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8D98" w14:textId="77777777" w:rsidR="0066759B" w:rsidRDefault="00457E16" w:rsidP="0066759B">
      <w:pPr>
        <w:spacing w:before="120" w:after="120" w:line="252" w:lineRule="auto"/>
        <w:rPr>
          <w:rFonts w:cstheme="minorHAnsi"/>
          <w:sz w:val="24"/>
          <w:szCs w:val="24"/>
        </w:rPr>
      </w:pPr>
      <w:r w:rsidRPr="00DA60A8">
        <w:rPr>
          <w:rFonts w:cstheme="minorHAnsi"/>
          <w:sz w:val="24"/>
          <w:szCs w:val="24"/>
        </w:rPr>
        <w:t>Komunikat prasowy</w:t>
      </w:r>
    </w:p>
    <w:p w14:paraId="3BBD4345" w14:textId="13011742" w:rsidR="00CB77F9" w:rsidRPr="00DA60A8" w:rsidRDefault="006D5DE4" w:rsidP="0066759B">
      <w:pPr>
        <w:spacing w:before="120" w:after="120" w:line="252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</w:t>
      </w:r>
      <w:r w:rsidR="00457E16" w:rsidRPr="00DA60A8">
        <w:rPr>
          <w:rFonts w:cstheme="minorHAnsi"/>
          <w:sz w:val="24"/>
          <w:szCs w:val="24"/>
        </w:rPr>
        <w:t xml:space="preserve"> </w:t>
      </w:r>
      <w:r w:rsidR="00B35266" w:rsidRPr="00DA60A8">
        <w:rPr>
          <w:rFonts w:cstheme="minorHAnsi"/>
          <w:sz w:val="24"/>
          <w:szCs w:val="24"/>
        </w:rPr>
        <w:t>marca</w:t>
      </w:r>
      <w:r w:rsidR="00457E16" w:rsidRPr="00DA60A8">
        <w:rPr>
          <w:rFonts w:cstheme="minorHAnsi"/>
          <w:sz w:val="24"/>
          <w:szCs w:val="24"/>
        </w:rPr>
        <w:t xml:space="preserve"> 202</w:t>
      </w:r>
      <w:r w:rsidR="00D5613B" w:rsidRPr="00DA60A8">
        <w:rPr>
          <w:rFonts w:cstheme="minorHAnsi"/>
          <w:sz w:val="24"/>
          <w:szCs w:val="24"/>
        </w:rPr>
        <w:t>6</w:t>
      </w:r>
      <w:r w:rsidR="00C276F0" w:rsidRPr="00DA60A8">
        <w:rPr>
          <w:rFonts w:cstheme="minorHAnsi"/>
          <w:sz w:val="24"/>
          <w:szCs w:val="24"/>
        </w:rPr>
        <w:t xml:space="preserve"> </w:t>
      </w:r>
      <w:r w:rsidR="00457E16" w:rsidRPr="00DA60A8">
        <w:rPr>
          <w:rFonts w:cstheme="minorHAnsi"/>
          <w:sz w:val="24"/>
          <w:szCs w:val="24"/>
        </w:rPr>
        <w:t xml:space="preserve">r. </w:t>
      </w:r>
    </w:p>
    <w:p w14:paraId="3F6AE0A8" w14:textId="77777777" w:rsidR="008B1FC2" w:rsidRPr="00DA60A8" w:rsidRDefault="008B1FC2" w:rsidP="00DA60A8">
      <w:pPr>
        <w:spacing w:before="120" w:after="120" w:line="252" w:lineRule="auto"/>
        <w:jc w:val="right"/>
        <w:rPr>
          <w:rFonts w:cstheme="minorHAnsi"/>
          <w:sz w:val="24"/>
          <w:szCs w:val="24"/>
        </w:rPr>
      </w:pPr>
    </w:p>
    <w:p w14:paraId="68F1ACF8" w14:textId="575FBA62" w:rsidR="00C276F0" w:rsidRPr="00DA60A8" w:rsidRDefault="00D5613B" w:rsidP="00DA60A8">
      <w:pPr>
        <w:suppressAutoHyphens w:val="0"/>
        <w:spacing w:before="120" w:after="120" w:line="252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„Bifurkacje” Krzysztofa Renesa – rzeźba na granicy przemiany i wielości form</w:t>
      </w:r>
    </w:p>
    <w:p w14:paraId="2E809921" w14:textId="63959FEE" w:rsidR="00B35266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Już 30 marca o godz. 18:00 w holu głównym Kompleksu Centrum Giełdowego przy ul.</w:t>
      </w:r>
      <w:r w:rsid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</w:t>
      </w: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Książęcej 4 w Warszawie odbędzie się wernisaż wystawy „Bifurkacje” autorstwa Krzysztofa Renesa. Ekspozycja, przygotowana przez galerię AOKZ WWA we współpracy z</w:t>
      </w:r>
      <w:r w:rsid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</w:t>
      </w: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agencją Don’t Worry oraz Centrum Giełdowym S.A., będzie dostępna dla zwiedzających </w:t>
      </w:r>
      <w:r w:rsidRPr="0066759B">
        <w:rPr>
          <w:b/>
          <w:bCs/>
          <w:sz w:val="24"/>
          <w:szCs w:val="24"/>
          <w:lang w:eastAsia="pl-PL"/>
        </w:rPr>
        <w:t>w</w:t>
      </w:r>
      <w:r w:rsidR="0066759B" w:rsidRPr="0066759B">
        <w:rPr>
          <w:b/>
          <w:bCs/>
          <w:sz w:val="24"/>
          <w:szCs w:val="24"/>
          <w:lang w:eastAsia="pl-PL"/>
        </w:rPr>
        <w:t> </w:t>
      </w:r>
      <w:r w:rsidRPr="0066759B">
        <w:rPr>
          <w:b/>
          <w:bCs/>
          <w:sz w:val="24"/>
          <w:szCs w:val="24"/>
          <w:lang w:eastAsia="pl-PL"/>
        </w:rPr>
        <w:t>dniach</w:t>
      </w:r>
      <w:r w:rsidRPr="0066759B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31 marca – 10 kwietnia.</w:t>
      </w:r>
    </w:p>
    <w:p w14:paraId="3C99CECA" w14:textId="1881FD9F" w:rsidR="00C164A6" w:rsidRPr="00DA60A8" w:rsidRDefault="00D5613B" w:rsidP="00DA60A8">
      <w:pPr>
        <w:suppressAutoHyphens w:val="0"/>
        <w:spacing w:before="120" w:after="120" w:line="252" w:lineRule="auto"/>
        <w:jc w:val="both"/>
        <w:rPr>
          <w:rFonts w:cstheme="minorHAnsi"/>
          <w:color w:val="000000"/>
          <w:sz w:val="24"/>
          <w:szCs w:val="24"/>
        </w:rPr>
      </w:pPr>
      <w:r w:rsidRPr="00DA60A8">
        <w:rPr>
          <w:rFonts w:cstheme="minorHAnsi"/>
          <w:color w:val="000000"/>
          <w:sz w:val="24"/>
          <w:szCs w:val="24"/>
        </w:rPr>
        <w:t xml:space="preserve">Wystawa prezentuje przekrojowy wybór prac z blisko dwóch dekad twórczości artysty – od wczesnych realizacji opartych na intuicyjnym procesie twórczym, po najnowsze formy, ujawniające wyraźnie ukształtowany, wielowątkowy język rzeźbiarski. </w:t>
      </w:r>
    </w:p>
    <w:p w14:paraId="6098967C" w14:textId="4DEB6E4A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Moment zmiany jako punkt wyjścia</w:t>
      </w:r>
    </w:p>
    <w:p w14:paraId="5FFA9F15" w14:textId="5BF2E931" w:rsidR="00DA60A8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Tytułowe „bifurkacje” odnoszą się do momentów przełomu – nagłych zmian jakościowych, które nie oznaczają zerwania z przeszłością, lecz równoległe podążanie wieloma ścieżkami. To właśnie te punkty zwrotne stanowią oś narracyjną wystawy.</w:t>
      </w:r>
    </w:p>
    <w:p w14:paraId="30199AEF" w14:textId="2B5E7288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Pr="00DA60A8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Twórczość Krzysztofa Renesa doskonale wpisuje się w </w:t>
      </w:r>
      <w:r w:rsidR="0066759B" w:rsidRPr="0066759B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ideę, którą realizujemy jako AOKZ – traktując sztukę jako przestrzeń dialogu i refleksji</w:t>
      </w:r>
      <w:r w:rsidRPr="00DA60A8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. „Bifurkacje” to opowieść o zmianie, ale też o</w:t>
      </w:r>
      <w:r w:rsidR="00DA60A8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 </w:t>
      </w:r>
      <w:r w:rsidRPr="00DA60A8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ciągłości i napięciu pomiędzy różnymi porządkami – materią i ideą, formą i percepcją. Prezentując tę wystawę w przestrzeni Centrum Giełdowego, chcemy zaprosić odbiorców do refleksji nad momentami decyzji i ich konsekwencjami – zarówno w sztuce, jak i w życiu</w:t>
      </w: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475530" w:rsidRPr="00DA60A8">
        <w:rPr>
          <w:rFonts w:eastAsia="Times New Roman" w:cstheme="minorHAnsi"/>
          <w:color w:val="000000"/>
          <w:sz w:val="24"/>
          <w:szCs w:val="24"/>
          <w:lang w:eastAsia="pl-PL"/>
        </w:rPr>
        <w:t>– mówią Maciej Domarecki i Grzegorz Jarosz, kuratorzy wystawy.</w:t>
      </w: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DBD0D0C" w14:textId="2B97A5FA" w:rsidR="00D5613B" w:rsidRPr="00DA60A8" w:rsidRDefault="00DA60A8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Między płaszczyzną a obiektem</w:t>
      </w:r>
    </w:p>
    <w:p w14:paraId="58D13331" w14:textId="52D2DDE9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Twórczość Renesa koncentruje się wokół relacji między materią, przestrzenią i percepcją. Artysta bada moment przejścia – od płaszczyzny do obiektu, od idei do materialnej formy. Punktem wyjścia dla wielu jego realizacji jest prosta, niemal minimalistyczna forma, która poprzez gest przekształcenia zyskuje nowy wymiar.</w:t>
      </w:r>
    </w:p>
    <w:p w14:paraId="2FFEF6D7" w14:textId="7E980A2F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Jak sam podkreśla:</w:t>
      </w:r>
    </w:p>
    <w:p w14:paraId="6350733D" w14:textId="29CBA569" w:rsidR="00D5613B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Pr="00DA60A8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Interesuje mnie moment, w którym forma zmienia swój status – kiedy coś, co funkcjonuje jako płaszczyzna, zaczyna istnieć jako obiekt. To przejście ma charakter nie tylko fizyczny, ale też symboliczny. W mojej pracowni te procesy często zachodzą równolegle – jakby tworzyło kilku artystów jednocześnie. „Bifurkacje” są próbą uchwycenia tego stanu wielości i ciągłego stawania się.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D7259EC" w14:textId="77777777" w:rsidR="00DA60A8" w:rsidRDefault="00DA60A8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Na wystawie zaprezentowane zostaną prace z kluczowych cykli, takich jak „Universale”, „Antropomorfy” czy „Penetracje przestrzeni”, ukazujące różne kierunki jego poszukiwań formalnych i konceptualnych.</w:t>
      </w:r>
    </w:p>
    <w:p w14:paraId="5B18CFED" w14:textId="24DD9A1F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Dialog sztuki i współczesności</w:t>
      </w:r>
      <w:r w:rsidR="00DA60A8"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3C6C2DF" w14:textId="07DC3D9B" w:rsidR="00D5613B" w:rsidRPr="00DA60A8" w:rsidRDefault="00DA60A8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Krzysztof </w:t>
      </w:r>
      <w:r w:rsidR="00D5613B"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Renes, absolwent Akademii Sztuk Pięknych w Warszawie oraz socjologii, należy do trzeciego pokolenia rzeźbiarzy pracujących w metalu. </w:t>
      </w:r>
      <w:r w:rsidR="0066759B" w:rsidRPr="0066759B">
        <w:rPr>
          <w:rFonts w:eastAsia="Times New Roman" w:cstheme="minorHAnsi"/>
          <w:color w:val="000000"/>
          <w:sz w:val="24"/>
          <w:szCs w:val="24"/>
          <w:lang w:eastAsia="pl-PL"/>
        </w:rPr>
        <w:t>Jego twórczość łączy refleksję nad kulturą materialną, technologią i współczesnym doświadczeniem człowieka, sytuując rzeźbę na styku sztuki, nauki i przemysłu</w:t>
      </w:r>
      <w:r w:rsidR="0066759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14:paraId="2E31ECE4" w14:textId="3C062678" w:rsidR="00DA60A8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Artysta w swoich projektach często sięga po przemysłowe technologie i materiały 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– aluminium, stal czy mosiądz – traktując je jako znak czasu i jednocześnie narzędzie redefiniowania granic rzeźby. W swoich pracach bada także napięcie pomiędzy materialnością a niematerialnością, co szczególnie wyraźnie wybrzmiewa w rozwijanym od lat projekcie „Universale”.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720A3B2D" w14:textId="44A56852" w:rsidR="00D5613B" w:rsidRPr="00DA60A8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Sztuka w przestrzeni biznesu</w:t>
      </w:r>
    </w:p>
    <w:p w14:paraId="6E7E8A1E" w14:textId="0B77E607" w:rsidR="00D5613B" w:rsidRDefault="00D5613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Wystawa „Bifurkacje” stanowi kolejny element cyklu realizowanego przez AOKZ w przestrzeni Centrum Giełdowego – miejsca, w którym sztuka współczesna spotyka się z dynamicznym środowiskiem biznesowym. Ten kontekst nadaje prezentowanym pracom dodatkowy wymiar, prowokując pytania o procesy decyzyjne, zmienność i wielotorowość rozwoju – zarówno w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DA60A8">
        <w:rPr>
          <w:rFonts w:eastAsia="Times New Roman" w:cstheme="minorHAnsi"/>
          <w:color w:val="000000"/>
          <w:sz w:val="24"/>
          <w:szCs w:val="24"/>
          <w:lang w:eastAsia="pl-PL"/>
        </w:rPr>
        <w:t>sztuce, jak i gospodarce.</w:t>
      </w:r>
    </w:p>
    <w:p w14:paraId="155781C0" w14:textId="10DDFD1B" w:rsidR="00DA60A8" w:rsidRPr="00DA60A8" w:rsidRDefault="0066759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6759B">
        <w:rPr>
          <w:rFonts w:eastAsia="Times New Roman" w:cstheme="minorHAnsi"/>
          <w:color w:val="000000"/>
          <w:sz w:val="24"/>
          <w:szCs w:val="24"/>
          <w:lang w:eastAsia="pl-PL"/>
        </w:rPr>
        <w:t>Realizacja wystawy była możliwa dzięki zaangażowaniu mecenasów i partnerów projektu.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A60A8" w:rsidRPr="00DA60A8">
        <w:rPr>
          <w:rFonts w:eastAsia="Times New Roman" w:cstheme="minorHAnsi"/>
          <w:color w:val="000000"/>
          <w:sz w:val="24"/>
          <w:szCs w:val="24"/>
          <w:lang w:eastAsia="pl-PL"/>
        </w:rPr>
        <w:t>Mecenasami wydarzenia są Centrum Giełdowe S.A. oraz New Solutions Factor.</w:t>
      </w:r>
      <w:r w:rsidR="00DA60A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A60A8" w:rsidRPr="00DA60A8">
        <w:rPr>
          <w:rFonts w:eastAsia="Times New Roman" w:cstheme="minorHAnsi"/>
          <w:color w:val="000000"/>
          <w:sz w:val="24"/>
          <w:szCs w:val="24"/>
          <w:lang w:eastAsia="pl-PL"/>
        </w:rPr>
        <w:t>Partnerami wydarzenia są 38 Content Communication, Aleje3 Catering oraz Deli3 Kuchnia &amp; Wino.</w:t>
      </w:r>
    </w:p>
    <w:p w14:paraId="390001C9" w14:textId="33D0A905" w:rsidR="0066759B" w:rsidRPr="00DA60A8" w:rsidRDefault="0066759B" w:rsidP="00DA60A8">
      <w:pPr>
        <w:suppressAutoHyphens w:val="0"/>
        <w:spacing w:before="120" w:after="120" w:line="252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6759B">
        <w:rPr>
          <w:rFonts w:eastAsia="Times New Roman" w:cstheme="minorHAnsi"/>
          <w:color w:val="000000"/>
          <w:sz w:val="24"/>
          <w:szCs w:val="24"/>
          <w:lang w:eastAsia="pl-PL"/>
        </w:rPr>
        <w:t>Wystawa „Bifurkacje” to zaproszenie do refleksji nad momentem przemiany – chwilą, w której forma zmienia swoje znaczenie, a materia staje się nośnikiem nowych sensów, otwierając przed odbiorcą nowe sposoby postrzegania rzeczywistości.</w:t>
      </w:r>
    </w:p>
    <w:sectPr w:rsidR="0066759B" w:rsidRPr="00DA60A8">
      <w:headerReference w:type="default" r:id="rId8"/>
      <w:footerReference w:type="default" r:id="rId9"/>
      <w:pgSz w:w="11906" w:h="16838"/>
      <w:pgMar w:top="1416" w:right="1417" w:bottom="1417" w:left="1417" w:header="5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C317" w14:textId="77777777" w:rsidR="000D6C01" w:rsidRDefault="000D6C01">
      <w:pPr>
        <w:spacing w:after="0" w:line="240" w:lineRule="auto"/>
      </w:pPr>
      <w:r>
        <w:separator/>
      </w:r>
    </w:p>
  </w:endnote>
  <w:endnote w:type="continuationSeparator" w:id="0">
    <w:p w14:paraId="5CA171B3" w14:textId="77777777" w:rsidR="000D6C01" w:rsidRDefault="000D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4379" w14:textId="77777777" w:rsidR="00CB77F9" w:rsidRDefault="00457E16">
    <w:pPr>
      <w:pStyle w:val="Stopka"/>
      <w:rPr>
        <w:b/>
        <w:bCs/>
        <w:sz w:val="16"/>
        <w:szCs w:val="16"/>
      </w:rPr>
    </w:pPr>
    <w:r>
      <w:rPr>
        <w:b/>
        <w:bCs/>
        <w:sz w:val="16"/>
        <w:szCs w:val="16"/>
      </w:rPr>
      <w:t>_________________________________________________________________________________________________________________</w:t>
    </w:r>
  </w:p>
  <w:p w14:paraId="3BBD437A" w14:textId="77777777" w:rsidR="00CB77F9" w:rsidRDefault="00457E16">
    <w:pPr>
      <w:pStyle w:val="Stopka"/>
      <w:rPr>
        <w:rFonts w:ascii="Calibri" w:hAnsi="Calibri" w:cs="Calibri"/>
        <w:b/>
        <w:bCs/>
        <w:sz w:val="18"/>
        <w:szCs w:val="18"/>
      </w:rPr>
    </w:pPr>
    <w:r>
      <w:rPr>
        <w:rFonts w:cs="Calibri"/>
        <w:b/>
        <w:bCs/>
        <w:sz w:val="18"/>
        <w:szCs w:val="18"/>
      </w:rPr>
      <w:t>DODATKOWE INFORMACJE</w:t>
    </w:r>
  </w:p>
  <w:p w14:paraId="0F407ABB" w14:textId="77777777" w:rsidR="00B35266" w:rsidRDefault="004739F9" w:rsidP="00B35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>
      <w:rPr>
        <w:color w:val="000000"/>
        <w:sz w:val="18"/>
        <w:szCs w:val="18"/>
      </w:rPr>
      <w:t>Alicja Kosmalska</w:t>
    </w:r>
    <w:r w:rsidRPr="00FC2AD7">
      <w:rPr>
        <w:sz w:val="18"/>
        <w:szCs w:val="18"/>
      </w:rPr>
      <w:tab/>
      <w:t xml:space="preserve">                                                                                                                     </w:t>
    </w:r>
    <w:r w:rsidRPr="00FC2AD7">
      <w:rPr>
        <w:sz w:val="18"/>
        <w:szCs w:val="18"/>
        <w:u w:val="single"/>
      </w:rPr>
      <w:t>alicja.kosmalska@38pr.pl</w:t>
    </w:r>
    <w:r w:rsidRPr="00FC2AD7">
      <w:rPr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F27D6E">
      <w:rPr>
        <w:sz w:val="18"/>
        <w:szCs w:val="18"/>
      </w:rPr>
      <w:t xml:space="preserve">   </w:t>
    </w:r>
  </w:p>
  <w:p w14:paraId="3BBD437D" w14:textId="4332CF1E" w:rsidR="00CB77F9" w:rsidRPr="00B35266" w:rsidRDefault="004739F9" w:rsidP="00B35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highlight w:val="white"/>
      </w:rPr>
      <w:t>505 265 </w:t>
    </w:r>
    <w:r>
      <w:rPr>
        <w:color w:val="000000"/>
        <w:sz w:val="18"/>
        <w:szCs w:val="18"/>
      </w:rPr>
      <w:t>268</w:t>
    </w:r>
    <w:r w:rsidR="00457E16">
      <w:rPr>
        <w:rFonts w:cs="Calibri"/>
        <w:sz w:val="18"/>
        <w:szCs w:val="18"/>
      </w:rPr>
      <w:tab/>
    </w:r>
    <w:r w:rsidR="00457E16">
      <w:rPr>
        <w:rFonts w:cs="Calibri"/>
        <w:sz w:val="18"/>
        <w:szCs w:val="18"/>
      </w:rPr>
      <w:tab/>
      <w:t xml:space="preserve">   </w:t>
    </w:r>
    <w:r w:rsidR="00457E16">
      <w:rPr>
        <w:rFonts w:cs="Calibri"/>
        <w:sz w:val="18"/>
        <w:szCs w:val="18"/>
      </w:rPr>
      <w:tab/>
    </w:r>
  </w:p>
  <w:p w14:paraId="3BBD437E" w14:textId="77777777" w:rsidR="00CB77F9" w:rsidRDefault="00CB77F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ADFC" w14:textId="77777777" w:rsidR="000D6C01" w:rsidRDefault="000D6C01">
      <w:pPr>
        <w:spacing w:after="0" w:line="240" w:lineRule="auto"/>
      </w:pPr>
      <w:r>
        <w:separator/>
      </w:r>
    </w:p>
  </w:footnote>
  <w:footnote w:type="continuationSeparator" w:id="0">
    <w:p w14:paraId="38D59A54" w14:textId="77777777" w:rsidR="000D6C01" w:rsidRDefault="000D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4376" w14:textId="77777777" w:rsidR="00CB77F9" w:rsidRDefault="00457E16">
    <w:pPr>
      <w:pStyle w:val="Nagwek"/>
      <w:jc w:val="center"/>
    </w:pPr>
    <w:r>
      <w:rPr>
        <w:noProof/>
      </w:rPr>
      <w:drawing>
        <wp:inline distT="0" distB="0" distL="0" distR="0" wp14:anchorId="3BBD437F" wp14:editId="3BBD4380">
          <wp:extent cx="1043940" cy="1043940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BD4377" w14:textId="77777777" w:rsidR="00CB77F9" w:rsidRDefault="00CB77F9">
    <w:pPr>
      <w:pStyle w:val="Nagwek"/>
      <w:jc w:val="center"/>
    </w:pPr>
  </w:p>
  <w:p w14:paraId="3BBD4378" w14:textId="77777777" w:rsidR="00CB77F9" w:rsidRDefault="00CB77F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D4F"/>
    <w:multiLevelType w:val="multilevel"/>
    <w:tmpl w:val="2DD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27E12"/>
    <w:multiLevelType w:val="multilevel"/>
    <w:tmpl w:val="84C64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E66D11"/>
    <w:multiLevelType w:val="multilevel"/>
    <w:tmpl w:val="0A826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2A033D"/>
    <w:multiLevelType w:val="multilevel"/>
    <w:tmpl w:val="F0E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A5FA1"/>
    <w:multiLevelType w:val="multilevel"/>
    <w:tmpl w:val="F8AA4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C97A5A"/>
    <w:multiLevelType w:val="multilevel"/>
    <w:tmpl w:val="20E08CB4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7312530">
    <w:abstractNumId w:val="5"/>
  </w:num>
  <w:num w:numId="2" w16cid:durableId="1012142011">
    <w:abstractNumId w:val="2"/>
  </w:num>
  <w:num w:numId="3" w16cid:durableId="1614168005">
    <w:abstractNumId w:val="1"/>
  </w:num>
  <w:num w:numId="4" w16cid:durableId="1959986242">
    <w:abstractNumId w:val="4"/>
  </w:num>
  <w:num w:numId="5" w16cid:durableId="1326591225">
    <w:abstractNumId w:val="3"/>
  </w:num>
  <w:num w:numId="6" w16cid:durableId="8128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F9"/>
    <w:rsid w:val="00001F9B"/>
    <w:rsid w:val="000038AF"/>
    <w:rsid w:val="00013CB9"/>
    <w:rsid w:val="0002181B"/>
    <w:rsid w:val="00023D89"/>
    <w:rsid w:val="00043633"/>
    <w:rsid w:val="00043CDE"/>
    <w:rsid w:val="0004538D"/>
    <w:rsid w:val="00050DB1"/>
    <w:rsid w:val="00057AB8"/>
    <w:rsid w:val="0006250F"/>
    <w:rsid w:val="00070A30"/>
    <w:rsid w:val="00082B61"/>
    <w:rsid w:val="000841C8"/>
    <w:rsid w:val="000A0E8C"/>
    <w:rsid w:val="000A1B19"/>
    <w:rsid w:val="000A7BD7"/>
    <w:rsid w:val="000B38E5"/>
    <w:rsid w:val="000D23EC"/>
    <w:rsid w:val="000D37B4"/>
    <w:rsid w:val="000D4445"/>
    <w:rsid w:val="000D6199"/>
    <w:rsid w:val="000D6C01"/>
    <w:rsid w:val="000E39F2"/>
    <w:rsid w:val="001059CC"/>
    <w:rsid w:val="00135C74"/>
    <w:rsid w:val="0013641B"/>
    <w:rsid w:val="0014743E"/>
    <w:rsid w:val="00160599"/>
    <w:rsid w:val="001675E0"/>
    <w:rsid w:val="00175E97"/>
    <w:rsid w:val="001763A0"/>
    <w:rsid w:val="00177947"/>
    <w:rsid w:val="00177AA1"/>
    <w:rsid w:val="00184E5B"/>
    <w:rsid w:val="0018750A"/>
    <w:rsid w:val="00191DA4"/>
    <w:rsid w:val="001A2D12"/>
    <w:rsid w:val="001A6B5D"/>
    <w:rsid w:val="001D036D"/>
    <w:rsid w:val="001D6648"/>
    <w:rsid w:val="001E4EBE"/>
    <w:rsid w:val="001E6D49"/>
    <w:rsid w:val="001F121F"/>
    <w:rsid w:val="0020291E"/>
    <w:rsid w:val="00203339"/>
    <w:rsid w:val="00234AD8"/>
    <w:rsid w:val="002372BB"/>
    <w:rsid w:val="0024122E"/>
    <w:rsid w:val="00242C92"/>
    <w:rsid w:val="00244B3D"/>
    <w:rsid w:val="002475F1"/>
    <w:rsid w:val="00263EEA"/>
    <w:rsid w:val="002671D3"/>
    <w:rsid w:val="00273F4F"/>
    <w:rsid w:val="0027597B"/>
    <w:rsid w:val="002879C3"/>
    <w:rsid w:val="00290905"/>
    <w:rsid w:val="00292165"/>
    <w:rsid w:val="0029443A"/>
    <w:rsid w:val="00297F5A"/>
    <w:rsid w:val="002A059F"/>
    <w:rsid w:val="002A6566"/>
    <w:rsid w:val="002B0642"/>
    <w:rsid w:val="002B08ED"/>
    <w:rsid w:val="002C3A53"/>
    <w:rsid w:val="002C7689"/>
    <w:rsid w:val="002D2C1D"/>
    <w:rsid w:val="002D57A4"/>
    <w:rsid w:val="00311A47"/>
    <w:rsid w:val="00311D11"/>
    <w:rsid w:val="003125E1"/>
    <w:rsid w:val="00317910"/>
    <w:rsid w:val="00320884"/>
    <w:rsid w:val="003521F2"/>
    <w:rsid w:val="00357EDA"/>
    <w:rsid w:val="00361BD3"/>
    <w:rsid w:val="003658F7"/>
    <w:rsid w:val="00370742"/>
    <w:rsid w:val="00380B54"/>
    <w:rsid w:val="00382F3C"/>
    <w:rsid w:val="003A1CE7"/>
    <w:rsid w:val="003B45A8"/>
    <w:rsid w:val="003B500A"/>
    <w:rsid w:val="003B6A35"/>
    <w:rsid w:val="003C5D6A"/>
    <w:rsid w:val="003D4D0B"/>
    <w:rsid w:val="003E2496"/>
    <w:rsid w:val="003E6F52"/>
    <w:rsid w:val="003F3889"/>
    <w:rsid w:val="003F64D2"/>
    <w:rsid w:val="00423514"/>
    <w:rsid w:val="004247C2"/>
    <w:rsid w:val="004307AB"/>
    <w:rsid w:val="00432F85"/>
    <w:rsid w:val="00457E16"/>
    <w:rsid w:val="00457E4A"/>
    <w:rsid w:val="00467039"/>
    <w:rsid w:val="004675F2"/>
    <w:rsid w:val="004739F9"/>
    <w:rsid w:val="00475530"/>
    <w:rsid w:val="00487FB3"/>
    <w:rsid w:val="00495BAD"/>
    <w:rsid w:val="004966C3"/>
    <w:rsid w:val="004A0831"/>
    <w:rsid w:val="004B15F4"/>
    <w:rsid w:val="004B303C"/>
    <w:rsid w:val="004C28A5"/>
    <w:rsid w:val="004D621E"/>
    <w:rsid w:val="004E27C0"/>
    <w:rsid w:val="004F1FD5"/>
    <w:rsid w:val="00543925"/>
    <w:rsid w:val="0055315C"/>
    <w:rsid w:val="00557F2B"/>
    <w:rsid w:val="005667D2"/>
    <w:rsid w:val="00566E57"/>
    <w:rsid w:val="005C7853"/>
    <w:rsid w:val="005D2F04"/>
    <w:rsid w:val="005D61DA"/>
    <w:rsid w:val="00603C17"/>
    <w:rsid w:val="0061107C"/>
    <w:rsid w:val="00621EB3"/>
    <w:rsid w:val="006221E5"/>
    <w:rsid w:val="00625BEF"/>
    <w:rsid w:val="0063500F"/>
    <w:rsid w:val="00635499"/>
    <w:rsid w:val="00652E9C"/>
    <w:rsid w:val="006644BD"/>
    <w:rsid w:val="0066759B"/>
    <w:rsid w:val="00690383"/>
    <w:rsid w:val="0069400F"/>
    <w:rsid w:val="006A51E5"/>
    <w:rsid w:val="006C0823"/>
    <w:rsid w:val="006D4428"/>
    <w:rsid w:val="006D5DE4"/>
    <w:rsid w:val="006D7024"/>
    <w:rsid w:val="00711C9A"/>
    <w:rsid w:val="00713FEC"/>
    <w:rsid w:val="007163CD"/>
    <w:rsid w:val="00722836"/>
    <w:rsid w:val="00731799"/>
    <w:rsid w:val="00742DFB"/>
    <w:rsid w:val="00742E62"/>
    <w:rsid w:val="007561D1"/>
    <w:rsid w:val="00763AA0"/>
    <w:rsid w:val="00770C14"/>
    <w:rsid w:val="00771544"/>
    <w:rsid w:val="007726DB"/>
    <w:rsid w:val="00777F29"/>
    <w:rsid w:val="007A3390"/>
    <w:rsid w:val="007A52C3"/>
    <w:rsid w:val="007A73B4"/>
    <w:rsid w:val="007A77DB"/>
    <w:rsid w:val="007B5899"/>
    <w:rsid w:val="007B625A"/>
    <w:rsid w:val="007D2B44"/>
    <w:rsid w:val="007E4FBC"/>
    <w:rsid w:val="007F776F"/>
    <w:rsid w:val="0081322E"/>
    <w:rsid w:val="0081636A"/>
    <w:rsid w:val="00823595"/>
    <w:rsid w:val="008435B6"/>
    <w:rsid w:val="008450B4"/>
    <w:rsid w:val="00850140"/>
    <w:rsid w:val="00857906"/>
    <w:rsid w:val="008619CE"/>
    <w:rsid w:val="0086234F"/>
    <w:rsid w:val="00873A21"/>
    <w:rsid w:val="008815F9"/>
    <w:rsid w:val="008916E4"/>
    <w:rsid w:val="00892C72"/>
    <w:rsid w:val="008A2CA6"/>
    <w:rsid w:val="008B1FC2"/>
    <w:rsid w:val="008B7A96"/>
    <w:rsid w:val="008C4462"/>
    <w:rsid w:val="008E0DBD"/>
    <w:rsid w:val="008F4956"/>
    <w:rsid w:val="00902339"/>
    <w:rsid w:val="00906AF8"/>
    <w:rsid w:val="00922797"/>
    <w:rsid w:val="00937397"/>
    <w:rsid w:val="00942847"/>
    <w:rsid w:val="00943D97"/>
    <w:rsid w:val="00964285"/>
    <w:rsid w:val="009779CA"/>
    <w:rsid w:val="00986B5D"/>
    <w:rsid w:val="00987455"/>
    <w:rsid w:val="00987A0F"/>
    <w:rsid w:val="00994150"/>
    <w:rsid w:val="00995750"/>
    <w:rsid w:val="00995C22"/>
    <w:rsid w:val="00996F65"/>
    <w:rsid w:val="009974FD"/>
    <w:rsid w:val="009A60C5"/>
    <w:rsid w:val="009B1052"/>
    <w:rsid w:val="009B3058"/>
    <w:rsid w:val="009B7A64"/>
    <w:rsid w:val="009D1F65"/>
    <w:rsid w:val="009D322A"/>
    <w:rsid w:val="009D3DCE"/>
    <w:rsid w:val="009D3EA5"/>
    <w:rsid w:val="009D5F01"/>
    <w:rsid w:val="009E153A"/>
    <w:rsid w:val="00A03460"/>
    <w:rsid w:val="00A03755"/>
    <w:rsid w:val="00A05F61"/>
    <w:rsid w:val="00A06773"/>
    <w:rsid w:val="00A12C0E"/>
    <w:rsid w:val="00A14A8C"/>
    <w:rsid w:val="00A14E79"/>
    <w:rsid w:val="00A228A9"/>
    <w:rsid w:val="00A33282"/>
    <w:rsid w:val="00A360EF"/>
    <w:rsid w:val="00A416DE"/>
    <w:rsid w:val="00A468A9"/>
    <w:rsid w:val="00A50E0E"/>
    <w:rsid w:val="00A70A68"/>
    <w:rsid w:val="00A76757"/>
    <w:rsid w:val="00A76BF1"/>
    <w:rsid w:val="00A85074"/>
    <w:rsid w:val="00A879BC"/>
    <w:rsid w:val="00A92D89"/>
    <w:rsid w:val="00A9392F"/>
    <w:rsid w:val="00A96A56"/>
    <w:rsid w:val="00A9767F"/>
    <w:rsid w:val="00AA5603"/>
    <w:rsid w:val="00AB191F"/>
    <w:rsid w:val="00AC7306"/>
    <w:rsid w:val="00AD1554"/>
    <w:rsid w:val="00AD3042"/>
    <w:rsid w:val="00AE1A43"/>
    <w:rsid w:val="00AE5379"/>
    <w:rsid w:val="00AF25D4"/>
    <w:rsid w:val="00B00808"/>
    <w:rsid w:val="00B01B44"/>
    <w:rsid w:val="00B05163"/>
    <w:rsid w:val="00B14F59"/>
    <w:rsid w:val="00B21D9A"/>
    <w:rsid w:val="00B35266"/>
    <w:rsid w:val="00B356FF"/>
    <w:rsid w:val="00B36631"/>
    <w:rsid w:val="00B40AEF"/>
    <w:rsid w:val="00B434AF"/>
    <w:rsid w:val="00B475A5"/>
    <w:rsid w:val="00B513E2"/>
    <w:rsid w:val="00B52A57"/>
    <w:rsid w:val="00B615C8"/>
    <w:rsid w:val="00B64514"/>
    <w:rsid w:val="00B72192"/>
    <w:rsid w:val="00B77A6A"/>
    <w:rsid w:val="00B8644D"/>
    <w:rsid w:val="00B86B18"/>
    <w:rsid w:val="00B9040B"/>
    <w:rsid w:val="00BA5F29"/>
    <w:rsid w:val="00BB1B7D"/>
    <w:rsid w:val="00BC0177"/>
    <w:rsid w:val="00BF081F"/>
    <w:rsid w:val="00C05600"/>
    <w:rsid w:val="00C13D5C"/>
    <w:rsid w:val="00C147E0"/>
    <w:rsid w:val="00C164A6"/>
    <w:rsid w:val="00C17E7F"/>
    <w:rsid w:val="00C219DD"/>
    <w:rsid w:val="00C276F0"/>
    <w:rsid w:val="00C40832"/>
    <w:rsid w:val="00C430C5"/>
    <w:rsid w:val="00C52BE9"/>
    <w:rsid w:val="00C57034"/>
    <w:rsid w:val="00C83B8A"/>
    <w:rsid w:val="00C9298D"/>
    <w:rsid w:val="00C94A52"/>
    <w:rsid w:val="00CA0A23"/>
    <w:rsid w:val="00CA4763"/>
    <w:rsid w:val="00CA4ABB"/>
    <w:rsid w:val="00CB77F9"/>
    <w:rsid w:val="00CC39D5"/>
    <w:rsid w:val="00CC7991"/>
    <w:rsid w:val="00CD7DC0"/>
    <w:rsid w:val="00CE7E66"/>
    <w:rsid w:val="00CF1252"/>
    <w:rsid w:val="00D070EA"/>
    <w:rsid w:val="00D472A7"/>
    <w:rsid w:val="00D5613B"/>
    <w:rsid w:val="00D66312"/>
    <w:rsid w:val="00D909A4"/>
    <w:rsid w:val="00D9239C"/>
    <w:rsid w:val="00DA60A8"/>
    <w:rsid w:val="00DB3D51"/>
    <w:rsid w:val="00DB5A36"/>
    <w:rsid w:val="00DC44DC"/>
    <w:rsid w:val="00DD1054"/>
    <w:rsid w:val="00DD16E6"/>
    <w:rsid w:val="00DD7BC9"/>
    <w:rsid w:val="00DE0994"/>
    <w:rsid w:val="00DF1BAB"/>
    <w:rsid w:val="00E01AB4"/>
    <w:rsid w:val="00E16628"/>
    <w:rsid w:val="00E36A89"/>
    <w:rsid w:val="00E45900"/>
    <w:rsid w:val="00E52AD4"/>
    <w:rsid w:val="00E55C4C"/>
    <w:rsid w:val="00E75520"/>
    <w:rsid w:val="00E7743A"/>
    <w:rsid w:val="00E864A1"/>
    <w:rsid w:val="00EA0D16"/>
    <w:rsid w:val="00EA5645"/>
    <w:rsid w:val="00EB6346"/>
    <w:rsid w:val="00EC3F03"/>
    <w:rsid w:val="00ED3FE9"/>
    <w:rsid w:val="00EE41FF"/>
    <w:rsid w:val="00EE610B"/>
    <w:rsid w:val="00EF589A"/>
    <w:rsid w:val="00F0231F"/>
    <w:rsid w:val="00F10176"/>
    <w:rsid w:val="00F26AC7"/>
    <w:rsid w:val="00F27D6E"/>
    <w:rsid w:val="00F32F7D"/>
    <w:rsid w:val="00F40641"/>
    <w:rsid w:val="00F428F2"/>
    <w:rsid w:val="00F51A1E"/>
    <w:rsid w:val="00F53DA8"/>
    <w:rsid w:val="00F60215"/>
    <w:rsid w:val="00F60D39"/>
    <w:rsid w:val="00F61F07"/>
    <w:rsid w:val="00F66FE4"/>
    <w:rsid w:val="00F6731C"/>
    <w:rsid w:val="00F715A1"/>
    <w:rsid w:val="00F74CF8"/>
    <w:rsid w:val="00F7762C"/>
    <w:rsid w:val="00F85C0B"/>
    <w:rsid w:val="00F87577"/>
    <w:rsid w:val="00FA1814"/>
    <w:rsid w:val="00FB4F49"/>
    <w:rsid w:val="00FB7D9C"/>
    <w:rsid w:val="00FC2AD7"/>
    <w:rsid w:val="00FD3C73"/>
    <w:rsid w:val="00FE3196"/>
    <w:rsid w:val="00FE3861"/>
    <w:rsid w:val="00FE687C"/>
    <w:rsid w:val="00FF0982"/>
    <w:rsid w:val="00FF5F80"/>
    <w:rsid w:val="00FF601D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4344"/>
  <w15:docId w15:val="{A6B17928-4730-4909-A223-9924346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2566"/>
  </w:style>
  <w:style w:type="character" w:customStyle="1" w:styleId="StopkaZnak">
    <w:name w:val="Stopka Znak"/>
    <w:basedOn w:val="Domylnaczcionkaakapitu"/>
    <w:link w:val="Stopka"/>
    <w:uiPriority w:val="99"/>
    <w:qFormat/>
    <w:rsid w:val="005925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A3607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A360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502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50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50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6C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26C9A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F689E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DF689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B2A8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9256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92566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3607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4C5024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502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5024"/>
    <w:rPr>
      <w:b/>
      <w:bCs/>
    </w:rPr>
  </w:style>
  <w:style w:type="paragraph" w:styleId="Akapitzlist">
    <w:name w:val="List Paragraph"/>
    <w:basedOn w:val="Normalny"/>
    <w:uiPriority w:val="34"/>
    <w:qFormat/>
    <w:rsid w:val="0027197B"/>
    <w:pPr>
      <w:spacing w:after="0" w:line="240" w:lineRule="auto"/>
      <w:ind w:left="720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89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9B2A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qFormat/>
    <w:rsid w:val="009A1697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80E4-BE58-4331-BA20-AE216C39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Kosmalska</dc:creator>
  <cp:lastModifiedBy>Kosmalska, Alicja</cp:lastModifiedBy>
  <cp:revision>5</cp:revision>
  <dcterms:created xsi:type="dcterms:W3CDTF">2026-03-25T14:04:00Z</dcterms:created>
  <dcterms:modified xsi:type="dcterms:W3CDTF">2026-03-27T12:25:00Z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2024-05-06T08:30:00Z</dcterms:created>
  <dc:creator>Łukowska, Róża</dc:creator>
  <dc:description/>
  <dc:language>pl-PL</dc:language>
  <cp:lastModifiedBy/>
  <dcterms:modified xsi:type="dcterms:W3CDTF">2024-05-06T23:18:33Z</dcterms:modified>
  <cp:revision>40</cp:revision>
  <dc:subject/>
  <dc:title/>
</cp:coreProperties>
</file>