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E856A" w14:textId="77777777" w:rsidR="00C438DF" w:rsidRDefault="00C438DF" w:rsidP="4344DEC3">
      <w:pPr>
        <w:widowControl w:val="0"/>
        <w:pBdr>
          <w:top w:val="nil"/>
          <w:left w:val="nil"/>
          <w:bottom w:val="nil"/>
          <w:right w:val="nil"/>
          <w:between w:val="nil"/>
        </w:pBdr>
        <w:spacing w:after="0" w:line="276" w:lineRule="auto"/>
        <w:rPr>
          <w:rFonts w:ascii="Styrene B Med" w:eastAsia="Styrene B Med" w:hAnsi="Styrene B Med" w:cs="Styrene B Med"/>
          <w:color w:val="212625" w:themeColor="text2" w:themeShade="80"/>
        </w:rPr>
      </w:pPr>
    </w:p>
    <w:p w14:paraId="1A3D4368" w14:textId="507832B7" w:rsidR="00C438DF" w:rsidRPr="00F31EA8" w:rsidRDefault="66EBB7E9" w:rsidP="2ADF6E2B">
      <w:pPr>
        <w:widowControl w:val="0"/>
        <w:pBdr>
          <w:top w:val="nil"/>
          <w:left w:val="nil"/>
          <w:bottom w:val="nil"/>
          <w:right w:val="nil"/>
          <w:between w:val="nil"/>
        </w:pBdr>
        <w:spacing w:after="0" w:line="276" w:lineRule="auto"/>
        <w:rPr>
          <w:rFonts w:ascii="Styrene B Med" w:eastAsia="Styrene B Med" w:hAnsi="Styrene B Med" w:cs="Styrene B Med"/>
          <w:sz w:val="22"/>
          <w:szCs w:val="22"/>
        </w:rPr>
      </w:pPr>
      <w:r w:rsidRPr="2ADF6E2B">
        <w:rPr>
          <w:rFonts w:ascii="Styrene B Med" w:eastAsia="Styrene B Med" w:hAnsi="Styrene B Med" w:cs="Styrene B Med"/>
          <w:sz w:val="22"/>
          <w:szCs w:val="22"/>
        </w:rPr>
        <w:t xml:space="preserve">Hotel </w:t>
      </w:r>
      <w:r w:rsidR="738FE29B" w:rsidRPr="2ADF6E2B">
        <w:rPr>
          <w:rFonts w:ascii="Styrene B Med" w:eastAsia="Styrene B Med" w:hAnsi="Styrene B Med" w:cs="Styrene B Med"/>
          <w:sz w:val="22"/>
          <w:szCs w:val="22"/>
        </w:rPr>
        <w:t>w</w:t>
      </w:r>
      <w:r w:rsidRPr="2ADF6E2B">
        <w:rPr>
          <w:rFonts w:ascii="Styrene B Med" w:eastAsia="Styrene B Med" w:hAnsi="Styrene B Med" w:cs="Styrene B Med"/>
          <w:sz w:val="22"/>
          <w:szCs w:val="22"/>
        </w:rPr>
        <w:t xml:space="preserve"> </w:t>
      </w:r>
      <w:r w:rsidR="21AAD327" w:rsidRPr="2ADF6E2B">
        <w:rPr>
          <w:rFonts w:ascii="Styrene B Med" w:eastAsia="Styrene B Med" w:hAnsi="Styrene B Med" w:cs="Styrene B Med"/>
          <w:sz w:val="22"/>
          <w:szCs w:val="22"/>
        </w:rPr>
        <w:t>ramach parku magazynowego</w:t>
      </w:r>
      <w:r w:rsidRPr="2ADF6E2B">
        <w:rPr>
          <w:rFonts w:ascii="Styrene B Med" w:eastAsia="Styrene B Med" w:hAnsi="Styrene B Med" w:cs="Styrene B Med"/>
          <w:sz w:val="22"/>
          <w:szCs w:val="22"/>
        </w:rPr>
        <w:t xml:space="preserve">? </w:t>
      </w:r>
      <w:r w:rsidR="32E5B943" w:rsidRPr="2ADF6E2B">
        <w:rPr>
          <w:rFonts w:ascii="Styrene B Med" w:eastAsia="Styrene B Med" w:hAnsi="Styrene B Med" w:cs="Styrene B Med"/>
          <w:sz w:val="22"/>
          <w:szCs w:val="22"/>
        </w:rPr>
        <w:t xml:space="preserve">Taki projekt może powstać w </w:t>
      </w:r>
      <w:proofErr w:type="spellStart"/>
      <w:r w:rsidR="32E5B943" w:rsidRPr="2ADF6E2B">
        <w:rPr>
          <w:rFonts w:ascii="Styrene B Med" w:eastAsia="Styrene B Med" w:hAnsi="Styrene B Med" w:cs="Styrene B Med"/>
          <w:sz w:val="22"/>
          <w:szCs w:val="22"/>
        </w:rPr>
        <w:t>CTPark</w:t>
      </w:r>
      <w:proofErr w:type="spellEnd"/>
      <w:r w:rsidR="32E5B943" w:rsidRPr="2ADF6E2B">
        <w:rPr>
          <w:rFonts w:ascii="Styrene B Med" w:eastAsia="Styrene B Med" w:hAnsi="Styrene B Med" w:cs="Styrene B Med"/>
          <w:sz w:val="22"/>
          <w:szCs w:val="22"/>
        </w:rPr>
        <w:t xml:space="preserve"> Iłowa</w:t>
      </w:r>
    </w:p>
    <w:p w14:paraId="44D8D2F6" w14:textId="77777777" w:rsidR="00340BE6" w:rsidRPr="008C76A8" w:rsidRDefault="00340BE6" w:rsidP="33D8EA1E">
      <w:pPr>
        <w:jc w:val="center"/>
        <w:rPr>
          <w:sz w:val="22"/>
          <w:szCs w:val="22"/>
          <w:lang w:val="pl-PL"/>
        </w:rPr>
      </w:pPr>
    </w:p>
    <w:p w14:paraId="1387B8D2" w14:textId="6DC8DE95" w:rsidR="00710450" w:rsidRDefault="357DAF74">
      <w:r>
        <w:t xml:space="preserve">26 </w:t>
      </w:r>
      <w:r w:rsidR="1EF7E0BA">
        <w:t>marca</w:t>
      </w:r>
      <w:r w:rsidR="58795427">
        <w:t xml:space="preserve"> </w:t>
      </w:r>
      <w:r w:rsidR="662225FA">
        <w:t>2026, Warszawa</w:t>
      </w:r>
    </w:p>
    <w:p w14:paraId="500713BD" w14:textId="77777777" w:rsidR="00AF47D6" w:rsidRDefault="00AF47D6" w:rsidP="006C3838"/>
    <w:p w14:paraId="1980BC93" w14:textId="24A1FC83" w:rsidR="00AF47D6" w:rsidRDefault="35DDF37D" w:rsidP="00FC6564">
      <w:pPr>
        <w:jc w:val="both"/>
      </w:pPr>
      <w:r>
        <w:t xml:space="preserve">Deweloper CTP planuje realizację kompleksu noclegowego, który, w zależności od potrzeb przyszłego najemcy, mógłby zapewnić zakwaterowanie dla ponad 270 osób. Projekt </w:t>
      </w:r>
      <w:r w:rsidR="6D7628CA">
        <w:t>uzupełniłby</w:t>
      </w:r>
      <w:r>
        <w:t xml:space="preserve"> ofertę parku logistyczno-przemysłowego CTPark</w:t>
      </w:r>
      <w:r w:rsidR="59F2F332">
        <w:t xml:space="preserve"> Iłowa</w:t>
      </w:r>
      <w:r>
        <w:t>,</w:t>
      </w:r>
      <w:r w:rsidR="03A6F267">
        <w:t xml:space="preserve"> stanowiąc dodatkowe wsparcie w obszarze organizacji pracy i zaplecza </w:t>
      </w:r>
      <w:r w:rsidR="4E718F8F">
        <w:t xml:space="preserve">hotelowego dla pracowników. </w:t>
      </w:r>
      <w:r w:rsidR="6D7628CA">
        <w:t>Byłaby</w:t>
      </w:r>
      <w:r>
        <w:t xml:space="preserve"> to zarazem kolejn</w:t>
      </w:r>
      <w:r w:rsidR="6D7628CA">
        <w:t>a</w:t>
      </w:r>
      <w:r w:rsidR="6098B7C4">
        <w:t xml:space="preserve"> w Polsce, po</w:t>
      </w:r>
      <w:r w:rsidR="6D7628CA">
        <w:t xml:space="preserve"> formacie Clubhaus, inwestycja CTP w infrastrukturę wykraczającą poza standardową powierzchnię magazynowo-produkcyjn</w:t>
      </w:r>
      <w:r w:rsidR="6F16BE78">
        <w:t xml:space="preserve">ą. </w:t>
      </w:r>
    </w:p>
    <w:p w14:paraId="23625D16" w14:textId="77777777" w:rsidR="00BE619D" w:rsidRDefault="00BE619D" w:rsidP="00BE619D">
      <w:pPr>
        <w:spacing w:line="278" w:lineRule="auto"/>
      </w:pPr>
    </w:p>
    <w:p w14:paraId="437B8822" w14:textId="1809CFD2" w:rsidR="00BE619D" w:rsidRDefault="00BE619D" w:rsidP="00BE619D">
      <w:pPr>
        <w:spacing w:line="278" w:lineRule="auto"/>
      </w:pPr>
      <w:r>
        <w:t>Współczesny rynek magazynowy to dziś znacznie więcej niż tradycyjna podaż metrów kwadratowych. Nowoczesne obiekty stają się strategicznym zasobem, który pomaga najemcom utrzymać ciągłość operacyjną i budować stabilne zespoły. W obliczu rynkowego deficytu kadr, to właśnie wysoka rotacja oraz wyzwania związane z logistyką dojazdów stanowią kluczowe bariery rozwoju dla firm z sektora logistyki i e-commerce. Skalę tego wyzwania obrazuje raport „</w:t>
      </w:r>
      <w:hyperlink r:id="rId9">
        <w:r w:rsidRPr="4722961E">
          <w:rPr>
            <w:rStyle w:val="Hipercze"/>
          </w:rPr>
          <w:t>Dobrostan pracowników od rotacji do retencji</w:t>
        </w:r>
      </w:hyperlink>
      <w:r>
        <w:t xml:space="preserve">”. Wynika z niego, że choć nieco ponad połowa (54%) badanych dojeżdża do pracy do 10 kilometrów, to 12% pokonuje codziennie od 21 do 30 km, a co dwudziesty pracownik (6%) musi przebyć trasę dłuższą niż 30 km. W tym kontekście nie zaskakuje fakt, że w grupie osób niezmotoryzowanych aż 63% planuje zmianę pracodawcy właśnie z powodu uciążliwych dojazdów. </w:t>
      </w:r>
      <w:r w:rsidR="041AAB71">
        <w:t xml:space="preserve">Problem </w:t>
      </w:r>
      <w:r w:rsidR="37E990A7">
        <w:t>ten należy jednak postrzegać szerzej – obok transportu równie istotne pozostają dziś ogólna dostępność kadr, organizacja pracy oraz standard warunków, jakie firmy są w stanie zaoferować swoim pracownikom.</w:t>
      </w:r>
    </w:p>
    <w:p w14:paraId="6EBFE067" w14:textId="663DEE52" w:rsidR="009319AE" w:rsidRDefault="009319AE" w:rsidP="4344DEC3">
      <w:pPr>
        <w:spacing w:line="278" w:lineRule="auto"/>
      </w:pPr>
    </w:p>
    <w:p w14:paraId="436963DB" w14:textId="2B765653" w:rsidR="006A64C7" w:rsidRDefault="00F1513D" w:rsidP="4344DEC3">
      <w:pPr>
        <w:spacing w:line="278" w:lineRule="auto"/>
      </w:pPr>
      <w:r>
        <w:t>Planowana infrastruktura mieszkaniowa</w:t>
      </w:r>
      <w:r w:rsidR="00F31EA8">
        <w:t xml:space="preserve"> w </w:t>
      </w:r>
      <w:r w:rsidR="00DA7157">
        <w:t xml:space="preserve">ramach </w:t>
      </w:r>
      <w:proofErr w:type="spellStart"/>
      <w:r w:rsidR="00DA7157">
        <w:t>CTPark</w:t>
      </w:r>
      <w:proofErr w:type="spellEnd"/>
      <w:r w:rsidR="00DA7157">
        <w:t xml:space="preserve"> Iłowa </w:t>
      </w:r>
      <w:r w:rsidR="6EA9B452">
        <w:t xml:space="preserve">miałaby stanowić </w:t>
      </w:r>
      <w:r w:rsidR="00DA7157">
        <w:t xml:space="preserve">odpowiedź na </w:t>
      </w:r>
      <w:r w:rsidR="697C5840">
        <w:t>złożone wyzwania operacyjne i strategiczne</w:t>
      </w:r>
      <w:r w:rsidR="00DA7157">
        <w:t>, z jakimi mierzą się</w:t>
      </w:r>
      <w:r w:rsidR="005A03B3">
        <w:t xml:space="preserve"> dziś</w:t>
      </w:r>
      <w:r w:rsidR="00DA7157">
        <w:t xml:space="preserve"> najemcy. Inwestycja posiada już pozwolenie na budowę.</w:t>
      </w:r>
      <w:r w:rsidR="005A03B3">
        <w:t xml:space="preserve"> </w:t>
      </w:r>
    </w:p>
    <w:p w14:paraId="6D2E0BFA" w14:textId="77777777" w:rsidR="00DA7157" w:rsidRPr="008C76A8" w:rsidRDefault="00DA7157" w:rsidP="4344DEC3">
      <w:pPr>
        <w:spacing w:line="278" w:lineRule="auto"/>
      </w:pPr>
    </w:p>
    <w:p w14:paraId="5BF5B0A3" w14:textId="5BB12C2B" w:rsidR="005A03B3" w:rsidRDefault="3C275F48">
      <w:pPr>
        <w:spacing w:line="278" w:lineRule="auto"/>
        <w:ind w:left="720"/>
        <w:rPr>
          <w:i/>
          <w:iCs/>
        </w:rPr>
      </w:pPr>
      <w:r w:rsidRPr="2ADF6E2B">
        <w:rPr>
          <w:i/>
          <w:iCs/>
        </w:rPr>
        <w:t>–</w:t>
      </w:r>
      <w:r w:rsidR="5AAA871C" w:rsidRPr="2ADF6E2B">
        <w:rPr>
          <w:i/>
          <w:iCs/>
        </w:rPr>
        <w:t xml:space="preserve"> Przez lata wiele obiektów przemysłowych </w:t>
      </w:r>
      <w:r w:rsidR="75E088C1" w:rsidRPr="2ADF6E2B">
        <w:rPr>
          <w:i/>
          <w:iCs/>
        </w:rPr>
        <w:t xml:space="preserve">budowano </w:t>
      </w:r>
      <w:r w:rsidR="5AAA871C" w:rsidRPr="2ADF6E2B">
        <w:rPr>
          <w:i/>
          <w:iCs/>
        </w:rPr>
        <w:t xml:space="preserve">przede wszystkim z myślą o efektywności kosztowej i tempie realizacji. Często oznaczało to rezygnację z </w:t>
      </w:r>
      <w:r w:rsidR="342F9223" w:rsidRPr="2ADF6E2B">
        <w:rPr>
          <w:i/>
          <w:iCs/>
        </w:rPr>
        <w:t>przestrzeni</w:t>
      </w:r>
      <w:r w:rsidR="47261335" w:rsidRPr="2ADF6E2B">
        <w:rPr>
          <w:i/>
          <w:iCs/>
        </w:rPr>
        <w:t xml:space="preserve"> </w:t>
      </w:r>
      <w:r w:rsidR="5AAA871C" w:rsidRPr="2ADF6E2B">
        <w:rPr>
          <w:i/>
          <w:iCs/>
        </w:rPr>
        <w:t xml:space="preserve">wspólnych, terenów zewnętrznych czy rozwiązań, </w:t>
      </w:r>
      <w:r w:rsidR="5AAA871C" w:rsidRPr="2ADF6E2B">
        <w:rPr>
          <w:i/>
          <w:iCs/>
        </w:rPr>
        <w:lastRenderedPageBreak/>
        <w:t>które nie generują bezpośredni</w:t>
      </w:r>
      <w:r w:rsidR="0BB93B24" w:rsidRPr="2ADF6E2B">
        <w:rPr>
          <w:i/>
          <w:iCs/>
        </w:rPr>
        <w:t>ego</w:t>
      </w:r>
      <w:r w:rsidR="5AAA871C" w:rsidRPr="2ADF6E2B">
        <w:rPr>
          <w:i/>
          <w:iCs/>
        </w:rPr>
        <w:t xml:space="preserve"> przychodu. Dziś jednak wyraźnie widać, że dobre warunki pracy mają </w:t>
      </w:r>
      <w:r w:rsidR="25E472B7" w:rsidRPr="2ADF6E2B">
        <w:rPr>
          <w:i/>
          <w:iCs/>
        </w:rPr>
        <w:t xml:space="preserve">strategiczne </w:t>
      </w:r>
      <w:r w:rsidR="5AAA871C" w:rsidRPr="2ADF6E2B">
        <w:rPr>
          <w:i/>
          <w:iCs/>
        </w:rPr>
        <w:t>znaczenie. Dlatego nasze budynki projektujemy inaczej – są lepiej doświetlone, lepiej izolowane i po prostu bardziej komfortowe na co dzień. W wielu parkach w Europie rozwijamy także</w:t>
      </w:r>
      <w:r w:rsidR="42F73F85" w:rsidRPr="2ADF6E2B">
        <w:rPr>
          <w:i/>
          <w:iCs/>
        </w:rPr>
        <w:t xml:space="preserve"> wielofunkcyjne</w:t>
      </w:r>
      <w:r w:rsidR="5AAA871C" w:rsidRPr="2ADF6E2B">
        <w:rPr>
          <w:i/>
          <w:iCs/>
        </w:rPr>
        <w:t xml:space="preserve"> </w:t>
      </w:r>
      <w:r w:rsidR="4A2E758A" w:rsidRPr="2ADF6E2B">
        <w:rPr>
          <w:i/>
          <w:iCs/>
        </w:rPr>
        <w:t xml:space="preserve">strefy </w:t>
      </w:r>
      <w:r w:rsidR="5AAA871C" w:rsidRPr="2ADF6E2B">
        <w:rPr>
          <w:i/>
          <w:iCs/>
        </w:rPr>
        <w:t>w formule Clubhaus</w:t>
      </w:r>
      <w:r w:rsidR="470BA81C" w:rsidRPr="2ADF6E2B">
        <w:rPr>
          <w:i/>
          <w:iCs/>
        </w:rPr>
        <w:t xml:space="preserve">, oferujące między innymi kantynę, sklepik czy </w:t>
      </w:r>
      <w:r w:rsidR="57A8D95A" w:rsidRPr="2ADF6E2B">
        <w:rPr>
          <w:i/>
          <w:iCs/>
        </w:rPr>
        <w:t xml:space="preserve">miejsce </w:t>
      </w:r>
      <w:r w:rsidR="470BA81C" w:rsidRPr="2ADF6E2B">
        <w:rPr>
          <w:i/>
          <w:iCs/>
        </w:rPr>
        <w:t>spotkań i szkoleń.</w:t>
      </w:r>
      <w:r w:rsidR="5AAA871C" w:rsidRPr="2ADF6E2B">
        <w:rPr>
          <w:i/>
          <w:iCs/>
        </w:rPr>
        <w:t xml:space="preserve"> Teraz idziemy o krok dalej, </w:t>
      </w:r>
      <w:r w:rsidR="4B91892F" w:rsidRPr="2ADF6E2B">
        <w:rPr>
          <w:i/>
          <w:iCs/>
        </w:rPr>
        <w:t>rozważając realizację</w:t>
      </w:r>
      <w:r w:rsidR="5AAA871C" w:rsidRPr="2ADF6E2B">
        <w:rPr>
          <w:i/>
          <w:iCs/>
        </w:rPr>
        <w:t xml:space="preserve"> nasz</w:t>
      </w:r>
      <w:r w:rsidR="41CC8B95" w:rsidRPr="2ADF6E2B">
        <w:rPr>
          <w:i/>
          <w:iCs/>
        </w:rPr>
        <w:t>ego</w:t>
      </w:r>
      <w:r w:rsidR="5AAA871C" w:rsidRPr="2ADF6E2B">
        <w:rPr>
          <w:i/>
          <w:iCs/>
        </w:rPr>
        <w:t xml:space="preserve"> pierwsz</w:t>
      </w:r>
      <w:r w:rsidR="2E4C38AE" w:rsidRPr="2ADF6E2B">
        <w:rPr>
          <w:i/>
          <w:iCs/>
        </w:rPr>
        <w:t>ego</w:t>
      </w:r>
      <w:r w:rsidR="5AAA871C" w:rsidRPr="2ADF6E2B">
        <w:rPr>
          <w:i/>
          <w:iCs/>
        </w:rPr>
        <w:t xml:space="preserve"> w Polsce </w:t>
      </w:r>
      <w:r w:rsidR="414DB9B0" w:rsidRPr="2ADF6E2B">
        <w:rPr>
          <w:i/>
          <w:iCs/>
        </w:rPr>
        <w:t>hotel</w:t>
      </w:r>
      <w:r w:rsidR="466F22A5" w:rsidRPr="2ADF6E2B">
        <w:rPr>
          <w:i/>
          <w:iCs/>
        </w:rPr>
        <w:t>u</w:t>
      </w:r>
      <w:r w:rsidR="5AAA871C" w:rsidRPr="2ADF6E2B">
        <w:rPr>
          <w:i/>
          <w:iCs/>
        </w:rPr>
        <w:t xml:space="preserve"> – mówi </w:t>
      </w:r>
      <w:r w:rsidR="5AAA871C" w:rsidRPr="2ADF6E2B">
        <w:rPr>
          <w:b/>
          <w:bCs/>
          <w:i/>
          <w:iCs/>
        </w:rPr>
        <w:t>Piotr Flugel, Managing Director w CTP Polska</w:t>
      </w:r>
      <w:r w:rsidR="5AAA871C" w:rsidRPr="2ADF6E2B">
        <w:rPr>
          <w:i/>
          <w:iCs/>
        </w:rPr>
        <w:t xml:space="preserve">. </w:t>
      </w:r>
    </w:p>
    <w:p w14:paraId="2E1D1A2B" w14:textId="77777777" w:rsidR="00F31EA8" w:rsidRDefault="00F31EA8" w:rsidP="4344DEC3">
      <w:pPr>
        <w:spacing w:line="278" w:lineRule="auto"/>
        <w:ind w:left="720"/>
        <w:rPr>
          <w:i/>
          <w:iCs/>
        </w:rPr>
      </w:pPr>
    </w:p>
    <w:p w14:paraId="3628A5FE" w14:textId="36F854A6" w:rsidR="00F31EA8" w:rsidRPr="008C76A8" w:rsidRDefault="00F1513D" w:rsidP="00F31EA8">
      <w:pPr>
        <w:spacing w:line="278" w:lineRule="auto"/>
      </w:pPr>
      <w:r>
        <w:t>Kompleks</w:t>
      </w:r>
      <w:r w:rsidR="00F31EA8">
        <w:t xml:space="preserve"> noclegowy </w:t>
      </w:r>
      <w:r w:rsidR="5F376E89">
        <w:t>miałby</w:t>
      </w:r>
      <w:r w:rsidR="00F31EA8">
        <w:t xml:space="preserve"> składać się z czterech dwukondygnacyjnych, wolnostojących budynków. Przewidziano w nim pokoje 2- i 3-osobowe z prywatnymi łazienkami, wyposażeniem RTV i AGD,</w:t>
      </w:r>
      <w:r w:rsidR="00F31EA8" w:rsidRPr="2ADF6E2B">
        <w:rPr>
          <w:i/>
          <w:iCs/>
        </w:rPr>
        <w:t xml:space="preserve"> </w:t>
      </w:r>
      <w:r w:rsidR="00F31EA8">
        <w:t>a także przestrzenie wspólne przeznaczone do codziennego użytku mieszkańców. W każdym z budynków zaplanowano również lokal dostosowany do potrzeb osób z niepełnosprawnościami.</w:t>
      </w:r>
    </w:p>
    <w:p w14:paraId="2D3B4B01" w14:textId="77777777" w:rsidR="00FC6564" w:rsidRDefault="00FC6564" w:rsidP="00FC6564">
      <w:pPr>
        <w:spacing w:line="278" w:lineRule="auto"/>
        <w:ind w:left="720"/>
        <w:rPr>
          <w:i/>
          <w:iCs/>
        </w:rPr>
      </w:pPr>
    </w:p>
    <w:p w14:paraId="7B3FFB24" w14:textId="1F404685" w:rsidR="003F15E2" w:rsidRDefault="00FC6564" w:rsidP="00FC6564">
      <w:pPr>
        <w:spacing w:line="278" w:lineRule="auto"/>
        <w:ind w:left="720"/>
        <w:rPr>
          <w:i/>
          <w:iCs/>
        </w:rPr>
      </w:pPr>
      <w:r w:rsidRPr="4344DEC3">
        <w:rPr>
          <w:i/>
          <w:iCs/>
        </w:rPr>
        <w:t>– Przygotowany projekt zakłada funkcjonalne i komfortowe warunki zakwaterowania, z uwzględnieniem zarówno części prywatnych, jak i wspólnych. Zależało nam na rozwiązaniu, które będzie odpowiadać na praktyczne potrzeby przyszłych użytkowników, a jednocześnie pozostanie możliwe do wdrożenia w formule dostosowanej do oczekiwań konkretnego najemcy</w:t>
      </w:r>
      <w:r>
        <w:rPr>
          <w:i/>
          <w:iCs/>
        </w:rPr>
        <w:t xml:space="preserve"> – </w:t>
      </w:r>
      <w:r w:rsidRPr="4344DEC3">
        <w:rPr>
          <w:i/>
          <w:iCs/>
        </w:rPr>
        <w:t xml:space="preserve">mówi </w:t>
      </w:r>
      <w:r w:rsidRPr="00F31EA8">
        <w:rPr>
          <w:b/>
          <w:bCs/>
          <w:i/>
          <w:iCs/>
        </w:rPr>
        <w:t>Mariusz Błaźniak, Business Developer w CTP Polska</w:t>
      </w:r>
      <w:r w:rsidRPr="4344DEC3">
        <w:rPr>
          <w:i/>
          <w:iCs/>
        </w:rPr>
        <w:t>.</w:t>
      </w:r>
    </w:p>
    <w:p w14:paraId="538EFA83" w14:textId="77777777" w:rsidR="00FC6564" w:rsidRDefault="00FC6564" w:rsidP="00FC6564">
      <w:pPr>
        <w:spacing w:line="278" w:lineRule="auto"/>
        <w:ind w:left="720"/>
        <w:rPr>
          <w:i/>
          <w:iCs/>
        </w:rPr>
      </w:pPr>
    </w:p>
    <w:p w14:paraId="244F6C07" w14:textId="313C0D58" w:rsidR="738FE29B" w:rsidRDefault="75FAC43F" w:rsidP="23169865">
      <w:pPr>
        <w:spacing w:line="278" w:lineRule="auto"/>
      </w:pPr>
      <w:r>
        <w:t>W lokalizacji takiej jak CTPark Iłowa tego typu inwestycja hotelowa ma szczególny potencjał, ponieważ profil potencjalnych najemców oraz skala planowanych operacji mogą generować dodatkowe potrzeby organizacyjne, związane między innymi z relokacją kadr.</w:t>
      </w:r>
    </w:p>
    <w:p w14:paraId="583A58D9" w14:textId="4D7907A1" w:rsidR="33D8EA1E" w:rsidRDefault="33D8EA1E" w:rsidP="33D8EA1E">
      <w:pPr>
        <w:spacing w:line="278" w:lineRule="auto"/>
      </w:pPr>
    </w:p>
    <w:p w14:paraId="5B0876FC" w14:textId="65E16D24" w:rsidR="0CDC942D" w:rsidRPr="0005653A" w:rsidRDefault="0CDC942D" w:rsidP="33D8EA1E">
      <w:pPr>
        <w:spacing w:line="278" w:lineRule="auto"/>
      </w:pPr>
      <w:r w:rsidRPr="0005653A">
        <w:t>S</w:t>
      </w:r>
      <w:r w:rsidR="16F60D63" w:rsidRPr="0005653A">
        <w:t>ąsiedztwo niemieckiej granicy sprawia, że CTPark Iłowa stanowi naturalny wybór dla firm obsługujących rynki Europy Zachodniej. Doskonała lokalizacja przyciąga przedsiębiorstwa stawiające na nearshoring i offshoring, w tym inwestorów zagranicznych, którzy w Polsce upatrują szansy na optymalizację dostępu do kluczowych rynków zbytu. W przypadku takich podmiotów planowanie działalności wykracza poza sam wynajem hali. Priorytetem staje się zapewnienie odpowiedniego zaplecza dla zespołów, w tym specjalistów relokowanych z zagranicy. To właśnie ta specyfika operacyjna sprawia, że możliwość zakwaterowania pracowników na miejscu staje się kluczowym atutem inwestycji.</w:t>
      </w:r>
    </w:p>
    <w:p w14:paraId="411F86B4" w14:textId="0EC5BE36" w:rsidR="009319AE" w:rsidRDefault="009319AE" w:rsidP="4344DEC3">
      <w:pPr>
        <w:spacing w:line="278" w:lineRule="auto"/>
      </w:pPr>
    </w:p>
    <w:p w14:paraId="718E404C" w14:textId="6FD434C6" w:rsidR="00C9013F" w:rsidRDefault="7FB23A2F">
      <w:pPr>
        <w:spacing w:line="278" w:lineRule="auto"/>
      </w:pPr>
      <w:r>
        <w:lastRenderedPageBreak/>
        <w:t xml:space="preserve">Znaczenie projektu wykracza </w:t>
      </w:r>
      <w:r w:rsidR="20AD68BA">
        <w:t xml:space="preserve">więc </w:t>
      </w:r>
      <w:r>
        <w:t xml:space="preserve">poza samą funkcję noclegową. Dla najemców może oznaczać większą kontrolę nad organizacją pobytu pracowników, a dla samych użytkowników – bardziej uporządkowane i stabilne warunki niż w przypadku zewnętrznych, rozproszonych form zakwaterowania. Integrując funkcje mieszkalne z przemysłowymi, CTP </w:t>
      </w:r>
      <w:r w:rsidR="5C07AA1B">
        <w:t xml:space="preserve">planuje zbudować </w:t>
      </w:r>
      <w:r>
        <w:t>wartość dodaną</w:t>
      </w:r>
      <w:r w:rsidR="40BCAED3">
        <w:t xml:space="preserve">, która </w:t>
      </w:r>
      <w:r w:rsidR="0603C387">
        <w:t xml:space="preserve">ma szansę przełożyć się </w:t>
      </w:r>
      <w:r w:rsidR="40BCAED3">
        <w:t>bezpośrednio</w:t>
      </w:r>
      <w:r w:rsidR="51D65F5E">
        <w:t xml:space="preserve"> n</w:t>
      </w:r>
      <w:r w:rsidR="40BCAED3">
        <w:t xml:space="preserve">a efektywność operacyjną klientów. </w:t>
      </w:r>
    </w:p>
    <w:p w14:paraId="1FF9DAAE" w14:textId="77777777" w:rsidR="00C9013F" w:rsidRPr="008C76A8" w:rsidRDefault="00C9013F" w:rsidP="4344DEC3">
      <w:pPr>
        <w:spacing w:line="278" w:lineRule="auto"/>
      </w:pPr>
    </w:p>
    <w:p w14:paraId="420EE92A" w14:textId="50EEAC01" w:rsidR="009D3806" w:rsidRPr="009D3806" w:rsidRDefault="40BCAED3" w:rsidP="009D3806">
      <w:pPr>
        <w:rPr>
          <w:lang w:val="pl-PL"/>
        </w:rPr>
      </w:pPr>
      <w:r>
        <w:t>Takie zrównoważone podejście</w:t>
      </w:r>
      <w:r w:rsidR="7FB23A2F">
        <w:t xml:space="preserve"> wpisuje się w charakter całego CTPark Iłowa, który jest jednym z najważniejszych punktów na logistycznej mapie zachodniej Polski. Inwestycja od początku realizowana jest w oparciu o zasady ESG, czego potwierdzeniem jest certyfikat BREEAM na poziomie Excellent dla jednej z hal kompleksu. </w:t>
      </w:r>
      <w:r w:rsidR="010BE89D" w:rsidRPr="4FC6BF35">
        <w:rPr>
          <w:lang w:val="pl-PL"/>
        </w:rPr>
        <w:t>Wśród obecnych najemców parku znajdują się marki takie jak Saint-Gobain Sekurit czy Grupa Hermes</w:t>
      </w:r>
      <w:r w:rsidR="2D740233" w:rsidRPr="4FC6BF35">
        <w:rPr>
          <w:lang w:val="pl-PL"/>
        </w:rPr>
        <w:t>, dla których Iłowa</w:t>
      </w:r>
      <w:r w:rsidR="6BB64C46" w:rsidRPr="4FC6BF35">
        <w:rPr>
          <w:lang w:val="pl-PL"/>
        </w:rPr>
        <w:t xml:space="preserve"> już </w:t>
      </w:r>
      <w:r w:rsidR="2D740233" w:rsidRPr="4FC6BF35">
        <w:rPr>
          <w:lang w:val="pl-PL"/>
        </w:rPr>
        <w:t xml:space="preserve">stała się kluczowym ogniwem w łańcuchu dostaw. </w:t>
      </w:r>
    </w:p>
    <w:p w14:paraId="4B11C5AE" w14:textId="5113BD0F" w:rsidR="002114DE" w:rsidRPr="003B14DF" w:rsidRDefault="002114DE" w:rsidP="002114DE"/>
    <w:p w14:paraId="1387B8E8" w14:textId="1A8553B7" w:rsidR="00710450" w:rsidRDefault="00710450" w:rsidP="23345EEE"/>
    <w:p w14:paraId="1387B8E9" w14:textId="77777777" w:rsidR="00710450"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3B3E928D">
        <w:rPr>
          <w:rFonts w:ascii="Styrene B Med" w:eastAsia="Styrene B Med" w:hAnsi="Styrene B Med" w:cs="Styrene B Med"/>
          <w:color w:val="E94E1B" w:themeColor="accent1"/>
          <w:sz w:val="24"/>
          <w:szCs w:val="24"/>
        </w:rPr>
        <w:t>O CTP</w:t>
      </w:r>
    </w:p>
    <w:p w14:paraId="1387B8EA" w14:textId="3491F892" w:rsidR="00710450" w:rsidRDefault="47CB5DEB" w:rsidP="3B3E928D">
      <w:r>
        <w:t xml:space="preserve">CTP to największy w Europie notowany na giełdzie deweloper, właściciel i zarządca nieruchomości logistycznych i przemysłowych pod względem całkowitej powierzchni najmu (GLA). </w:t>
      </w:r>
      <w:r w:rsidRPr="00740937">
        <w:t xml:space="preserve">Według stanu na </w:t>
      </w:r>
      <w:r w:rsidR="4B4DD682" w:rsidRPr="00740937">
        <w:t>31</w:t>
      </w:r>
      <w:r w:rsidRPr="00740937">
        <w:t xml:space="preserve"> </w:t>
      </w:r>
      <w:r w:rsidR="4B4DD682" w:rsidRPr="00740937">
        <w:t>grudnia</w:t>
      </w:r>
      <w:r w:rsidRPr="00740937">
        <w:t xml:space="preserve"> 2025 r. firma posiada portfel </w:t>
      </w:r>
      <w:r w:rsidR="4B4DD682" w:rsidRPr="00740937">
        <w:t>14</w:t>
      </w:r>
      <w:r w:rsidRPr="00740937">
        <w:t>,</w:t>
      </w:r>
      <w:r w:rsidR="4B4DD682" w:rsidRPr="00740937">
        <w:t>6</w:t>
      </w:r>
      <w:r w:rsidRPr="00740937">
        <w:t xml:space="preserve"> mln mkw. GLA w 1</w:t>
      </w:r>
      <w:r w:rsidR="4B4DD682" w:rsidRPr="00740937">
        <w:t>1</w:t>
      </w:r>
      <w:r w:rsidRPr="00740937">
        <w:t xml:space="preserve"> krajach.</w:t>
      </w:r>
      <w:r>
        <w:t xml:space="preserve"> CTP certyfikuje wszystkie nowe budynki w systemie BREEAM na poziomie „Very Good” lub wyższym oraz regularnie uzyskuje wysokie oceny ESG od niezależnych agencji, co potwierdza zaangażowanie firmy w prowadzenie zrównoważonego biznesu.</w:t>
      </w:r>
      <w:r w:rsidR="5CB2D7A6">
        <w:t xml:space="preserve"> Więcej informacji można znaleźć na stronie: www.ctp.eu.</w:t>
      </w:r>
    </w:p>
    <w:p w14:paraId="1387B8EB" w14:textId="77777777" w:rsidR="00710450" w:rsidRDefault="00710450"/>
    <w:p w14:paraId="1387B8EC" w14:textId="77777777" w:rsidR="00710450" w:rsidRDefault="00B14F7B">
      <w:pPr>
        <w:pStyle w:val="Nagwek4"/>
        <w:spacing w:line="240" w:lineRule="auto"/>
      </w:pPr>
      <w:r>
        <w:t xml:space="preserve">KONTAKT DLA MEDIÓW: </w:t>
      </w:r>
    </w:p>
    <w:p w14:paraId="1387B8ED" w14:textId="77777777" w:rsidR="00710450" w:rsidRDefault="00710450">
      <w:pPr>
        <w:pBdr>
          <w:top w:val="nil"/>
          <w:left w:val="nil"/>
          <w:bottom w:val="nil"/>
          <w:right w:val="nil"/>
          <w:between w:val="nil"/>
        </w:pBdr>
        <w:jc w:val="center"/>
        <w:rPr>
          <w:rFonts w:ascii="Styrene B" w:eastAsia="Styrene B" w:hAnsi="Styrene B" w:cs="Styrene B"/>
          <w:b/>
          <w:bCs/>
        </w:rPr>
      </w:pPr>
    </w:p>
    <w:p w14:paraId="1387B8EE" w14:textId="77777777" w:rsidR="00710450" w:rsidRPr="004F0F36" w:rsidRDefault="00B14F7B">
      <w:pPr>
        <w:rPr>
          <w:lang w:val="en-US"/>
        </w:rPr>
      </w:pPr>
      <w:r w:rsidRPr="004F0F36">
        <w:rPr>
          <w:lang w:val="en-US"/>
        </w:rPr>
        <w:t>Monika Sadowska – Senior Consultant, Linkleaders</w:t>
      </w:r>
    </w:p>
    <w:p w14:paraId="1387B8EF" w14:textId="5CEFB2F0" w:rsidR="00710450" w:rsidRPr="004F0F36" w:rsidRDefault="537EC46C">
      <w:pPr>
        <w:rPr>
          <w:rFonts w:ascii="Styrene B" w:eastAsia="Styrene B" w:hAnsi="Styrene B" w:cs="Styrene B"/>
          <w:lang w:val="en-US"/>
        </w:rPr>
      </w:pPr>
      <w:r w:rsidRPr="7F46DF69">
        <w:rPr>
          <w:rFonts w:ascii="Styrene B" w:eastAsia="Styrene B" w:hAnsi="Styrene B" w:cs="Styrene B"/>
          <w:lang w:val="en-US"/>
        </w:rPr>
        <w:t xml:space="preserve">E: </w:t>
      </w:r>
      <w:hyperlink r:id="rId10">
        <w:r w:rsidR="4901870F" w:rsidRPr="7F46DF69">
          <w:rPr>
            <w:rStyle w:val="Hipercze"/>
            <w:lang w:val="en-US"/>
          </w:rPr>
          <w:t>monika.sadowska@linkleaders.pl</w:t>
        </w:r>
      </w:hyperlink>
      <w:r w:rsidR="4901870F" w:rsidRPr="002F5E0F">
        <w:rPr>
          <w:lang w:val="en-US"/>
        </w:rPr>
        <w:t xml:space="preserve"> </w:t>
      </w:r>
    </w:p>
    <w:p w14:paraId="1387B8F0" w14:textId="77777777" w:rsidR="00710450" w:rsidRPr="000F1EA6" w:rsidRDefault="00B14F7B">
      <w:pPr>
        <w:rPr>
          <w:rFonts w:ascii="Styrene B" w:eastAsia="Styrene B" w:hAnsi="Styrene B" w:cs="Styrene B"/>
          <w:lang w:val="en-US"/>
        </w:rPr>
      </w:pPr>
      <w:r w:rsidRPr="000F1EA6">
        <w:rPr>
          <w:rFonts w:ascii="Styrene B" w:eastAsia="Styrene B" w:hAnsi="Styrene B" w:cs="Styrene B"/>
          <w:lang w:val="en-US"/>
        </w:rPr>
        <w:t>M: +48 502 243 620</w:t>
      </w:r>
    </w:p>
    <w:p w14:paraId="1387B8F1" w14:textId="77777777" w:rsidR="00710450" w:rsidRPr="000F1EA6" w:rsidRDefault="00710450">
      <w:pPr>
        <w:rPr>
          <w:rFonts w:ascii="Styrene B" w:eastAsia="Styrene B" w:hAnsi="Styrene B" w:cs="Styrene B"/>
          <w:lang w:val="en-US"/>
        </w:rPr>
      </w:pPr>
    </w:p>
    <w:p w14:paraId="1387B8F2" w14:textId="77777777" w:rsidR="00710450" w:rsidRPr="000F1EA6" w:rsidRDefault="00B14F7B">
      <w:pPr>
        <w:rPr>
          <w:lang w:val="en-US"/>
        </w:rPr>
      </w:pPr>
      <w:r w:rsidRPr="000F1EA6">
        <w:rPr>
          <w:lang w:val="en-US"/>
        </w:rPr>
        <w:t>Krzysztof Szymański – Consultant, Linkleaders</w:t>
      </w:r>
    </w:p>
    <w:p w14:paraId="1387B8F3" w14:textId="64DB5356" w:rsidR="00710450" w:rsidRPr="000F1EA6" w:rsidRDefault="00B14F7B">
      <w:pPr>
        <w:rPr>
          <w:lang w:val="en-US"/>
        </w:rPr>
      </w:pPr>
      <w:r w:rsidRPr="000F1EA6">
        <w:rPr>
          <w:lang w:val="en-US"/>
        </w:rPr>
        <w:t xml:space="preserve">E: </w:t>
      </w:r>
      <w:hyperlink r:id="rId11" w:history="1">
        <w:r w:rsidR="00A33326" w:rsidRPr="000F1EA6">
          <w:rPr>
            <w:rStyle w:val="Hipercze"/>
            <w:lang w:val="en-US"/>
          </w:rPr>
          <w:t>krzysztof.szymanski@linkleaders.pl</w:t>
        </w:r>
      </w:hyperlink>
      <w:r w:rsidR="00A33326" w:rsidRPr="000F1EA6">
        <w:rPr>
          <w:lang w:val="en-US"/>
        </w:rPr>
        <w:t xml:space="preserve"> </w:t>
      </w:r>
    </w:p>
    <w:p w14:paraId="1387B8F4" w14:textId="77777777" w:rsidR="00710450" w:rsidRPr="004F0F36" w:rsidRDefault="00B14F7B">
      <w:pPr>
        <w:rPr>
          <w:lang w:val="en-US"/>
        </w:rPr>
      </w:pPr>
      <w:r w:rsidRPr="004F0F36">
        <w:rPr>
          <w:lang w:val="en-US"/>
        </w:rPr>
        <w:t>M: +48 789 001 57</w:t>
      </w:r>
    </w:p>
    <w:p w14:paraId="1387B8F5" w14:textId="77777777" w:rsidR="00710450" w:rsidRPr="004F0F36" w:rsidRDefault="00710450">
      <w:pPr>
        <w:rPr>
          <w:lang w:val="en-US"/>
        </w:rPr>
      </w:pPr>
    </w:p>
    <w:p w14:paraId="1387B8F6" w14:textId="77777777" w:rsidR="00710450" w:rsidRPr="004F0F36" w:rsidRDefault="00B14F7B">
      <w:pPr>
        <w:pStyle w:val="Nagwek4"/>
        <w:rPr>
          <w:lang w:val="en-US"/>
        </w:rPr>
      </w:pPr>
      <w:r w:rsidRPr="004F0F36">
        <w:rPr>
          <w:lang w:val="en-US"/>
        </w:rPr>
        <w:t xml:space="preserve">Important notice about forward looking information </w:t>
      </w:r>
    </w:p>
    <w:p w14:paraId="1387B8F7" w14:textId="77777777" w:rsidR="00710450" w:rsidRPr="004F0F36" w:rsidRDefault="00B14F7B">
      <w:pPr>
        <w:rPr>
          <w:lang w:val="en-US"/>
        </w:rPr>
      </w:pPr>
      <w:r w:rsidRPr="004F0F36">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Pr>
          <w:noProof/>
        </w:rPr>
        <mc:AlternateContent>
          <mc:Choice Requires="wps">
            <w:drawing>
              <wp:anchor distT="4294967295" distB="4294967295" distL="114300" distR="114300" simplePos="0" relativeHeight="251658240"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7"/>
      <w:headerReference w:type="default" r:id="rId18"/>
      <w:footerReference w:type="even" r:id="rId19"/>
      <w:footerReference w:type="default" r:id="rId20"/>
      <w:headerReference w:type="first" r:id="rId21"/>
      <w:footerReference w:type="first" r:id="rId22"/>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75864" w14:textId="77777777" w:rsidR="00471CE0" w:rsidRDefault="00471CE0">
      <w:pPr>
        <w:spacing w:after="0" w:line="240" w:lineRule="auto"/>
      </w:pPr>
      <w:r>
        <w:separator/>
      </w:r>
    </w:p>
  </w:endnote>
  <w:endnote w:type="continuationSeparator" w:id="0">
    <w:p w14:paraId="7CC57175" w14:textId="77777777" w:rsidR="00471CE0" w:rsidRDefault="00471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yrene B Light">
    <w:altName w:val="Calibri"/>
    <w:charset w:val="00"/>
    <w:family w:val="auto"/>
    <w:pitch w:val="variable"/>
    <w:sig w:usb0="A000002F" w:usb1="5000045B" w:usb2="00000000" w:usb3="00000000" w:csb0="00000093" w:csb1="00000000"/>
    <w:embedRegular r:id="rId1" w:fontKey="{BF8C3DF5-F3A6-40AA-8153-7BE5802C588F}"/>
    <w:embedBold r:id="rId2" w:fontKey="{FDE96F39-4EB2-4A10-B074-A28D7CB5B6BF}"/>
    <w:embedItalic r:id="rId3" w:fontKey="{30D76085-147C-4EC6-A53A-5503A07982D7}"/>
    <w:embedBoldItalic r:id="rId4" w:fontKey="{9800CD22-AD9A-4D8A-9F61-78EF96572967}"/>
  </w:font>
  <w:font w:name="Styrene B Med">
    <w:charset w:val="00"/>
    <w:family w:val="roman"/>
    <w:pitch w:val="default"/>
    <w:embedRegular r:id="rId5" w:fontKey="{616E3F26-51CB-4F75-A958-BF784A465DC9}"/>
    <w:embedBold r:id="rId6" w:fontKey="{200D3DB5-27FC-4194-9E3A-3A22FC65B5D3}"/>
    <w:embedItalic r:id="rId7" w:fontKey="{357D1A50-2EF9-4C57-B8FB-7630428B2CDA}"/>
    <w:embedBoldItalic r:id="rId8" w:fontKey="{712ABEE3-5694-46E3-8BF1-AC26AC498ECD}"/>
  </w:font>
  <w:font w:name="Styrene B">
    <w:panose1 w:val="00000000000000000000"/>
    <w:charset w:val="00"/>
    <w:family w:val="roman"/>
    <w:notTrueType/>
    <w:pitch w:val="default"/>
    <w:embedRegular r:id="rId9" w:fontKey="{E430C547-2A54-4E88-90DA-6AA9246F5DE3}"/>
    <w:embedBold r:id="rId10" w:fontKey="{06A0B8BF-7A7D-4053-907C-7726F3C9AFCC}"/>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yreneB-Light">
    <w:panose1 w:val="00000000000000000000"/>
    <w:charset w:val="4D"/>
    <w:family w:val="auto"/>
    <w:notTrueType/>
    <w:pitch w:val="variable"/>
    <w:sig w:usb0="A000002F" w:usb1="5000045B" w:usb2="00000000" w:usb3="00000000" w:csb0="00000093" w:csb1="00000000"/>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1" w:fontKey="{E0E45FE2-1F11-4F7D-BC8C-E7A8B3E5E8E4}"/>
    <w:embedBold r:id="rId12" w:fontKey="{2B18770A-13E2-4CC7-9557-ABA7D590E484}"/>
  </w:font>
  <w:font w:name="Times New Roman (Základní text">
    <w:charset w:val="00"/>
    <w:family w:val="roman"/>
    <w:pitch w:val="default"/>
  </w:font>
  <w:font w:name="Styrene B Thin">
    <w:charset w:val="00"/>
    <w:family w:val="auto"/>
    <w:pitch w:val="variable"/>
    <w:sig w:usb0="A000002F" w:usb1="5000045B" w:usb2="00000000" w:usb3="00000000" w:csb0="00000093" w:csb1="00000000"/>
  </w:font>
  <w:font w:name="Styrene A">
    <w:charset w:val="00"/>
    <w:family w:val="auto"/>
    <w:pitch w:val="variable"/>
    <w:sig w:usb0="A000002F" w:usb1="5000045B" w:usb2="00000000" w:usb3="00000000" w:csb0="00000093" w:csb1="00000000"/>
    <w:embedRegular r:id="rId13" w:fontKey="{AE85FD0C-7AA1-43EF-B1E4-3D1267F6200C}"/>
    <w:embedBold r:id="rId14" w:fontKey="{9C742312-4B20-48C1-9DB2-33F83C4FFB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1387B904"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81AF6" w14:textId="77777777" w:rsidR="00471CE0" w:rsidRDefault="00471CE0">
      <w:pPr>
        <w:spacing w:after="0" w:line="240" w:lineRule="auto"/>
      </w:pPr>
      <w:r>
        <w:separator/>
      </w:r>
    </w:p>
  </w:footnote>
  <w:footnote w:type="continuationSeparator" w:id="0">
    <w:p w14:paraId="48512CC5" w14:textId="77777777" w:rsidR="00471CE0" w:rsidRDefault="00471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WekCoMWpAK7PEW" int2:id="PCcYuSfO">
      <int2:state int2:value="Rejected" int2:type="spell"/>
    </int2:textHash>
    <int2:textHash int2:hashCode="l75xQ1fkH4BS4T" int2:id="me2UlCA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56CE5"/>
    <w:multiLevelType w:val="hybridMultilevel"/>
    <w:tmpl w:val="A378DEF6"/>
    <w:lvl w:ilvl="0" w:tplc="1D9898FC">
      <w:start w:val="1"/>
      <w:numFmt w:val="decimal"/>
      <w:lvlText w:val="%1."/>
      <w:lvlJc w:val="left"/>
      <w:pPr>
        <w:ind w:left="1440" w:hanging="360"/>
      </w:pPr>
    </w:lvl>
    <w:lvl w:ilvl="1" w:tplc="A1D86C90">
      <w:start w:val="1"/>
      <w:numFmt w:val="decimal"/>
      <w:lvlText w:val="%2."/>
      <w:lvlJc w:val="left"/>
      <w:pPr>
        <w:ind w:left="1440" w:hanging="360"/>
      </w:pPr>
    </w:lvl>
    <w:lvl w:ilvl="2" w:tplc="39FAB15A">
      <w:start w:val="1"/>
      <w:numFmt w:val="decimal"/>
      <w:lvlText w:val="%3."/>
      <w:lvlJc w:val="left"/>
      <w:pPr>
        <w:ind w:left="1440" w:hanging="360"/>
      </w:pPr>
    </w:lvl>
    <w:lvl w:ilvl="3" w:tplc="56A2DEA0">
      <w:start w:val="1"/>
      <w:numFmt w:val="decimal"/>
      <w:lvlText w:val="%4."/>
      <w:lvlJc w:val="left"/>
      <w:pPr>
        <w:ind w:left="1440" w:hanging="360"/>
      </w:pPr>
    </w:lvl>
    <w:lvl w:ilvl="4" w:tplc="22BE426E">
      <w:start w:val="1"/>
      <w:numFmt w:val="decimal"/>
      <w:lvlText w:val="%5."/>
      <w:lvlJc w:val="left"/>
      <w:pPr>
        <w:ind w:left="1440" w:hanging="360"/>
      </w:pPr>
    </w:lvl>
    <w:lvl w:ilvl="5" w:tplc="C31EF8D0">
      <w:start w:val="1"/>
      <w:numFmt w:val="decimal"/>
      <w:lvlText w:val="%6."/>
      <w:lvlJc w:val="left"/>
      <w:pPr>
        <w:ind w:left="1440" w:hanging="360"/>
      </w:pPr>
    </w:lvl>
    <w:lvl w:ilvl="6" w:tplc="09B8578C">
      <w:start w:val="1"/>
      <w:numFmt w:val="decimal"/>
      <w:lvlText w:val="%7."/>
      <w:lvlJc w:val="left"/>
      <w:pPr>
        <w:ind w:left="1440" w:hanging="360"/>
      </w:pPr>
    </w:lvl>
    <w:lvl w:ilvl="7" w:tplc="285CCF0C">
      <w:start w:val="1"/>
      <w:numFmt w:val="decimal"/>
      <w:lvlText w:val="%8."/>
      <w:lvlJc w:val="left"/>
      <w:pPr>
        <w:ind w:left="1440" w:hanging="360"/>
      </w:pPr>
    </w:lvl>
    <w:lvl w:ilvl="8" w:tplc="97D408F8">
      <w:start w:val="1"/>
      <w:numFmt w:val="decimal"/>
      <w:lvlText w:val="%9."/>
      <w:lvlJc w:val="left"/>
      <w:pPr>
        <w:ind w:left="1440" w:hanging="360"/>
      </w:pPr>
    </w:lvl>
  </w:abstractNum>
  <w:abstractNum w:abstractNumId="1"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1"/>
  </w:num>
  <w:num w:numId="2" w16cid:durableId="1144158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016AE"/>
    <w:rsid w:val="00014427"/>
    <w:rsid w:val="0005058A"/>
    <w:rsid w:val="00053303"/>
    <w:rsid w:val="0005653A"/>
    <w:rsid w:val="00070300"/>
    <w:rsid w:val="00095D09"/>
    <w:rsid w:val="000E61DB"/>
    <w:rsid w:val="000E6995"/>
    <w:rsid w:val="000F1EA6"/>
    <w:rsid w:val="001146C2"/>
    <w:rsid w:val="00136AD0"/>
    <w:rsid w:val="001373D2"/>
    <w:rsid w:val="00144D31"/>
    <w:rsid w:val="00155D8E"/>
    <w:rsid w:val="00157E26"/>
    <w:rsid w:val="00163AAA"/>
    <w:rsid w:val="00173315"/>
    <w:rsid w:val="00175A0C"/>
    <w:rsid w:val="00175D4B"/>
    <w:rsid w:val="00180A69"/>
    <w:rsid w:val="001856AE"/>
    <w:rsid w:val="00192E9C"/>
    <w:rsid w:val="001977CE"/>
    <w:rsid w:val="001B3B1D"/>
    <w:rsid w:val="001C4086"/>
    <w:rsid w:val="001C74D1"/>
    <w:rsid w:val="001D2A51"/>
    <w:rsid w:val="001F18B7"/>
    <w:rsid w:val="002114DE"/>
    <w:rsid w:val="00215B07"/>
    <w:rsid w:val="00217A55"/>
    <w:rsid w:val="00217D59"/>
    <w:rsid w:val="00224E72"/>
    <w:rsid w:val="002502D6"/>
    <w:rsid w:val="002609E5"/>
    <w:rsid w:val="00261AAE"/>
    <w:rsid w:val="00273E89"/>
    <w:rsid w:val="002A1051"/>
    <w:rsid w:val="002A3A59"/>
    <w:rsid w:val="002A7D22"/>
    <w:rsid w:val="002C50DD"/>
    <w:rsid w:val="002C68DC"/>
    <w:rsid w:val="002C7F9D"/>
    <w:rsid w:val="002D090B"/>
    <w:rsid w:val="002D68E7"/>
    <w:rsid w:val="002E5075"/>
    <w:rsid w:val="002F5E0F"/>
    <w:rsid w:val="002F6F1F"/>
    <w:rsid w:val="002F7AB8"/>
    <w:rsid w:val="00306C9A"/>
    <w:rsid w:val="003124EB"/>
    <w:rsid w:val="003133B1"/>
    <w:rsid w:val="00324969"/>
    <w:rsid w:val="003273BA"/>
    <w:rsid w:val="00334E0A"/>
    <w:rsid w:val="003371CA"/>
    <w:rsid w:val="00340BE6"/>
    <w:rsid w:val="00347D6B"/>
    <w:rsid w:val="003516C2"/>
    <w:rsid w:val="00362EE2"/>
    <w:rsid w:val="003A2F76"/>
    <w:rsid w:val="003A4119"/>
    <w:rsid w:val="003A64F7"/>
    <w:rsid w:val="003B14DF"/>
    <w:rsid w:val="003C2A74"/>
    <w:rsid w:val="003C3009"/>
    <w:rsid w:val="003C52D6"/>
    <w:rsid w:val="003C5B77"/>
    <w:rsid w:val="003C7215"/>
    <w:rsid w:val="003F15E2"/>
    <w:rsid w:val="003F4AFD"/>
    <w:rsid w:val="003F50D4"/>
    <w:rsid w:val="003F7A42"/>
    <w:rsid w:val="00407B7D"/>
    <w:rsid w:val="00410911"/>
    <w:rsid w:val="00411354"/>
    <w:rsid w:val="00450CCD"/>
    <w:rsid w:val="004617C2"/>
    <w:rsid w:val="00471CE0"/>
    <w:rsid w:val="00492F5C"/>
    <w:rsid w:val="004A56D9"/>
    <w:rsid w:val="004C21D8"/>
    <w:rsid w:val="004C4CAF"/>
    <w:rsid w:val="004C7E66"/>
    <w:rsid w:val="004F0F36"/>
    <w:rsid w:val="00504C62"/>
    <w:rsid w:val="00530465"/>
    <w:rsid w:val="005352FF"/>
    <w:rsid w:val="00570087"/>
    <w:rsid w:val="00572440"/>
    <w:rsid w:val="00574E0C"/>
    <w:rsid w:val="005A03B3"/>
    <w:rsid w:val="005A58B8"/>
    <w:rsid w:val="005A5D33"/>
    <w:rsid w:val="005A71CA"/>
    <w:rsid w:val="005B33EE"/>
    <w:rsid w:val="005C1329"/>
    <w:rsid w:val="005C3F4C"/>
    <w:rsid w:val="005C438B"/>
    <w:rsid w:val="005C7746"/>
    <w:rsid w:val="005E55B8"/>
    <w:rsid w:val="006014D4"/>
    <w:rsid w:val="00605188"/>
    <w:rsid w:val="0061771C"/>
    <w:rsid w:val="00636E84"/>
    <w:rsid w:val="00640CDD"/>
    <w:rsid w:val="006543D6"/>
    <w:rsid w:val="00655A41"/>
    <w:rsid w:val="006647C1"/>
    <w:rsid w:val="006660DA"/>
    <w:rsid w:val="00681EFC"/>
    <w:rsid w:val="00690784"/>
    <w:rsid w:val="006A64C7"/>
    <w:rsid w:val="006B4113"/>
    <w:rsid w:val="006B6BFD"/>
    <w:rsid w:val="006C3838"/>
    <w:rsid w:val="006D0F24"/>
    <w:rsid w:val="006D58CF"/>
    <w:rsid w:val="006D675E"/>
    <w:rsid w:val="006D6AA7"/>
    <w:rsid w:val="006E339D"/>
    <w:rsid w:val="006E5C37"/>
    <w:rsid w:val="006E73B8"/>
    <w:rsid w:val="006F2544"/>
    <w:rsid w:val="006F4AB6"/>
    <w:rsid w:val="006F5EE5"/>
    <w:rsid w:val="00710450"/>
    <w:rsid w:val="00711FE2"/>
    <w:rsid w:val="0072409B"/>
    <w:rsid w:val="00740937"/>
    <w:rsid w:val="00741D7B"/>
    <w:rsid w:val="0076623B"/>
    <w:rsid w:val="00766681"/>
    <w:rsid w:val="00777AA5"/>
    <w:rsid w:val="00793DB8"/>
    <w:rsid w:val="007B04E6"/>
    <w:rsid w:val="007C3AEC"/>
    <w:rsid w:val="007D294A"/>
    <w:rsid w:val="007E308C"/>
    <w:rsid w:val="007F185F"/>
    <w:rsid w:val="00803F96"/>
    <w:rsid w:val="00805B08"/>
    <w:rsid w:val="00806796"/>
    <w:rsid w:val="00821D8F"/>
    <w:rsid w:val="008259F2"/>
    <w:rsid w:val="00831DB5"/>
    <w:rsid w:val="0083372B"/>
    <w:rsid w:val="008479FE"/>
    <w:rsid w:val="00864363"/>
    <w:rsid w:val="008654E8"/>
    <w:rsid w:val="008721E7"/>
    <w:rsid w:val="0088015D"/>
    <w:rsid w:val="008A02C6"/>
    <w:rsid w:val="008C23E5"/>
    <w:rsid w:val="008C50A2"/>
    <w:rsid w:val="008C76A8"/>
    <w:rsid w:val="008D1DFB"/>
    <w:rsid w:val="00903D33"/>
    <w:rsid w:val="00910636"/>
    <w:rsid w:val="009123B9"/>
    <w:rsid w:val="00914334"/>
    <w:rsid w:val="00916182"/>
    <w:rsid w:val="009305ED"/>
    <w:rsid w:val="009319AE"/>
    <w:rsid w:val="009358ED"/>
    <w:rsid w:val="00945238"/>
    <w:rsid w:val="009531C5"/>
    <w:rsid w:val="00967F09"/>
    <w:rsid w:val="0097005A"/>
    <w:rsid w:val="0097788E"/>
    <w:rsid w:val="009863B1"/>
    <w:rsid w:val="00993F47"/>
    <w:rsid w:val="0099427C"/>
    <w:rsid w:val="009A1824"/>
    <w:rsid w:val="009B5F27"/>
    <w:rsid w:val="009B732F"/>
    <w:rsid w:val="009C1D46"/>
    <w:rsid w:val="009C5295"/>
    <w:rsid w:val="009D14DE"/>
    <w:rsid w:val="009D2811"/>
    <w:rsid w:val="009D3806"/>
    <w:rsid w:val="009D59AE"/>
    <w:rsid w:val="009E303C"/>
    <w:rsid w:val="009E64E5"/>
    <w:rsid w:val="00A05285"/>
    <w:rsid w:val="00A16F26"/>
    <w:rsid w:val="00A33326"/>
    <w:rsid w:val="00A56F7E"/>
    <w:rsid w:val="00A579ED"/>
    <w:rsid w:val="00A77E3E"/>
    <w:rsid w:val="00A960D3"/>
    <w:rsid w:val="00AA5EAA"/>
    <w:rsid w:val="00AB58F0"/>
    <w:rsid w:val="00AC06CE"/>
    <w:rsid w:val="00AC6172"/>
    <w:rsid w:val="00AD7B38"/>
    <w:rsid w:val="00AF4218"/>
    <w:rsid w:val="00AF47D6"/>
    <w:rsid w:val="00B02B43"/>
    <w:rsid w:val="00B10E1F"/>
    <w:rsid w:val="00B14F7B"/>
    <w:rsid w:val="00B20F1F"/>
    <w:rsid w:val="00B33C1B"/>
    <w:rsid w:val="00B408D5"/>
    <w:rsid w:val="00B45D0C"/>
    <w:rsid w:val="00B50BE3"/>
    <w:rsid w:val="00B50E42"/>
    <w:rsid w:val="00B6599D"/>
    <w:rsid w:val="00BA1A84"/>
    <w:rsid w:val="00BA2ED3"/>
    <w:rsid w:val="00BA4E6E"/>
    <w:rsid w:val="00BC2CFD"/>
    <w:rsid w:val="00BC4D46"/>
    <w:rsid w:val="00BD5499"/>
    <w:rsid w:val="00BE5608"/>
    <w:rsid w:val="00BE619D"/>
    <w:rsid w:val="00BF1D08"/>
    <w:rsid w:val="00C1184C"/>
    <w:rsid w:val="00C219C4"/>
    <w:rsid w:val="00C25702"/>
    <w:rsid w:val="00C31A53"/>
    <w:rsid w:val="00C3594A"/>
    <w:rsid w:val="00C438DF"/>
    <w:rsid w:val="00C535EB"/>
    <w:rsid w:val="00C60E76"/>
    <w:rsid w:val="00C6654C"/>
    <w:rsid w:val="00C67002"/>
    <w:rsid w:val="00C716DB"/>
    <w:rsid w:val="00C84870"/>
    <w:rsid w:val="00C8715F"/>
    <w:rsid w:val="00C9013F"/>
    <w:rsid w:val="00C940B9"/>
    <w:rsid w:val="00CB3358"/>
    <w:rsid w:val="00CB50D3"/>
    <w:rsid w:val="00CD5E1F"/>
    <w:rsid w:val="00CE6AA0"/>
    <w:rsid w:val="00CF0E01"/>
    <w:rsid w:val="00D028E6"/>
    <w:rsid w:val="00D06953"/>
    <w:rsid w:val="00D2222E"/>
    <w:rsid w:val="00D3102D"/>
    <w:rsid w:val="00D322CC"/>
    <w:rsid w:val="00D362D5"/>
    <w:rsid w:val="00D37F4B"/>
    <w:rsid w:val="00D5315A"/>
    <w:rsid w:val="00D623B6"/>
    <w:rsid w:val="00D70995"/>
    <w:rsid w:val="00D854AD"/>
    <w:rsid w:val="00D938AD"/>
    <w:rsid w:val="00DA7157"/>
    <w:rsid w:val="00DC0444"/>
    <w:rsid w:val="00DD76B5"/>
    <w:rsid w:val="00DE2A7F"/>
    <w:rsid w:val="00DE4733"/>
    <w:rsid w:val="00E17BF7"/>
    <w:rsid w:val="00E221CF"/>
    <w:rsid w:val="00E309E3"/>
    <w:rsid w:val="00E3657C"/>
    <w:rsid w:val="00E4019D"/>
    <w:rsid w:val="00E426DD"/>
    <w:rsid w:val="00E83514"/>
    <w:rsid w:val="00E912C0"/>
    <w:rsid w:val="00EA506F"/>
    <w:rsid w:val="00EB0C6E"/>
    <w:rsid w:val="00EB2C75"/>
    <w:rsid w:val="00EC0466"/>
    <w:rsid w:val="00EE2520"/>
    <w:rsid w:val="00EE5553"/>
    <w:rsid w:val="00F00CBE"/>
    <w:rsid w:val="00F1513D"/>
    <w:rsid w:val="00F23D93"/>
    <w:rsid w:val="00F31EA8"/>
    <w:rsid w:val="00F41D25"/>
    <w:rsid w:val="00F4D3D4"/>
    <w:rsid w:val="00F50AB3"/>
    <w:rsid w:val="00F72F1F"/>
    <w:rsid w:val="00F80DDC"/>
    <w:rsid w:val="00F83F47"/>
    <w:rsid w:val="00F84412"/>
    <w:rsid w:val="00F8753A"/>
    <w:rsid w:val="00F93098"/>
    <w:rsid w:val="00FA287C"/>
    <w:rsid w:val="00FA6E54"/>
    <w:rsid w:val="00FC6564"/>
    <w:rsid w:val="00FD4476"/>
    <w:rsid w:val="00FE70C1"/>
    <w:rsid w:val="00FF1F69"/>
    <w:rsid w:val="010BE89D"/>
    <w:rsid w:val="014D2872"/>
    <w:rsid w:val="017CD274"/>
    <w:rsid w:val="01CA96A3"/>
    <w:rsid w:val="02078801"/>
    <w:rsid w:val="0227D3AD"/>
    <w:rsid w:val="02441126"/>
    <w:rsid w:val="02511FA2"/>
    <w:rsid w:val="02F8A0E9"/>
    <w:rsid w:val="02FD2BD7"/>
    <w:rsid w:val="036D0EDB"/>
    <w:rsid w:val="03A6F267"/>
    <w:rsid w:val="03C0EFD5"/>
    <w:rsid w:val="03E62306"/>
    <w:rsid w:val="041AAB71"/>
    <w:rsid w:val="04391EB1"/>
    <w:rsid w:val="04485F84"/>
    <w:rsid w:val="04BE9F10"/>
    <w:rsid w:val="0594E66B"/>
    <w:rsid w:val="05F6AB19"/>
    <w:rsid w:val="0603C387"/>
    <w:rsid w:val="069E4728"/>
    <w:rsid w:val="06E38535"/>
    <w:rsid w:val="06FFA6F1"/>
    <w:rsid w:val="0704631C"/>
    <w:rsid w:val="072171C6"/>
    <w:rsid w:val="07376901"/>
    <w:rsid w:val="0745FEBC"/>
    <w:rsid w:val="07767CCC"/>
    <w:rsid w:val="0797BCB2"/>
    <w:rsid w:val="0828CB87"/>
    <w:rsid w:val="083F5101"/>
    <w:rsid w:val="085CE16A"/>
    <w:rsid w:val="0880CAEA"/>
    <w:rsid w:val="089A129A"/>
    <w:rsid w:val="08C02AC4"/>
    <w:rsid w:val="08D49882"/>
    <w:rsid w:val="09139A35"/>
    <w:rsid w:val="0A51C435"/>
    <w:rsid w:val="0ABC5478"/>
    <w:rsid w:val="0AE7A2BC"/>
    <w:rsid w:val="0BA0B2BB"/>
    <w:rsid w:val="0BA99C30"/>
    <w:rsid w:val="0BB93B24"/>
    <w:rsid w:val="0BDEA640"/>
    <w:rsid w:val="0C47D2C8"/>
    <w:rsid w:val="0CDC942D"/>
    <w:rsid w:val="0D66E808"/>
    <w:rsid w:val="0D826947"/>
    <w:rsid w:val="0E240073"/>
    <w:rsid w:val="0E3B83F6"/>
    <w:rsid w:val="0E65690A"/>
    <w:rsid w:val="0EC2EC35"/>
    <w:rsid w:val="0F6EFD56"/>
    <w:rsid w:val="0F7DC09A"/>
    <w:rsid w:val="0F81FB1C"/>
    <w:rsid w:val="0FD7A24E"/>
    <w:rsid w:val="1022EA8D"/>
    <w:rsid w:val="108D65AE"/>
    <w:rsid w:val="10A3CCDE"/>
    <w:rsid w:val="110AE770"/>
    <w:rsid w:val="117C466C"/>
    <w:rsid w:val="11A5AF6A"/>
    <w:rsid w:val="1255FAB8"/>
    <w:rsid w:val="126188C9"/>
    <w:rsid w:val="1275EF79"/>
    <w:rsid w:val="13584B2D"/>
    <w:rsid w:val="1396B051"/>
    <w:rsid w:val="13B4EF45"/>
    <w:rsid w:val="13EA06FD"/>
    <w:rsid w:val="149BEDF1"/>
    <w:rsid w:val="149CEB79"/>
    <w:rsid w:val="158E5046"/>
    <w:rsid w:val="162EC1E1"/>
    <w:rsid w:val="164E5BD9"/>
    <w:rsid w:val="1673971D"/>
    <w:rsid w:val="1674A89C"/>
    <w:rsid w:val="16C03E2D"/>
    <w:rsid w:val="16E17620"/>
    <w:rsid w:val="16F60D63"/>
    <w:rsid w:val="16FE11C6"/>
    <w:rsid w:val="171EAFEC"/>
    <w:rsid w:val="1776B96F"/>
    <w:rsid w:val="178B6D56"/>
    <w:rsid w:val="18801A8C"/>
    <w:rsid w:val="19488B18"/>
    <w:rsid w:val="1965FC44"/>
    <w:rsid w:val="1A2E7056"/>
    <w:rsid w:val="1A3A5A7D"/>
    <w:rsid w:val="1A99ED0D"/>
    <w:rsid w:val="1ACDB98C"/>
    <w:rsid w:val="1BA62722"/>
    <w:rsid w:val="1C05CFCB"/>
    <w:rsid w:val="1C7914D0"/>
    <w:rsid w:val="1C802A39"/>
    <w:rsid w:val="1C96F219"/>
    <w:rsid w:val="1D124259"/>
    <w:rsid w:val="1D1D79CB"/>
    <w:rsid w:val="1D533F0A"/>
    <w:rsid w:val="1D78B085"/>
    <w:rsid w:val="1E23BAFB"/>
    <w:rsid w:val="1E51EE57"/>
    <w:rsid w:val="1E8EC8B4"/>
    <w:rsid w:val="1EC73675"/>
    <w:rsid w:val="1EDB01B3"/>
    <w:rsid w:val="1EF7E0BA"/>
    <w:rsid w:val="1F75C027"/>
    <w:rsid w:val="1FDBD502"/>
    <w:rsid w:val="20A15404"/>
    <w:rsid w:val="20A1D1DA"/>
    <w:rsid w:val="20AD68BA"/>
    <w:rsid w:val="20D127AF"/>
    <w:rsid w:val="20D3CEA7"/>
    <w:rsid w:val="2164D4C3"/>
    <w:rsid w:val="21AAD327"/>
    <w:rsid w:val="21BE2E91"/>
    <w:rsid w:val="21C3697C"/>
    <w:rsid w:val="22AD1354"/>
    <w:rsid w:val="22B5058E"/>
    <w:rsid w:val="22DB83E1"/>
    <w:rsid w:val="23169865"/>
    <w:rsid w:val="23345EEE"/>
    <w:rsid w:val="238E39C0"/>
    <w:rsid w:val="23C63F89"/>
    <w:rsid w:val="244CFFD5"/>
    <w:rsid w:val="24C038AE"/>
    <w:rsid w:val="25C4DE75"/>
    <w:rsid w:val="25D9567C"/>
    <w:rsid w:val="25E472B7"/>
    <w:rsid w:val="260CA93F"/>
    <w:rsid w:val="262B5E13"/>
    <w:rsid w:val="267706EB"/>
    <w:rsid w:val="26E88CC1"/>
    <w:rsid w:val="27125897"/>
    <w:rsid w:val="275BA2A3"/>
    <w:rsid w:val="27D28B86"/>
    <w:rsid w:val="27F8A634"/>
    <w:rsid w:val="28278EE6"/>
    <w:rsid w:val="288577F3"/>
    <w:rsid w:val="28B77A60"/>
    <w:rsid w:val="292D6FE4"/>
    <w:rsid w:val="293CFFCF"/>
    <w:rsid w:val="2A0D4790"/>
    <w:rsid w:val="2A1EAA28"/>
    <w:rsid w:val="2A37572F"/>
    <w:rsid w:val="2A46A1C4"/>
    <w:rsid w:val="2A9AE703"/>
    <w:rsid w:val="2ADF6E2B"/>
    <w:rsid w:val="2AEFA275"/>
    <w:rsid w:val="2B6401B7"/>
    <w:rsid w:val="2BDEE31E"/>
    <w:rsid w:val="2BE76F76"/>
    <w:rsid w:val="2C88D29B"/>
    <w:rsid w:val="2D20B8EF"/>
    <w:rsid w:val="2D3DA820"/>
    <w:rsid w:val="2D740233"/>
    <w:rsid w:val="2E4C38AE"/>
    <w:rsid w:val="2F1548F8"/>
    <w:rsid w:val="2F1927D1"/>
    <w:rsid w:val="2F3F1D97"/>
    <w:rsid w:val="2F5BC014"/>
    <w:rsid w:val="2FD245AE"/>
    <w:rsid w:val="302CE69F"/>
    <w:rsid w:val="30A5FFEC"/>
    <w:rsid w:val="311B7073"/>
    <w:rsid w:val="3209D8A7"/>
    <w:rsid w:val="3212D4DF"/>
    <w:rsid w:val="3223410D"/>
    <w:rsid w:val="327FE620"/>
    <w:rsid w:val="32E5B943"/>
    <w:rsid w:val="33D8EA1E"/>
    <w:rsid w:val="342F9223"/>
    <w:rsid w:val="3489BCED"/>
    <w:rsid w:val="34E17055"/>
    <w:rsid w:val="3567A55F"/>
    <w:rsid w:val="357DAF74"/>
    <w:rsid w:val="359F79EE"/>
    <w:rsid w:val="35DDF37D"/>
    <w:rsid w:val="361A07A6"/>
    <w:rsid w:val="367CAB50"/>
    <w:rsid w:val="368D1DA4"/>
    <w:rsid w:val="36D123EE"/>
    <w:rsid w:val="37846E8A"/>
    <w:rsid w:val="37B78016"/>
    <w:rsid w:val="37E990A7"/>
    <w:rsid w:val="37F484F4"/>
    <w:rsid w:val="380943F7"/>
    <w:rsid w:val="380F8B4D"/>
    <w:rsid w:val="381D32BE"/>
    <w:rsid w:val="382001D2"/>
    <w:rsid w:val="384FF9EB"/>
    <w:rsid w:val="38C4438D"/>
    <w:rsid w:val="39008640"/>
    <w:rsid w:val="39A786ED"/>
    <w:rsid w:val="39DADF4F"/>
    <w:rsid w:val="39E38D18"/>
    <w:rsid w:val="3A119312"/>
    <w:rsid w:val="3A697D94"/>
    <w:rsid w:val="3AA11554"/>
    <w:rsid w:val="3AD9C30E"/>
    <w:rsid w:val="3B296E05"/>
    <w:rsid w:val="3B3E928D"/>
    <w:rsid w:val="3B96316C"/>
    <w:rsid w:val="3BB98700"/>
    <w:rsid w:val="3C275F48"/>
    <w:rsid w:val="3CE5D36D"/>
    <w:rsid w:val="3D4FC88C"/>
    <w:rsid w:val="3D695D6A"/>
    <w:rsid w:val="3DEE1AE4"/>
    <w:rsid w:val="3E17AB7A"/>
    <w:rsid w:val="3E794A9C"/>
    <w:rsid w:val="3EA12E6C"/>
    <w:rsid w:val="3EB3CA3C"/>
    <w:rsid w:val="3EE6437E"/>
    <w:rsid w:val="3EFA668E"/>
    <w:rsid w:val="3F250B61"/>
    <w:rsid w:val="3F2885CA"/>
    <w:rsid w:val="3F39351D"/>
    <w:rsid w:val="3F531F98"/>
    <w:rsid w:val="3F64A7EA"/>
    <w:rsid w:val="3F83654C"/>
    <w:rsid w:val="40300509"/>
    <w:rsid w:val="40516D19"/>
    <w:rsid w:val="4075B309"/>
    <w:rsid w:val="409B67C7"/>
    <w:rsid w:val="40BCAED3"/>
    <w:rsid w:val="414DB9B0"/>
    <w:rsid w:val="418357C6"/>
    <w:rsid w:val="41BD6303"/>
    <w:rsid w:val="41CC8B95"/>
    <w:rsid w:val="42F73F85"/>
    <w:rsid w:val="4344DEC3"/>
    <w:rsid w:val="437867C5"/>
    <w:rsid w:val="43B597A2"/>
    <w:rsid w:val="44209BC0"/>
    <w:rsid w:val="4427C575"/>
    <w:rsid w:val="4480545E"/>
    <w:rsid w:val="45289E95"/>
    <w:rsid w:val="454B7C99"/>
    <w:rsid w:val="4598BB84"/>
    <w:rsid w:val="45B52947"/>
    <w:rsid w:val="45BF9D59"/>
    <w:rsid w:val="45D5999E"/>
    <w:rsid w:val="45E7C5C1"/>
    <w:rsid w:val="45EA345A"/>
    <w:rsid w:val="46242833"/>
    <w:rsid w:val="462CDBBB"/>
    <w:rsid w:val="466F22A5"/>
    <w:rsid w:val="46A6F6A5"/>
    <w:rsid w:val="46E32C97"/>
    <w:rsid w:val="46E59BAD"/>
    <w:rsid w:val="4704EEB0"/>
    <w:rsid w:val="470BA81C"/>
    <w:rsid w:val="4722961E"/>
    <w:rsid w:val="47261335"/>
    <w:rsid w:val="47323BDE"/>
    <w:rsid w:val="47CB5DEB"/>
    <w:rsid w:val="482CF292"/>
    <w:rsid w:val="4845DE33"/>
    <w:rsid w:val="48D2CFAC"/>
    <w:rsid w:val="48F571DE"/>
    <w:rsid w:val="4901870F"/>
    <w:rsid w:val="4911BE52"/>
    <w:rsid w:val="493CDB87"/>
    <w:rsid w:val="498363BE"/>
    <w:rsid w:val="49C150FD"/>
    <w:rsid w:val="49D2B471"/>
    <w:rsid w:val="4A2E758A"/>
    <w:rsid w:val="4A53ABD1"/>
    <w:rsid w:val="4AC72CBF"/>
    <w:rsid w:val="4B025BD6"/>
    <w:rsid w:val="4B4DD682"/>
    <w:rsid w:val="4B7F8E4A"/>
    <w:rsid w:val="4B91892F"/>
    <w:rsid w:val="4BAEC77F"/>
    <w:rsid w:val="4C364433"/>
    <w:rsid w:val="4C46C1B7"/>
    <w:rsid w:val="4C87047E"/>
    <w:rsid w:val="4D35E191"/>
    <w:rsid w:val="4D75BF4A"/>
    <w:rsid w:val="4DD3012D"/>
    <w:rsid w:val="4E718F8F"/>
    <w:rsid w:val="4E85D9E0"/>
    <w:rsid w:val="4ECD5CE5"/>
    <w:rsid w:val="4F23635D"/>
    <w:rsid w:val="4FC6BF35"/>
    <w:rsid w:val="5003BBD8"/>
    <w:rsid w:val="5015108F"/>
    <w:rsid w:val="501FF934"/>
    <w:rsid w:val="50EB5083"/>
    <w:rsid w:val="51D65F5E"/>
    <w:rsid w:val="5260F3D7"/>
    <w:rsid w:val="52EA6DC2"/>
    <w:rsid w:val="537EC46C"/>
    <w:rsid w:val="53C87966"/>
    <w:rsid w:val="53E3FF65"/>
    <w:rsid w:val="545DE3BB"/>
    <w:rsid w:val="55CC320E"/>
    <w:rsid w:val="563F9897"/>
    <w:rsid w:val="5648CA19"/>
    <w:rsid w:val="56E527BF"/>
    <w:rsid w:val="57311264"/>
    <w:rsid w:val="57A8D95A"/>
    <w:rsid w:val="585F4E83"/>
    <w:rsid w:val="58795427"/>
    <w:rsid w:val="59A24C2B"/>
    <w:rsid w:val="59C701BB"/>
    <w:rsid w:val="59F2F332"/>
    <w:rsid w:val="5A6B9A55"/>
    <w:rsid w:val="5A9F3393"/>
    <w:rsid w:val="5AAA871C"/>
    <w:rsid w:val="5AB65EBF"/>
    <w:rsid w:val="5AEB11B0"/>
    <w:rsid w:val="5BC0519C"/>
    <w:rsid w:val="5BDC1792"/>
    <w:rsid w:val="5C03EAD9"/>
    <w:rsid w:val="5C04540E"/>
    <w:rsid w:val="5C07AA1B"/>
    <w:rsid w:val="5C504E77"/>
    <w:rsid w:val="5CB17269"/>
    <w:rsid w:val="5CB2D7A6"/>
    <w:rsid w:val="5CEEF6C8"/>
    <w:rsid w:val="5D1D0DBA"/>
    <w:rsid w:val="5E0E1A27"/>
    <w:rsid w:val="5E152C91"/>
    <w:rsid w:val="5F33A7AD"/>
    <w:rsid w:val="5F376E89"/>
    <w:rsid w:val="5F7B1265"/>
    <w:rsid w:val="5FBA1E9B"/>
    <w:rsid w:val="5FD8824C"/>
    <w:rsid w:val="603A165B"/>
    <w:rsid w:val="6098B7C4"/>
    <w:rsid w:val="60C9BD99"/>
    <w:rsid w:val="62246C9A"/>
    <w:rsid w:val="62CB803A"/>
    <w:rsid w:val="633FC13A"/>
    <w:rsid w:val="636A0708"/>
    <w:rsid w:val="638EBBA5"/>
    <w:rsid w:val="63EEC973"/>
    <w:rsid w:val="64720A54"/>
    <w:rsid w:val="648197F2"/>
    <w:rsid w:val="64874187"/>
    <w:rsid w:val="662225FA"/>
    <w:rsid w:val="665146AE"/>
    <w:rsid w:val="667C3FB7"/>
    <w:rsid w:val="66B1E1F3"/>
    <w:rsid w:val="66EBB7E9"/>
    <w:rsid w:val="674E87BF"/>
    <w:rsid w:val="67978F60"/>
    <w:rsid w:val="67EC81E7"/>
    <w:rsid w:val="683F6264"/>
    <w:rsid w:val="6890B97E"/>
    <w:rsid w:val="691ABC08"/>
    <w:rsid w:val="69337F13"/>
    <w:rsid w:val="697C5840"/>
    <w:rsid w:val="69A6E651"/>
    <w:rsid w:val="69DC252A"/>
    <w:rsid w:val="6A2A9F4D"/>
    <w:rsid w:val="6A7DC974"/>
    <w:rsid w:val="6AD9F80A"/>
    <w:rsid w:val="6AE8D969"/>
    <w:rsid w:val="6B164D38"/>
    <w:rsid w:val="6B25CB2F"/>
    <w:rsid w:val="6B2C95C5"/>
    <w:rsid w:val="6B51DAFE"/>
    <w:rsid w:val="6BB64C46"/>
    <w:rsid w:val="6C2644D9"/>
    <w:rsid w:val="6C5A54AB"/>
    <w:rsid w:val="6C7E9DE5"/>
    <w:rsid w:val="6C7F05C7"/>
    <w:rsid w:val="6D3A09B0"/>
    <w:rsid w:val="6D40BE97"/>
    <w:rsid w:val="6D7628CA"/>
    <w:rsid w:val="6DF52637"/>
    <w:rsid w:val="6DF66B12"/>
    <w:rsid w:val="6E8EC9D8"/>
    <w:rsid w:val="6EA9B452"/>
    <w:rsid w:val="6EE34E5A"/>
    <w:rsid w:val="6F16BE78"/>
    <w:rsid w:val="6F625D37"/>
    <w:rsid w:val="6F99269D"/>
    <w:rsid w:val="6FD96E27"/>
    <w:rsid w:val="6FF5673D"/>
    <w:rsid w:val="70E98AEC"/>
    <w:rsid w:val="71048CE7"/>
    <w:rsid w:val="710ACFD8"/>
    <w:rsid w:val="711A1B5F"/>
    <w:rsid w:val="713F3FB7"/>
    <w:rsid w:val="7203D699"/>
    <w:rsid w:val="721161D8"/>
    <w:rsid w:val="7297E3D6"/>
    <w:rsid w:val="730A47A6"/>
    <w:rsid w:val="730BCEE8"/>
    <w:rsid w:val="738FE29B"/>
    <w:rsid w:val="73DD639A"/>
    <w:rsid w:val="742BBC81"/>
    <w:rsid w:val="746FEE8F"/>
    <w:rsid w:val="748AD0CC"/>
    <w:rsid w:val="74AAED38"/>
    <w:rsid w:val="74BA2FDF"/>
    <w:rsid w:val="74C2AA2B"/>
    <w:rsid w:val="758B7E1A"/>
    <w:rsid w:val="75E088C1"/>
    <w:rsid w:val="75FAC43F"/>
    <w:rsid w:val="7615F3E2"/>
    <w:rsid w:val="763C4732"/>
    <w:rsid w:val="766455C4"/>
    <w:rsid w:val="76C3FA4F"/>
    <w:rsid w:val="7739FE37"/>
    <w:rsid w:val="77877CAB"/>
    <w:rsid w:val="77A41157"/>
    <w:rsid w:val="77EEE938"/>
    <w:rsid w:val="77F8D405"/>
    <w:rsid w:val="780055EA"/>
    <w:rsid w:val="7830B350"/>
    <w:rsid w:val="784B471E"/>
    <w:rsid w:val="78690190"/>
    <w:rsid w:val="78718782"/>
    <w:rsid w:val="78AB22C9"/>
    <w:rsid w:val="78E24A91"/>
    <w:rsid w:val="791CEBA7"/>
    <w:rsid w:val="791E79A9"/>
    <w:rsid w:val="791EEC87"/>
    <w:rsid w:val="795D4828"/>
    <w:rsid w:val="7960B8F1"/>
    <w:rsid w:val="7998D462"/>
    <w:rsid w:val="79B42724"/>
    <w:rsid w:val="79DD7D66"/>
    <w:rsid w:val="7A1C1590"/>
    <w:rsid w:val="7A84FC9A"/>
    <w:rsid w:val="7A907413"/>
    <w:rsid w:val="7AF720FE"/>
    <w:rsid w:val="7B1650F3"/>
    <w:rsid w:val="7B34AAFC"/>
    <w:rsid w:val="7B80CC7E"/>
    <w:rsid w:val="7C9FDD7C"/>
    <w:rsid w:val="7D59E016"/>
    <w:rsid w:val="7D61A9E1"/>
    <w:rsid w:val="7D6B2779"/>
    <w:rsid w:val="7D82221F"/>
    <w:rsid w:val="7DE7C84B"/>
    <w:rsid w:val="7E37A255"/>
    <w:rsid w:val="7E5934A1"/>
    <w:rsid w:val="7EA25D3B"/>
    <w:rsid w:val="7F357337"/>
    <w:rsid w:val="7F46DF69"/>
    <w:rsid w:val="7FB23A2F"/>
    <w:rsid w:val="7FBC6B07"/>
    <w:rsid w:val="7FDC6349"/>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EC06C648-7C25-4FDB-838E-4ABC70464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31EA8"/>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StyreneB-Light" w:hAnsi="StyreneB-Light"/>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StyreneB-Light" w:hAnsi="StyreneB-Light"/>
        <w:b w:val="0"/>
        <w:i w:val="0"/>
      </w:rPr>
      <w:tblPr/>
      <w:tcPr>
        <w:shd w:val="clear" w:color="auto" w:fill="70B6D2"/>
      </w:tcPr>
    </w:tblStylePr>
    <w:tblStylePr w:type="lastRow">
      <w:rPr>
        <w:rFonts w:ascii="StyreneB-Light" w:hAnsi="StyreneB-Light"/>
        <w:b w:val="0"/>
        <w:i w:val="0"/>
      </w:rPr>
      <w:tblPr/>
      <w:tcPr>
        <w:shd w:val="clear" w:color="auto" w:fill="70B6D2"/>
      </w:tcPr>
    </w:tblStylePr>
    <w:tblStylePr w:type="band1Horz">
      <w:rPr>
        <w:rFonts w:ascii="StyreneB-Light" w:hAnsi="StyreneB-Light"/>
        <w:b w:val="0"/>
        <w:i w:val="0"/>
      </w:rPr>
      <w:tblPr/>
      <w:tcPr>
        <w:shd w:val="clear" w:color="auto" w:fill="A6CFE3"/>
      </w:tcPr>
    </w:tblStylePr>
    <w:tblStylePr w:type="band2Horz">
      <w:rPr>
        <w:rFonts w:ascii="StyreneB-Light" w:hAnsi="StyreneB-Light"/>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unhideWhenUsed/>
    <w:rsid w:val="00E912C0"/>
    <w:rPr>
      <w:rFonts w:ascii="Times New Roman" w:hAnsi="Times New Roman" w:cs="Times New Roman"/>
      <w:sz w:val="24"/>
      <w:szCs w:val="24"/>
    </w:rPr>
  </w:style>
  <w:style w:type="character" w:styleId="UyteHipercze">
    <w:name w:val="FollowedHyperlink"/>
    <w:basedOn w:val="Domylnaczcionkaakapitu"/>
    <w:uiPriority w:val="99"/>
    <w:semiHidden/>
    <w:unhideWhenUsed/>
    <w:rsid w:val="001F18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zysztof.szymanski@linkleaders.pl" TargetMode="External"/><Relationship Id="rId2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fontTable" Target="fontTable.xml"/><Relationship Id="rId10" Type="http://schemas.openxmlformats.org/officeDocument/2006/relationships/hyperlink" Target="mailto:monika.sadowska@linkleaders.pl"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ctp.eu/pl/insights/the-new-economy-of-physical-work-a-report-on-the-wellbeing-of-production-and-warehouse-employees/"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1024</Words>
  <Characters>6148</Characters>
  <Application>Microsoft Office Word</Application>
  <DocSecurity>0</DocSecurity>
  <Lines>51</Lines>
  <Paragraphs>14</Paragraphs>
  <ScaleCrop>false</ScaleCrop>
  <Company>CTP Invest, spol. s r. o.</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 L</cp:lastModifiedBy>
  <cp:revision>20</cp:revision>
  <dcterms:created xsi:type="dcterms:W3CDTF">2026-03-20T22:48:00Z</dcterms:created>
  <dcterms:modified xsi:type="dcterms:W3CDTF">2026-03-26T08:25:00Z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