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37F2D4" w:rsidP="259176EB" w:rsidRDefault="0337F2D4" w14:paraId="59E45306" w14:textId="5B81D03C">
      <w:pPr>
        <w:pStyle w:val="Normalny"/>
        <w:jc w:val="righ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000F24B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Kraków, </w:t>
      </w:r>
      <w:r w:rsidRPr="2000F24B" w:rsidR="1B9F12C9">
        <w:rPr>
          <w:rFonts w:ascii="Calibri" w:hAnsi="Calibri" w:eastAsia="Calibri" w:cs="Calibri"/>
          <w:noProof w:val="0"/>
          <w:sz w:val="22"/>
          <w:szCs w:val="22"/>
          <w:lang w:val="pl-PL"/>
        </w:rPr>
        <w:t>25</w:t>
      </w:r>
      <w:r w:rsidRPr="2000F24B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>.0</w:t>
      </w:r>
      <w:r w:rsidRPr="2000F24B" w:rsidR="3444B885">
        <w:rPr>
          <w:rFonts w:ascii="Calibri" w:hAnsi="Calibri" w:eastAsia="Calibri" w:cs="Calibri"/>
          <w:noProof w:val="0"/>
          <w:sz w:val="22"/>
          <w:szCs w:val="22"/>
          <w:lang w:val="pl-PL"/>
        </w:rPr>
        <w:t>3</w:t>
      </w:r>
      <w:r w:rsidRPr="2000F24B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.2026 </w:t>
      </w:r>
    </w:p>
    <w:p w:rsidR="259176EB" w:rsidP="2AD7F042" w:rsidRDefault="259176EB" w14:paraId="7C69A0ED" w14:textId="2FE8DE04">
      <w:pPr>
        <w:pStyle w:val="Normalny"/>
        <w:spacing w:before="0" w:beforeAutospacing="off" w:after="16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000F24B" w:rsidR="32E35522">
        <w:rPr>
          <w:rFonts w:ascii="Calibri" w:hAnsi="Calibri" w:eastAsia="Calibri" w:cs="Calibri"/>
          <w:noProof w:val="0"/>
          <w:sz w:val="22"/>
          <w:szCs w:val="22"/>
          <w:lang w:val="pl-PL"/>
        </w:rPr>
        <w:t>INFORMACJA PRASOWA</w:t>
      </w:r>
    </w:p>
    <w:p w:rsidR="7C9D4EC4" w:rsidP="2000F24B" w:rsidRDefault="7C9D4EC4" w14:paraId="0575C4D2" w14:textId="06F52CDE">
      <w:pPr>
        <w:spacing w:before="240" w:beforeAutospacing="off" w:after="240" w:afterAutospacing="off" w:line="257" w:lineRule="auto"/>
        <w:jc w:val="center"/>
      </w:pPr>
      <w:r w:rsidRPr="2000F24B" w:rsidR="7C9D4E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Znamy laureatów </w:t>
      </w:r>
      <w:r w:rsidRPr="2000F24B" w:rsidR="7C9D4E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MocArtów</w:t>
      </w:r>
      <w:r w:rsidRPr="2000F24B" w:rsidR="7C9D4E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RMF Classic</w:t>
      </w:r>
      <w:r w:rsidRPr="2000F24B" w:rsidR="1E654A4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2025</w:t>
      </w:r>
      <w:r w:rsidRPr="2000F24B" w:rsidR="7C9D4E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! </w:t>
      </w:r>
    </w:p>
    <w:p w:rsidR="7C9D4EC4" w:rsidP="2000F24B" w:rsidRDefault="7C9D4EC4" w14:paraId="15EFAF92" w14:textId="2EEBDD2C">
      <w:pPr>
        <w:pStyle w:val="Normalny"/>
        <w:spacing w:before="240" w:beforeAutospacing="off" w:after="240" w:afterAutospacing="off" w:line="257" w:lineRule="auto"/>
        <w:jc w:val="both"/>
      </w:pPr>
      <w:r w:rsidRPr="2000F24B" w:rsidR="7C9D4E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We wtorek, 24 marca, w Muzeum POLIN w Warszawie odbyła się gala wręczenia nagród MocArty RMF Classic – jednych z najbardziej prestiżowych wyróżnień kulturalnych w Polsce. Plebiscyt, organizowany od 2010 roku, co roku nagradza najciekawsze zjawiska, wydarzenia i osoby – przede wszystkim ze świata kultury, ale także sportu i nauki. Podczas gali wręczono nagrody w czterech kategoriach: Muzyka Filmowa Roku, Wydarzenie Roku, </w:t>
      </w:r>
      <w:r w:rsidRPr="2000F24B" w:rsidR="7C9D4E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MocNa</w:t>
      </w:r>
      <w:r w:rsidRPr="2000F24B" w:rsidR="7C9D4E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Rzecz w Sieci oraz Człowiek Roku. Po</w:t>
      </w:r>
      <w:r w:rsidRPr="2000F24B" w:rsidR="72702D1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kilkuletniej</w:t>
      </w:r>
      <w:r w:rsidRPr="2000F24B" w:rsidR="7C9D4E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przerwie przyznano również Nagrodę Specjalną „Bo </w:t>
      </w:r>
      <w:r w:rsidRPr="2000F24B" w:rsidR="7C9D4E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wARTo</w:t>
      </w:r>
      <w:r w:rsidRPr="2000F24B" w:rsidR="7C9D4E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!”. Doceniono twórców i inicjatywy, które w 2025 roku szczególnie zaznaczyły swoją obecność w świecie kultury, nauki i sportu.</w:t>
      </w:r>
    </w:p>
    <w:p w:rsidR="2415545B" w:rsidP="2000F24B" w:rsidRDefault="2415545B" w14:paraId="2F12592E" w14:textId="30A5C935">
      <w:pPr>
        <w:pStyle w:val="Normalny"/>
        <w:spacing w:before="240" w:after="240"/>
        <w:ind w:left="0"/>
        <w:jc w:val="both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Galę poprowadzili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dziennikarze RMF Classic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–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Łukasz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Wojtusik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i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Katarzyna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Hnat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. Wieczór uświetnił występ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Haliny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Mlynkovej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wspólnie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z Zespołem Pieśni i Tańca </w:t>
      </w:r>
      <w:r w:rsidRPr="2000F24B" w:rsidR="3AF05D4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„Śląsk”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,</w:t>
      </w:r>
      <w:r w:rsidRPr="2000F24B" w:rsidR="28A67D6E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który poruszył publiczność i podkreślił wyjątkowy charakter w</w:t>
      </w:r>
      <w:r w:rsidRPr="2000F24B" w:rsidR="18B1DE5A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ydarzenia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. Artystka wykonała swoje największe przeboje w nowych, orkiestrowych aranżacjach przygotowanych wraz z zespołem i Pawłem Tomaszewskim, nadając znanym utworom świeże brzmienie</w:t>
      </w:r>
      <w:r w:rsidRPr="2000F24B" w:rsidR="3A65E18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.</w:t>
      </w:r>
      <w:r w:rsidRPr="2000F24B" w:rsidR="3F63299F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2000F24B" w:rsidR="7B024902">
        <w:rPr>
          <w:rFonts w:ascii="Calibri" w:hAnsi="Calibri" w:eastAsia="Calibri" w:cs="Calibri"/>
          <w:noProof w:val="0"/>
          <w:sz w:val="22"/>
          <w:szCs w:val="22"/>
          <w:lang w:val="pl-PL"/>
        </w:rPr>
        <w:t>Szczególne emocje wywołało wykonanie „Czerwonych korali”</w:t>
      </w:r>
      <w:r w:rsidRPr="2000F24B" w:rsidR="3F63299F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.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2000F24B" w:rsidR="58C123F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Na scenie wystąpił również </w:t>
      </w:r>
      <w:r w:rsidRPr="2000F24B" w:rsidR="58C123F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Mateusz Kowalski</w:t>
      </w:r>
      <w:r w:rsidRPr="2000F24B" w:rsidR="58C123F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, nominowany do Grammy 2026 w kategorii Best </w:t>
      </w:r>
      <w:r w:rsidRPr="2000F24B" w:rsidR="58C123F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Chamber</w:t>
      </w:r>
      <w:r w:rsidRPr="2000F24B" w:rsidR="58C123F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Music/Small Ensemble Performance, jeden z najwybitniejszych gitarzystów młodego pokolenia.</w:t>
      </w:r>
    </w:p>
    <w:p w:rsidR="2415545B" w:rsidP="2000F24B" w:rsidRDefault="2415545B" w14:paraId="1E4DCCCD" w14:textId="26132B33">
      <w:pPr>
        <w:pStyle w:val="Normalny"/>
        <w:spacing w:before="240" w:after="240"/>
        <w:ind w:left="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Statuetki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MocArtów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RMF Classic</w:t>
      </w:r>
      <w:r w:rsidRPr="2000F24B" w:rsidR="1C14291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2025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otrzymali:</w:t>
      </w:r>
    </w:p>
    <w:p w:rsidR="2415545B" w:rsidP="2000F24B" w:rsidRDefault="2415545B" w14:paraId="70A9D0D8" w14:textId="47260AEB">
      <w:pPr>
        <w:pStyle w:val="Normalny"/>
        <w:spacing w:before="240" w:after="240"/>
        <w:ind w:left="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Muzyka Filmowa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Roku:</w:t>
      </w:r>
      <w:r w:rsidRPr="2000F24B" w:rsidR="484E002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k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ompozytor</w:t>
      </w:r>
      <w:r w:rsidRPr="2000F24B" w:rsidR="1A2EB52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ka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Hania Rani</w:t>
      </w:r>
      <w:r w:rsidRPr="2000F24B" w:rsidR="52BE393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za muzykę do filmu „Wartość sentymentalna”</w:t>
      </w:r>
    </w:p>
    <w:p w:rsidR="3BD21C21" w:rsidP="2000F24B" w:rsidRDefault="3BD21C21" w14:paraId="4310F58B" w14:textId="6286D79F">
      <w:pPr>
        <w:pStyle w:val="Normalny"/>
        <w:spacing w:before="240" w:after="240"/>
        <w:ind w:left="0"/>
        <w:jc w:val="left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</w:pPr>
      <w:r w:rsidRPr="2000F24B" w:rsidR="3BD21C2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Jej muzyka w filmie Joachima Triera „Wartość sentymentalna” subtelnie „przebiega na palcach” obok niezwykłej opowieści o relacji córki i ojca. Historia opowiadana na ekranie toczy się w rytmie jej tempa i nastrojów. Ten sposób opowiadania historii muzyką został ostatnio doceniony przez Akademię Europejsk</w:t>
      </w:r>
      <w:r w:rsidRPr="2000F24B" w:rsidR="4220E4A8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iej</w:t>
      </w:r>
      <w:r w:rsidRPr="2000F24B" w:rsidR="3BD21C2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Nagrody Filmowej.</w:t>
      </w:r>
    </w:p>
    <w:p w:rsidR="3BD21C21" w:rsidP="2000F24B" w:rsidRDefault="3BD21C21" w14:paraId="06F167AA" w14:textId="5DE2CB61">
      <w:pPr>
        <w:pStyle w:val="Normalny"/>
        <w:spacing w:before="240" w:after="240"/>
        <w:ind w:left="0"/>
        <w:jc w:val="both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</w:pPr>
      <w:r w:rsidRPr="007B1F6D" w:rsidR="3BD21C2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Nagrodę </w:t>
      </w:r>
      <w:r w:rsidRPr="007B1F6D" w:rsidR="418A713E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MocArty </w:t>
      </w:r>
      <w:r w:rsidRPr="007B1F6D" w:rsidR="3BD21C2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w </w:t>
      </w:r>
      <w:r w:rsidRPr="007B1F6D" w:rsidR="5693AA52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kategorii Muzyka Filmowa Roku </w:t>
      </w:r>
      <w:r w:rsidRPr="007B1F6D" w:rsidR="3BD21C2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wręczyli </w:t>
      </w:r>
      <w:r w:rsidRPr="007B1F6D" w:rsidR="3BD21C21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Magdalena Wojewoda-Mleczko, dyrektor muzyczna RMF Classic</w:t>
      </w:r>
      <w:r w:rsidRPr="007B1F6D" w:rsidR="03764C9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007B1F6D" w:rsidR="3BD21C2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oraz</w:t>
      </w:r>
      <w:r w:rsidRPr="007B1F6D" w:rsidR="3BD21C21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kompozytor Paweł </w:t>
      </w:r>
      <w:r w:rsidRPr="007B1F6D" w:rsidR="3BD21C21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Lucewicz</w:t>
      </w:r>
      <w:r w:rsidRPr="007B1F6D" w:rsidR="3BD21C2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. W imieniu laureatki odebrała ją Dobrawa Czocher, polska wiolonczelistka i kompozytorka, a prywatnie przyjaciółka Hani Rani, która odczytała kilka słów od autorki </w:t>
      </w:r>
      <w:r w:rsidRPr="007B1F6D" w:rsidR="3BD21C2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muzyki:</w:t>
      </w:r>
      <w:r w:rsidRPr="007B1F6D" w:rsidR="41D484A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</w:t>
      </w:r>
      <w:r w:rsidRPr="007B1F6D" w:rsidR="3F5A8685">
        <w:rPr>
          <w:rFonts w:ascii="Calibri" w:hAnsi="Calibri" w:eastAsia="Calibri" w:cs="Calibri"/>
          <w:noProof w:val="0"/>
          <w:sz w:val="22"/>
          <w:szCs w:val="22"/>
          <w:lang w:val="pl-PL"/>
        </w:rPr>
        <w:t>–</w:t>
      </w:r>
      <w:r w:rsidRPr="007B1F6D" w:rsidR="3F5A8685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007B1F6D" w:rsidR="3F5A8685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sz w:val="22"/>
          <w:szCs w:val="22"/>
        </w:rPr>
        <w:t>Domyślam się, że tak jak i we mnie, ten film poruszył w Państwu coś bardzo osobistego i ważnego i poczuliście się częścią tego obrazu, tej historii. Moja muzyka, jak i sam film, to prace ciche, które przyglądają się rzeczom drobnym w wielkości ziarnka grochu, które łatwo nam przeoczyć na co dzień. To film, który dużo lepiej wybrzmiewa w maleńkim kinie niż w gigantycznej sali, nie pasuje do popcornu i gigantycznych ku</w:t>
      </w:r>
      <w:r w:rsidRPr="007B1F6D" w:rsidR="23BC82BB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sz w:val="22"/>
          <w:szCs w:val="22"/>
        </w:rPr>
        <w:t>bków</w:t>
      </w:r>
      <w:r w:rsidRPr="007B1F6D" w:rsidR="3F5A8685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sz w:val="22"/>
          <w:szCs w:val="22"/>
        </w:rPr>
        <w:t xml:space="preserve"> z napojami.</w:t>
      </w:r>
    </w:p>
    <w:p w:rsidR="59B2FCCC" w:rsidP="2000F24B" w:rsidRDefault="59B2FCCC" w14:paraId="1A07006A" w14:textId="6AE06293">
      <w:pPr>
        <w:pStyle w:val="Normalny"/>
        <w:spacing w:before="240" w:after="240"/>
        <w:ind w:left="0"/>
        <w:jc w:val="left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2000F24B" w:rsidR="59B2FCC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W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ydarzenie Roku: premiera serialu „Heweliusz”</w:t>
      </w:r>
    </w:p>
    <w:p w:rsidR="00AB561A" w:rsidP="2000F24B" w:rsidRDefault="00AB561A" w14:paraId="785869BF" w14:textId="6007C88B">
      <w:pPr>
        <w:pStyle w:val="Normalny"/>
        <w:suppressLineNumbers w:val="0"/>
        <w:bidi w:val="0"/>
        <w:spacing w:before="240" w:beforeAutospacing="off" w:after="240" w:afterAutospacing="off" w:line="259" w:lineRule="auto"/>
        <w:ind w:left="0" w:righ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07B1F6D" w:rsidR="00AB561A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To nie tylko kolejna produkcja </w:t>
      </w:r>
      <w:r w:rsidRPr="007B1F6D" w:rsidR="46A0EF11">
        <w:rPr>
          <w:rFonts w:ascii="Calibri" w:hAnsi="Calibri" w:eastAsia="Calibri" w:cs="Calibri"/>
          <w:noProof w:val="0"/>
          <w:sz w:val="22"/>
          <w:szCs w:val="22"/>
          <w:lang w:val="pl-PL"/>
        </w:rPr>
        <w:t>serialowa</w:t>
      </w:r>
      <w:r w:rsidRPr="007B1F6D" w:rsidR="00AB561A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ale monumentalne przedsięwzięcie, które wyznaczyło nowe standardy w rodzimej kinematografii. „Heweliusz” to prawdopodobnie najtrudniejszy technicznie polski serial ostatnich lat. Opowieść o katastrofie promu Jan Heweliusz wymagała zaawansowanych efektów specjalnych, a realistyczne przedstawienie sztormu na Bałtyku i tonięcia jednostki postawiło polską </w:t>
      </w:r>
      <w:r w:rsidRPr="007B1F6D" w:rsidR="00AB561A">
        <w:rPr>
          <w:rFonts w:ascii="Calibri" w:hAnsi="Calibri" w:eastAsia="Calibri" w:cs="Calibri"/>
          <w:noProof w:val="0"/>
          <w:sz w:val="22"/>
          <w:szCs w:val="22"/>
          <w:lang w:val="pl-PL"/>
        </w:rPr>
        <w:t>postprodukcję</w:t>
      </w:r>
      <w:r w:rsidRPr="007B1F6D" w:rsidR="00AB561A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w jednym rzędzie z Hollywood. To także przykład znakomitego użycia scenografii i detali - skrupulatne odwzorowanie realiów lat 90. pozwoliło widzom na pełną imersję w tamtym świecie. Jan Holoubek (reżyser) i Kasper Bajon (scenarzysta) przywrócili do debaty publicznej temat tragedii z 1993 rok. </w:t>
      </w:r>
      <w:r>
        <w:br/>
      </w:r>
      <w:r>
        <w:br/>
      </w:r>
      <w:r w:rsidRPr="007B1F6D" w:rsidR="00AB561A">
        <w:rPr>
          <w:rFonts w:ascii="Calibri" w:hAnsi="Calibri" w:eastAsia="Calibri" w:cs="Calibri"/>
          <w:noProof w:val="0"/>
          <w:sz w:val="22"/>
          <w:szCs w:val="22"/>
          <w:lang w:val="pl-PL"/>
        </w:rPr>
        <w:t>Laureatom statuetkę wręczyły</w:t>
      </w:r>
      <w:r w:rsidRPr="007B1F6D" w:rsidR="00AB561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Marta Cienkowska, Ministra Kultury i Dziedzictwa Narodowego oraz Ula Urzędowska, dziennikarka RMF Classic.</w:t>
      </w:r>
      <w:r w:rsidRPr="007B1F6D" w:rsidR="00AB561A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>
        <w:br/>
      </w:r>
      <w:r>
        <w:br/>
      </w:r>
      <w:r w:rsidRPr="007B1F6D" w:rsidR="00AB561A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007B1F6D" w:rsidR="00AB561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Chciałem podziękować słuchaczom. Pogratulować </w:t>
      </w:r>
      <w:r w:rsidRPr="007B1F6D" w:rsidR="00AB561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współnominowanym</w:t>
      </w:r>
      <w:r w:rsidRPr="007B1F6D" w:rsidR="00AB561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, jesteśmy zaskoczeni, bo to były bardzo mocne kandydatury. Tę nagrodę dedykuję ekipie </w:t>
      </w:r>
      <w:r w:rsidRPr="007B1F6D" w:rsidR="553CF4A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oraz</w:t>
      </w:r>
      <w:r w:rsidRPr="007B1F6D" w:rsidR="00AB561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wspaniałym aktorkom i aktorom, którzy wystąpili w </w:t>
      </w:r>
      <w:r w:rsidRPr="007B1F6D" w:rsidR="40003F5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tym </w:t>
      </w:r>
      <w:r w:rsidRPr="007B1F6D" w:rsidR="00AB561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serial</w:t>
      </w:r>
      <w:r w:rsidRPr="007B1F6D" w:rsidR="096B298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u</w:t>
      </w:r>
      <w:r w:rsidRPr="007B1F6D" w:rsidR="00AB561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. Mam nadzieję, że to będzie też przyczynek do tego, że branża audiowizualna będzie się rozwijała, </w:t>
      </w:r>
      <w:r w:rsidRPr="007B1F6D" w:rsidR="233AE17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że będziemy </w:t>
      </w:r>
      <w:r w:rsidRPr="007B1F6D" w:rsidR="00AB561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mieli pieniądze na kolejne produkcje. Po prostu potrzebujemy pieniędzy, żeby to dalej działało</w:t>
      </w:r>
      <w:r w:rsidRPr="007B1F6D" w:rsidR="00AB561A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– skomentował </w:t>
      </w:r>
      <w:r w:rsidRPr="007B1F6D" w:rsidR="00AB561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Jan Holoubek</w:t>
      </w:r>
      <w:r w:rsidRPr="007B1F6D" w:rsidR="00AB561A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 </w:t>
      </w:r>
    </w:p>
    <w:p w:rsidR="2415545B" w:rsidP="2000F24B" w:rsidRDefault="2415545B" w14:paraId="7A746D67" w14:textId="22D5C5E7">
      <w:pPr>
        <w:pStyle w:val="Normalny"/>
        <w:spacing w:before="240" w:after="240"/>
        <w:ind w:left="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MocNa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Rzecz w Sieci: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profil</w:t>
      </w:r>
      <w:r w:rsidRPr="2000F24B" w:rsidR="5282E99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Kasi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Gandor</w:t>
      </w:r>
    </w:p>
    <w:p w:rsidR="5C7D1080" w:rsidP="2000F24B" w:rsidRDefault="5C7D1080" w14:paraId="72CC5C7F" w14:textId="3E86D751">
      <w:pPr>
        <w:pStyle w:val="Normalny"/>
        <w:spacing w:before="240" w:after="240"/>
        <w:ind w:left="0"/>
        <w:jc w:val="both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</w:pPr>
      <w:r w:rsidRPr="2000F24B" w:rsidR="5C7D10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Kasia </w:t>
      </w:r>
      <w:r w:rsidRPr="2000F24B" w:rsidR="5C7D10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Gandor</w:t>
      </w:r>
      <w:r w:rsidRPr="2000F24B" w:rsidR="5C7D10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to </w:t>
      </w:r>
      <w:r w:rsidRPr="2000F24B" w:rsidR="5C7D10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biotechnolożka</w:t>
      </w:r>
      <w:r w:rsidRPr="2000F24B" w:rsidR="5C7D10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, </w:t>
      </w:r>
      <w:r w:rsidRPr="2000F24B" w:rsidR="5C7D10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vlogerka</w:t>
      </w:r>
      <w:r w:rsidRPr="2000F24B" w:rsidR="5C7D10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i popularyzatorka wiedzy</w:t>
      </w:r>
      <w:r w:rsidRPr="2000F24B" w:rsidR="303D7B5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. </w:t>
      </w:r>
      <w:r w:rsidRPr="2000F24B" w:rsidR="5C7D10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W swojej działalności internetowej </w:t>
      </w:r>
      <w:r w:rsidRPr="2000F24B" w:rsidR="0825F24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skupia się na treściach popularnonaukowych oraz </w:t>
      </w:r>
      <w:r w:rsidRPr="2000F24B" w:rsidR="0825F24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minidokumentach</w:t>
      </w:r>
      <w:r w:rsidRPr="2000F24B" w:rsidR="0825F241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o środowisku, zdrowiu i technologii.  A</w:t>
      </w:r>
      <w:r w:rsidRPr="2000F24B" w:rsidR="5C7D10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utorka już od kilku lat wytrwale i konsekwentnie </w:t>
      </w:r>
      <w:r w:rsidRPr="2000F24B" w:rsidR="5C7D10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edukuje</w:t>
      </w:r>
      <w:r w:rsidRPr="2000F24B" w:rsidR="5C7D10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, obala mity i analizuje fakty. Udowadnia, że merytoryczne i dopracowane treści również mogą osiągać duże zasięgi w sieci. Swoją twórczością wspiera także inicjatywy społeczne.</w:t>
      </w:r>
      <w:r w:rsidRPr="2000F24B" w:rsidR="4125AF80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</w:t>
      </w:r>
    </w:p>
    <w:p w:rsidR="787000CE" w:rsidP="2000F24B" w:rsidRDefault="787000CE" w14:paraId="6F10B645" w14:textId="37D7CF45">
      <w:pPr>
        <w:pStyle w:val="Normalny"/>
        <w:spacing w:before="240" w:after="240"/>
        <w:ind w:left="0"/>
        <w:jc w:val="both"/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</w:pPr>
      <w:r w:rsidRPr="2000F24B" w:rsidR="787000C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2000F24B" w:rsidR="787000C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Jestem bardzo poruszona, to jest dla mnie wzmacniające, wzruszające i budujące, że moja praca jest doceniana. Ta nagroda w równym stopniu należy także do Maćka Szczerby i Kamili Kaczmarczyk, z którymi tworzymy szalone i niezastąpione trio, starające się popularyzować naukę w </w:t>
      </w:r>
      <w:r w:rsidRPr="2000F24B" w:rsidR="787000C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internecie</w:t>
      </w:r>
      <w:r w:rsidRPr="2000F24B" w:rsidR="787000C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. Głęboko wierzę, że </w:t>
      </w:r>
      <w:r w:rsidRPr="2000F24B" w:rsidR="787000C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internet</w:t>
      </w:r>
      <w:r w:rsidRPr="2000F24B" w:rsidR="787000C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powinien być miejscem, które ułatwia ludziom dostęp do narzędzi pozwalających zrozumieć świat i mechanizmy, które nim rządzą</w:t>
      </w:r>
      <w:r w:rsidRPr="2000F24B" w:rsidR="787000CE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1"/>
          <w:iCs w:val="1"/>
          <w:sz w:val="22"/>
          <w:szCs w:val="22"/>
        </w:rPr>
        <w:t xml:space="preserve"> </w:t>
      </w:r>
      <w:r w:rsidRPr="2000F24B" w:rsidR="787000C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2000F24B" w:rsidR="787000CE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skomentowała </w:t>
      </w:r>
      <w:r w:rsidRPr="2000F24B" w:rsidR="787000C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Kasia </w:t>
      </w:r>
      <w:r w:rsidRPr="2000F24B" w:rsidR="787000C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Gandor</w:t>
      </w:r>
      <w:r w:rsidRPr="2000F24B" w:rsidR="78C4EDA9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odbierając nagrodę z rąk</w:t>
      </w:r>
      <w:r w:rsidRPr="2000F24B" w:rsidR="5E9747BD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</w:t>
      </w:r>
      <w:r w:rsidRPr="2000F24B" w:rsidR="5E9747B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Joann</w:t>
      </w:r>
      <w:r w:rsidRPr="2000F24B" w:rsidR="52B8F142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y</w:t>
      </w:r>
      <w:r w:rsidRPr="2000F24B" w:rsidR="5E9747B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2000F24B" w:rsidR="5E9747B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Nojszewsk</w:t>
      </w:r>
      <w:r w:rsidRPr="2000F24B" w:rsidR="38C6CA7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iej</w:t>
      </w:r>
      <w:r w:rsidRPr="2000F24B" w:rsidR="38C6CA7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,</w:t>
      </w:r>
      <w:r w:rsidRPr="2000F24B" w:rsidR="5E9747B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zastępczyni redaktora naczelnego w Twoim STYLU</w:t>
      </w:r>
      <w:r w:rsidRPr="2000F24B" w:rsidR="78C4EDA9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oraz </w:t>
      </w:r>
      <w:r w:rsidRPr="2000F24B" w:rsidR="78C4EDA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dziennikarz</w:t>
      </w:r>
      <w:r w:rsidRPr="2000F24B" w:rsidR="195B5E9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a</w:t>
      </w:r>
      <w:r w:rsidRPr="2000F24B" w:rsidR="78C4EDA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2000F24B" w:rsidR="5F193882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RMF Classic </w:t>
      </w:r>
      <w:r w:rsidRPr="2000F24B" w:rsidR="78C4EDA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Tytus</w:t>
      </w:r>
      <w:r w:rsidRPr="2000F24B" w:rsidR="42D0FF51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a</w:t>
      </w:r>
      <w:r w:rsidRPr="2000F24B" w:rsidR="78C4EDA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Hołdy</w:t>
      </w:r>
      <w:r w:rsidRPr="2000F24B" w:rsidR="0562D1B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sa</w:t>
      </w:r>
      <w:r w:rsidRPr="2000F24B" w:rsidR="07AC5856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.</w:t>
      </w:r>
    </w:p>
    <w:p w:rsidR="4571E663" w:rsidP="2000F24B" w:rsidRDefault="4571E663" w14:paraId="07B5A885" w14:textId="7F281EF9">
      <w:pPr>
        <w:pStyle w:val="Normalny"/>
        <w:spacing w:before="240" w:after="240"/>
        <w:ind w:left="0"/>
      </w:pP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Nagroda Specjalna „Bo wARTo”: Agata Turkot</w:t>
      </w:r>
    </w:p>
    <w:p w:rsidR="4571E663" w:rsidP="2000F24B" w:rsidRDefault="4571E663" w14:paraId="58CC2D80" w14:textId="60B9F3E2">
      <w:pPr>
        <w:pStyle w:val="Normalny"/>
        <w:suppressLineNumbers w:val="0"/>
        <w:bidi w:val="0"/>
        <w:spacing w:before="240" w:beforeAutospacing="off" w:after="240" w:afterAutospacing="off" w:line="259" w:lineRule="auto"/>
        <w:ind w:left="0" w:right="0"/>
        <w:jc w:val="both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Jej kariera nabrała tempa po współpracy z Wojciech</w:t>
      </w:r>
      <w:r w:rsidRPr="2000F24B" w:rsidR="7B2C845A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a</w:t>
      </w: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Smarzowski</w:t>
      </w:r>
      <w:r w:rsidRPr="2000F24B" w:rsidR="74C93BC6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ego</w:t>
      </w: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. Po niewielkiej roli w „Weselu” otrzymała od reżysera główną kreację w filmie „Dom dobry” (2025) – wstrząsającym dramacie o przemocy domowej. Wcieliła się tam w postać Gośki, tworząc rolę, którą krytycy uznali za jeden z najmocniejszych debiutów ostatnich lat, który doceniono m.in. przyznając jej polską nagrodę Or</w:t>
      </w:r>
      <w:r w:rsidRPr="2000F24B" w:rsidR="513017F8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ła</w:t>
      </w: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. </w:t>
      </w:r>
    </w:p>
    <w:p w:rsidR="4571E663" w:rsidP="2000F24B" w:rsidRDefault="4571E663" w14:paraId="4E4D3225" w14:textId="6BE034DA">
      <w:pPr>
        <w:pStyle w:val="Normalny"/>
        <w:suppressLineNumbers w:val="0"/>
        <w:bidi w:val="0"/>
        <w:spacing w:before="240" w:beforeAutospacing="off" w:after="240" w:afterAutospacing="off" w:line="259" w:lineRule="auto"/>
        <w:ind w:left="0" w:right="0"/>
        <w:jc w:val="both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Nagrodę Specjalną </w:t>
      </w: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„Bo wARTo”</w:t>
      </w: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 w wysokości 10 tys. euro oraz statuetkę MocArta wręczyły aktorka Agata Kulesza i dziennikarka RMF Classic, Magdalena Juszczyk. W imieniu laureatki, która obecnie promuje „Dom dobry” w Stanach Zjednoczonych, nagrodę odebrała </w:t>
      </w: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Monika Janas, szefowa coolkeyplay talent agency:</w:t>
      </w: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– </w:t>
      </w: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Agata miała szczęście, bo spotkała na swojej drodze twórców, którzy naprawdę próbują zmieniać świat na troszeczkę lepszy. Dziękuję RMF Classic, że zauważa tych twórców i motywuje ich do tego, by iść tą drogą</w:t>
      </w: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– powiedziała.</w:t>
      </w:r>
    </w:p>
    <w:p w:rsidR="4571E663" w:rsidP="2000F24B" w:rsidRDefault="4571E663" w14:paraId="7E070C7C" w14:textId="2573FE5F">
      <w:pPr>
        <w:pStyle w:val="Normalny"/>
        <w:spacing w:before="240" w:after="240"/>
        <w:ind w:left="0"/>
        <w:jc w:val="both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2000F24B" w:rsidR="4571E66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Zwyciężczynię spośród pięciu wytypowanych przez redakcję RMF Classic osób, wyłoniła Kapituła w składzie Agata Kulesza (Przewodnicząca), Agnieszka Grochowska, Magdalena Juszczyk (RMF Classic), Mirosław Baka, Piotr Domalewski, Łukasz Maciejewski.</w:t>
      </w:r>
    </w:p>
    <w:p w:rsidR="2415545B" w:rsidP="2000F24B" w:rsidRDefault="2415545B" w14:paraId="6D08A67F" w14:textId="41F7B945">
      <w:pPr>
        <w:pStyle w:val="Normalny"/>
        <w:spacing w:before="240" w:after="240"/>
        <w:ind w:left="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Człowiek Roku: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Andrzej 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Bargie</w:t>
      </w:r>
      <w:r w:rsidRPr="2000F24B" w:rsidR="2415545B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l</w:t>
      </w:r>
    </w:p>
    <w:p w:rsidR="0ADAD163" w:rsidP="2000F24B" w:rsidRDefault="0ADAD163" w14:paraId="50CBF0BB" w14:textId="6FFBFA95">
      <w:pPr>
        <w:pStyle w:val="Normalny"/>
        <w:spacing w:before="240" w:after="240"/>
        <w:ind w:left="0"/>
        <w:jc w:val="both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2000F24B" w:rsidR="0ADAD16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Rok 2025 był dla niego czasem ostatecznego triumfu – po latach przygotowań i wcześniejszych nieudanych próbach, dokonał rzeczy uznawanej za fizjologicznie niemożliwą i na stałe wpisał się w historię światowego himalaizmu i </w:t>
      </w:r>
      <w:r w:rsidRPr="2000F24B" w:rsidR="0ADAD16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skialpinizmu</w:t>
      </w:r>
      <w:r w:rsidRPr="2000F24B" w:rsidR="0ADAD16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. 22 września 2025 roku Andrzej Bargiel jako pierwszy człowiek w historii zjechał na nartach z wierzchołka Mount Everestu (8849 m n.p.m.) bez użycia dodatkowego tlenu z butli. Sam atak szczytowy trwał 16 godzin w ekstremalnie trudnych, jesiennych warunkach, a zjazd odbywał się w tzw. „strefie śmierci”, gdzie organizm bez wsparcia tlenowego balansuje na granicy życia i śmierci. Nagrodę w tej kategorii wręczyli </w:t>
      </w:r>
      <w:r w:rsidRPr="2000F24B" w:rsidR="0ADAD16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aktorka Anna Dymna</w:t>
      </w:r>
      <w:r w:rsidRPr="2000F24B" w:rsidR="0ADAD16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oraz</w:t>
      </w:r>
      <w:r w:rsidRPr="2000F24B" w:rsidR="0ADAD16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Paweł Pawlik, dyrektor programowy RMF Classic</w:t>
      </w:r>
      <w:r w:rsidRPr="2000F24B" w:rsidR="565AE504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>.</w:t>
      </w:r>
      <w:r w:rsidRPr="2000F24B" w:rsidR="0ADAD163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sz w:val="22"/>
          <w:szCs w:val="22"/>
        </w:rPr>
        <w:t xml:space="preserve"> </w:t>
      </w:r>
      <w:r>
        <w:br/>
      </w:r>
      <w:r>
        <w:br/>
      </w:r>
      <w:r w:rsidRPr="2000F24B" w:rsidR="639C7E92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–</w:t>
      </w:r>
      <w:r w:rsidRPr="2000F24B" w:rsidR="5EDECD25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 Dziękuję mojej żonie, że daje mi powrót do normalności, bo to jest naprawdę ważne – mieć</w:t>
      </w:r>
      <w:r w:rsidRPr="2000F24B" w:rsidR="492B22D8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 kogoś, z kim </w:t>
      </w:r>
      <w:r w:rsidRPr="2000F24B" w:rsidR="5EDECD25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można dzielić </w:t>
      </w:r>
      <w:r w:rsidRPr="2000F24B" w:rsidR="5819CF8B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te </w:t>
      </w:r>
      <w:r w:rsidRPr="2000F24B" w:rsidR="5EDECD25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szczęście i </w:t>
      </w:r>
      <w:r w:rsidRPr="2000F24B" w:rsidR="0886E1D6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te </w:t>
      </w:r>
      <w:r w:rsidRPr="2000F24B" w:rsidR="5EDECD25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emocje. Mam taki obrazek z wyprawy, kiedy czasem coś mi się nie udaje. Mam p</w:t>
      </w:r>
      <w:r w:rsidRPr="2000F24B" w:rsidR="68410DB4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iesk</w:t>
      </w:r>
      <w:r w:rsidRPr="2000F24B" w:rsidR="5EDECD25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a, który nazywa się Ciapek. Kiedyś, po nieudanej wyprawie, wróciłem całkowicie zmęczony. </w:t>
      </w:r>
      <w:r w:rsidRPr="2000F24B" w:rsidR="297EC7C8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Wstałem oczywiście </w:t>
      </w:r>
      <w:r w:rsidRPr="2000F24B" w:rsidR="45B25D16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rano,</w:t>
      </w:r>
      <w:r w:rsidRPr="2000F24B" w:rsidR="155E1740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 bo</w:t>
      </w:r>
      <w:r w:rsidRPr="2000F24B" w:rsidR="5EDECD25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 obudził mnie, położył na mnie łapę – jego nie interesowało, czy zdobyłem </w:t>
      </w:r>
      <w:r w:rsidRPr="2000F24B" w:rsidR="2980DE8C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ten </w:t>
      </w:r>
      <w:r w:rsidRPr="2000F24B" w:rsidR="5EDECD25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szczyt, czy nie, tylko chciał</w:t>
      </w:r>
      <w:r w:rsidRPr="2000F24B" w:rsidR="471F5694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 ze mną</w:t>
      </w:r>
      <w:r w:rsidRPr="2000F24B" w:rsidR="5EDECD25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 pobiegać. Kiedy to zrobiłem, był bardzo szczęśliwy. Dlatego powrót do normalności jest nam tak bardzo potrzebny</w:t>
      </w:r>
      <w:r w:rsidRPr="2000F24B" w:rsidR="5EDECD25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– podziękował ze sceny </w:t>
      </w:r>
      <w:r w:rsidRPr="2000F24B" w:rsidR="5EDECD2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Andrzej Bargiel.</w:t>
      </w:r>
    </w:p>
    <w:p w:rsidR="27E20C77" w:rsidP="2000F24B" w:rsidRDefault="27E20C77" w14:paraId="59C135AF" w14:textId="243570A9">
      <w:pPr>
        <w:pStyle w:val="Normalny"/>
        <w:spacing w:before="240" w:after="240"/>
        <w:ind w:left="0"/>
        <w:jc w:val="both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  <w:highlight w:val="yellow"/>
        </w:rPr>
      </w:pPr>
      <w:r w:rsidRPr="007B1F6D" w:rsidR="27E20C77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Po raz drugi gala plebiscytu MocArty RMF Classic była transmitowana na żywo w Internecie – relację można było śledzić na stronach rmfclassic.pl oraz rmf24.pl. </w:t>
      </w:r>
      <w:r w:rsidRPr="007B1F6D" w:rsidR="5EBA0DC7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Transmisja dostępna </w:t>
      </w:r>
      <w:r w:rsidRPr="007B1F6D" w:rsidR="2462D802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jest </w:t>
      </w:r>
      <w:r w:rsidRPr="007B1F6D" w:rsidR="5EBA0DC7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na stronie: </w:t>
      </w:r>
      <w:hyperlink r:id="Rbf18f33a5eb34362">
        <w:r w:rsidRPr="007B1F6D" w:rsidR="5EBA0DC7">
          <w:rPr>
            <w:rStyle w:val="Hipercze"/>
            <w:rFonts w:ascii="Calibri" w:hAnsi="Calibri" w:eastAsia="游明朝" w:cs="Arial" w:asciiTheme="minorAscii" w:hAnsiTheme="minorAscii" w:eastAsiaTheme="minorEastAsia" w:cstheme="minorBidi"/>
            <w:sz w:val="22"/>
            <w:szCs w:val="22"/>
          </w:rPr>
          <w:t>MocArty RMF Classic - sztuka nabiera mocy! - RMF Classic</w:t>
        </w:r>
      </w:hyperlink>
    </w:p>
    <w:p w:rsidR="2000F24B" w:rsidP="2000F24B" w:rsidRDefault="2000F24B" w14:paraId="7EB1E815" w14:textId="2CCB78B8">
      <w:pPr>
        <w:pStyle w:val="Normalny"/>
        <w:spacing w:before="240" w:after="240"/>
        <w:ind w:left="0"/>
        <w:jc w:val="both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</w:p>
    <w:sectPr w:rsidR="12FBF2AD" w:rsidSect="00F922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6B3" w:rsidP="00F92223" w:rsidRDefault="001A06B3" w14:paraId="4EA6105C" w14:textId="77777777">
      <w:pPr>
        <w:spacing w:after="0" w:line="240" w:lineRule="auto"/>
      </w:pPr>
      <w:r>
        <w:separator/>
      </w:r>
    </w:p>
  </w:endnote>
  <w:endnote w:type="continuationSeparator" w:id="0">
    <w:p w:rsidR="001A06B3" w:rsidP="00F92223" w:rsidRDefault="001A06B3" w14:paraId="35AC5A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3F50C3A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F737FA" w14:paraId="1A0F94DE" w14:textId="6091FC4E">
    <w:pPr>
      <w:pStyle w:val="Stopka"/>
      <w:jc w:val="center"/>
    </w:pPr>
    <w:r>
      <w:rPr>
        <w:noProof/>
      </w:rPr>
      <w:drawing>
        <wp:inline distT="0" distB="0" distL="0" distR="0" wp14:anchorId="495C50F5" wp14:editId="5C2DB552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63D2AB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6B3" w:rsidP="00F92223" w:rsidRDefault="001A06B3" w14:paraId="3BE3C452" w14:textId="77777777">
      <w:pPr>
        <w:spacing w:after="0" w:line="240" w:lineRule="auto"/>
      </w:pPr>
      <w:r>
        <w:separator/>
      </w:r>
    </w:p>
  </w:footnote>
  <w:footnote w:type="continuationSeparator" w:id="0">
    <w:p w:rsidR="001A06B3" w:rsidP="00F92223" w:rsidRDefault="001A06B3" w14:paraId="14D411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2719EE1F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F737FA" w14:paraId="7113123D" w14:textId="0CFB707E">
    <w:pPr>
      <w:pStyle w:val="Nagwek"/>
    </w:pPr>
    <w:r>
      <w:rPr>
        <w:noProof/>
      </w:rPr>
      <w:drawing>
        <wp:inline distT="0" distB="0" distL="0" distR="0" wp14:anchorId="434501A1" wp14:editId="559695BE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31FC935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3a947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8592d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cd5c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d532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661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a99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E27AC9"/>
    <w:multiLevelType w:val="hybridMultilevel"/>
    <w:tmpl w:val="FFFFFFFF"/>
    <w:lvl w:ilvl="0" w:tplc="66369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9C39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D4DF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A6A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6F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0EE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1429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B083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38FD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361FF"/>
    <w:multiLevelType w:val="hybridMultilevel"/>
    <w:tmpl w:val="FFFFFFFF"/>
    <w:lvl w:ilvl="0" w:tplc="0180E9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16A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BA7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109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2E2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3CB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CA8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149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14E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5C02F"/>
    <w:multiLevelType w:val="hybridMultilevel"/>
    <w:tmpl w:val="FFFFFFFF"/>
    <w:lvl w:ilvl="0" w:tplc="A1C80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56E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E8F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C9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3612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4E06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68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9A7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AA0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630785"/>
    <w:multiLevelType w:val="hybridMultilevel"/>
    <w:tmpl w:val="FFFFFFFF"/>
    <w:lvl w:ilvl="0" w:tplc="78967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D8C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222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E22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C5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342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A4F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F861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C02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790126618">
    <w:abstractNumId w:val="1"/>
  </w:num>
  <w:num w:numId="2" w16cid:durableId="1788045143">
    <w:abstractNumId w:val="0"/>
  </w:num>
  <w:num w:numId="3" w16cid:durableId="367800731">
    <w:abstractNumId w:val="3"/>
  </w:num>
  <w:num w:numId="4" w16cid:durableId="141119534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FA"/>
    <w:rsid w:val="001A06B3"/>
    <w:rsid w:val="001D49E7"/>
    <w:rsid w:val="001F5655"/>
    <w:rsid w:val="00381C88"/>
    <w:rsid w:val="003F7A69"/>
    <w:rsid w:val="004528E1"/>
    <w:rsid w:val="004A70CB"/>
    <w:rsid w:val="007B1F6D"/>
    <w:rsid w:val="007D2243"/>
    <w:rsid w:val="00853AD0"/>
    <w:rsid w:val="008F7033"/>
    <w:rsid w:val="00A01F46"/>
    <w:rsid w:val="00A1CD1F"/>
    <w:rsid w:val="00A958C8"/>
    <w:rsid w:val="00AB561A"/>
    <w:rsid w:val="00CA0D39"/>
    <w:rsid w:val="00F737FA"/>
    <w:rsid w:val="00F92223"/>
    <w:rsid w:val="01066B1D"/>
    <w:rsid w:val="011B1B50"/>
    <w:rsid w:val="012DD1A5"/>
    <w:rsid w:val="0157ABB6"/>
    <w:rsid w:val="0191EE1E"/>
    <w:rsid w:val="01FEE1FF"/>
    <w:rsid w:val="021D5CC6"/>
    <w:rsid w:val="029B20DB"/>
    <w:rsid w:val="02B5BF77"/>
    <w:rsid w:val="03052843"/>
    <w:rsid w:val="0337F2D4"/>
    <w:rsid w:val="03611354"/>
    <w:rsid w:val="03764C98"/>
    <w:rsid w:val="044EA1B4"/>
    <w:rsid w:val="0562D1B3"/>
    <w:rsid w:val="058F1B87"/>
    <w:rsid w:val="05A13A51"/>
    <w:rsid w:val="05A9468A"/>
    <w:rsid w:val="05D3E6FF"/>
    <w:rsid w:val="060A7A01"/>
    <w:rsid w:val="060BB507"/>
    <w:rsid w:val="062CBC88"/>
    <w:rsid w:val="063135F9"/>
    <w:rsid w:val="06507A02"/>
    <w:rsid w:val="06949B36"/>
    <w:rsid w:val="06983E9C"/>
    <w:rsid w:val="06AC9D02"/>
    <w:rsid w:val="06D76858"/>
    <w:rsid w:val="0789FCF0"/>
    <w:rsid w:val="07AC5856"/>
    <w:rsid w:val="07B4B110"/>
    <w:rsid w:val="07CF98EE"/>
    <w:rsid w:val="07E24E63"/>
    <w:rsid w:val="07F77980"/>
    <w:rsid w:val="07FB675D"/>
    <w:rsid w:val="0804A642"/>
    <w:rsid w:val="0825F241"/>
    <w:rsid w:val="08665209"/>
    <w:rsid w:val="0884CC9D"/>
    <w:rsid w:val="0886E1D6"/>
    <w:rsid w:val="08E66C9E"/>
    <w:rsid w:val="09187751"/>
    <w:rsid w:val="0927920C"/>
    <w:rsid w:val="09695420"/>
    <w:rsid w:val="096B298C"/>
    <w:rsid w:val="09732437"/>
    <w:rsid w:val="09AB82A4"/>
    <w:rsid w:val="09DAEDCD"/>
    <w:rsid w:val="0A02C112"/>
    <w:rsid w:val="0A819DE3"/>
    <w:rsid w:val="0ADAD163"/>
    <w:rsid w:val="0B167451"/>
    <w:rsid w:val="0B49AA78"/>
    <w:rsid w:val="0B9D7E3C"/>
    <w:rsid w:val="0C2196A5"/>
    <w:rsid w:val="0C273F0F"/>
    <w:rsid w:val="0C70F2F3"/>
    <w:rsid w:val="0C78DC43"/>
    <w:rsid w:val="0C8C7FB5"/>
    <w:rsid w:val="0C94B502"/>
    <w:rsid w:val="0CAD646A"/>
    <w:rsid w:val="0CDB5096"/>
    <w:rsid w:val="0CDF9F4D"/>
    <w:rsid w:val="0D1901A5"/>
    <w:rsid w:val="0D249317"/>
    <w:rsid w:val="0D419E69"/>
    <w:rsid w:val="0D7ECB6E"/>
    <w:rsid w:val="0D9DB52C"/>
    <w:rsid w:val="0DD46ED6"/>
    <w:rsid w:val="0E83B776"/>
    <w:rsid w:val="0EC4819F"/>
    <w:rsid w:val="0ECAC170"/>
    <w:rsid w:val="0F0BC891"/>
    <w:rsid w:val="0F253516"/>
    <w:rsid w:val="0F7C1413"/>
    <w:rsid w:val="0FBCDCB4"/>
    <w:rsid w:val="0FCE11DE"/>
    <w:rsid w:val="0FEA8A06"/>
    <w:rsid w:val="1076BA4D"/>
    <w:rsid w:val="10919F53"/>
    <w:rsid w:val="10D80CE1"/>
    <w:rsid w:val="10E2081A"/>
    <w:rsid w:val="10EC1DBC"/>
    <w:rsid w:val="10F1ACFE"/>
    <w:rsid w:val="11273AE5"/>
    <w:rsid w:val="1134B4D9"/>
    <w:rsid w:val="11C40AC9"/>
    <w:rsid w:val="11E9D514"/>
    <w:rsid w:val="122C9D24"/>
    <w:rsid w:val="129CF399"/>
    <w:rsid w:val="12A73D5A"/>
    <w:rsid w:val="12FBF2AD"/>
    <w:rsid w:val="132ACEC8"/>
    <w:rsid w:val="13458E89"/>
    <w:rsid w:val="134AE630"/>
    <w:rsid w:val="134C7136"/>
    <w:rsid w:val="1380DC99"/>
    <w:rsid w:val="13FC459A"/>
    <w:rsid w:val="145718D6"/>
    <w:rsid w:val="147D023C"/>
    <w:rsid w:val="149EAB84"/>
    <w:rsid w:val="14D49B0F"/>
    <w:rsid w:val="15391F6D"/>
    <w:rsid w:val="153C1258"/>
    <w:rsid w:val="155B34FC"/>
    <w:rsid w:val="155E1740"/>
    <w:rsid w:val="1575E7B6"/>
    <w:rsid w:val="15C5E7B9"/>
    <w:rsid w:val="163AF520"/>
    <w:rsid w:val="16615167"/>
    <w:rsid w:val="167C3932"/>
    <w:rsid w:val="1692AA2A"/>
    <w:rsid w:val="17109042"/>
    <w:rsid w:val="17B65943"/>
    <w:rsid w:val="17F834E8"/>
    <w:rsid w:val="1830E458"/>
    <w:rsid w:val="183E5064"/>
    <w:rsid w:val="185629DD"/>
    <w:rsid w:val="18901BC2"/>
    <w:rsid w:val="18B1DE5A"/>
    <w:rsid w:val="19436E8C"/>
    <w:rsid w:val="1945BE07"/>
    <w:rsid w:val="195B5E93"/>
    <w:rsid w:val="19DC896C"/>
    <w:rsid w:val="19E3E0F8"/>
    <w:rsid w:val="1A2EB52E"/>
    <w:rsid w:val="1A515619"/>
    <w:rsid w:val="1ADEE90D"/>
    <w:rsid w:val="1B032D8E"/>
    <w:rsid w:val="1B0DD1DD"/>
    <w:rsid w:val="1B3A6BF9"/>
    <w:rsid w:val="1B597D51"/>
    <w:rsid w:val="1B5E1A2E"/>
    <w:rsid w:val="1B91365A"/>
    <w:rsid w:val="1B9F12C9"/>
    <w:rsid w:val="1BD30786"/>
    <w:rsid w:val="1C14291B"/>
    <w:rsid w:val="1C20BD54"/>
    <w:rsid w:val="1C3D9558"/>
    <w:rsid w:val="1C4ACE2E"/>
    <w:rsid w:val="1C8B8225"/>
    <w:rsid w:val="1CFADC12"/>
    <w:rsid w:val="1D5B181C"/>
    <w:rsid w:val="1D8C2AE6"/>
    <w:rsid w:val="1D9FD170"/>
    <w:rsid w:val="1DC506F2"/>
    <w:rsid w:val="1DC83808"/>
    <w:rsid w:val="1DFDDA81"/>
    <w:rsid w:val="1E318240"/>
    <w:rsid w:val="1E608045"/>
    <w:rsid w:val="1E654A44"/>
    <w:rsid w:val="1E848B2D"/>
    <w:rsid w:val="1F457579"/>
    <w:rsid w:val="1F5161B9"/>
    <w:rsid w:val="2000F24B"/>
    <w:rsid w:val="20150464"/>
    <w:rsid w:val="20184911"/>
    <w:rsid w:val="201FC712"/>
    <w:rsid w:val="20CE8D2A"/>
    <w:rsid w:val="21AF0992"/>
    <w:rsid w:val="21C482B4"/>
    <w:rsid w:val="21DB56D4"/>
    <w:rsid w:val="21E0B2AE"/>
    <w:rsid w:val="21F4E480"/>
    <w:rsid w:val="221F3E78"/>
    <w:rsid w:val="223E58D3"/>
    <w:rsid w:val="22D76F51"/>
    <w:rsid w:val="23317B91"/>
    <w:rsid w:val="233AE178"/>
    <w:rsid w:val="237A0082"/>
    <w:rsid w:val="23BC82BB"/>
    <w:rsid w:val="2405740B"/>
    <w:rsid w:val="2415545B"/>
    <w:rsid w:val="241D4826"/>
    <w:rsid w:val="2462D802"/>
    <w:rsid w:val="24CC47B3"/>
    <w:rsid w:val="2515FCED"/>
    <w:rsid w:val="2537E48D"/>
    <w:rsid w:val="258277DC"/>
    <w:rsid w:val="259176EB"/>
    <w:rsid w:val="25973C1F"/>
    <w:rsid w:val="25A434DF"/>
    <w:rsid w:val="273ADB88"/>
    <w:rsid w:val="274744DD"/>
    <w:rsid w:val="277EF9BE"/>
    <w:rsid w:val="27E20C77"/>
    <w:rsid w:val="287F9DBA"/>
    <w:rsid w:val="28A67D6E"/>
    <w:rsid w:val="28D18921"/>
    <w:rsid w:val="28E0EBA3"/>
    <w:rsid w:val="28F24116"/>
    <w:rsid w:val="291B0928"/>
    <w:rsid w:val="2923FE27"/>
    <w:rsid w:val="297EC7C8"/>
    <w:rsid w:val="2980DE8C"/>
    <w:rsid w:val="29A3C8F6"/>
    <w:rsid w:val="29C68D96"/>
    <w:rsid w:val="2A11F419"/>
    <w:rsid w:val="2A15FB96"/>
    <w:rsid w:val="2A56415F"/>
    <w:rsid w:val="2A8CE044"/>
    <w:rsid w:val="2AABD492"/>
    <w:rsid w:val="2AD7F042"/>
    <w:rsid w:val="2AFEB2FF"/>
    <w:rsid w:val="2B149C37"/>
    <w:rsid w:val="2B1FC26C"/>
    <w:rsid w:val="2B5B2DC4"/>
    <w:rsid w:val="2B94E536"/>
    <w:rsid w:val="2BDA75CA"/>
    <w:rsid w:val="2C2DAA9D"/>
    <w:rsid w:val="2C514AB5"/>
    <w:rsid w:val="2C696817"/>
    <w:rsid w:val="2CB5A7B5"/>
    <w:rsid w:val="2D1089A1"/>
    <w:rsid w:val="2D21E729"/>
    <w:rsid w:val="2D68B4D0"/>
    <w:rsid w:val="2D68F1E6"/>
    <w:rsid w:val="2D9B5EA6"/>
    <w:rsid w:val="2DA82023"/>
    <w:rsid w:val="2E15FF5E"/>
    <w:rsid w:val="2E592F7D"/>
    <w:rsid w:val="2E9F63AF"/>
    <w:rsid w:val="2EDC0A76"/>
    <w:rsid w:val="2EFBAA04"/>
    <w:rsid w:val="2F2EF186"/>
    <w:rsid w:val="2FBF176D"/>
    <w:rsid w:val="2FDE0A83"/>
    <w:rsid w:val="3025789B"/>
    <w:rsid w:val="303D7B51"/>
    <w:rsid w:val="30AF6AA4"/>
    <w:rsid w:val="30EB54F6"/>
    <w:rsid w:val="30EE00F9"/>
    <w:rsid w:val="30FBE84A"/>
    <w:rsid w:val="30FD4E10"/>
    <w:rsid w:val="310E8981"/>
    <w:rsid w:val="3124B912"/>
    <w:rsid w:val="31639DBB"/>
    <w:rsid w:val="317AA662"/>
    <w:rsid w:val="324912AE"/>
    <w:rsid w:val="32884B55"/>
    <w:rsid w:val="32E35522"/>
    <w:rsid w:val="331EB43F"/>
    <w:rsid w:val="3342C826"/>
    <w:rsid w:val="334781D8"/>
    <w:rsid w:val="334EEC48"/>
    <w:rsid w:val="33A3160E"/>
    <w:rsid w:val="33E31667"/>
    <w:rsid w:val="33F7D812"/>
    <w:rsid w:val="340E5130"/>
    <w:rsid w:val="341F4F0D"/>
    <w:rsid w:val="3440FF28"/>
    <w:rsid w:val="3444B885"/>
    <w:rsid w:val="34AC9A31"/>
    <w:rsid w:val="3553BB63"/>
    <w:rsid w:val="356CB9A4"/>
    <w:rsid w:val="35AAF157"/>
    <w:rsid w:val="361F1128"/>
    <w:rsid w:val="36233053"/>
    <w:rsid w:val="365BFC0F"/>
    <w:rsid w:val="3690E292"/>
    <w:rsid w:val="369436CB"/>
    <w:rsid w:val="36B12A24"/>
    <w:rsid w:val="36BBFD7D"/>
    <w:rsid w:val="36C47AE5"/>
    <w:rsid w:val="37037B2D"/>
    <w:rsid w:val="37D2B633"/>
    <w:rsid w:val="380F746D"/>
    <w:rsid w:val="3823A810"/>
    <w:rsid w:val="38BA8D22"/>
    <w:rsid w:val="38C389A3"/>
    <w:rsid w:val="38C6CA7D"/>
    <w:rsid w:val="38E80CCD"/>
    <w:rsid w:val="38E8A3BF"/>
    <w:rsid w:val="3970E9CF"/>
    <w:rsid w:val="39767D2F"/>
    <w:rsid w:val="39C79856"/>
    <w:rsid w:val="39D192FD"/>
    <w:rsid w:val="3A173582"/>
    <w:rsid w:val="3A65E184"/>
    <w:rsid w:val="3ABFDCD4"/>
    <w:rsid w:val="3AC2D1AD"/>
    <w:rsid w:val="3AD187BF"/>
    <w:rsid w:val="3AD4853D"/>
    <w:rsid w:val="3AF05D4F"/>
    <w:rsid w:val="3B21A906"/>
    <w:rsid w:val="3B4B51AD"/>
    <w:rsid w:val="3B6CCD80"/>
    <w:rsid w:val="3BD21C21"/>
    <w:rsid w:val="3BE2448A"/>
    <w:rsid w:val="3BEDF209"/>
    <w:rsid w:val="3C251733"/>
    <w:rsid w:val="3C6AD02B"/>
    <w:rsid w:val="3C6C04BF"/>
    <w:rsid w:val="3CE0E9CD"/>
    <w:rsid w:val="3CF0D65E"/>
    <w:rsid w:val="3CF59706"/>
    <w:rsid w:val="3CF70831"/>
    <w:rsid w:val="3D947991"/>
    <w:rsid w:val="3E010F09"/>
    <w:rsid w:val="3E4201CC"/>
    <w:rsid w:val="3F1BFFE6"/>
    <w:rsid w:val="3F314AAC"/>
    <w:rsid w:val="3F5A8685"/>
    <w:rsid w:val="3F63299F"/>
    <w:rsid w:val="3F7B0E1F"/>
    <w:rsid w:val="3FA79DAA"/>
    <w:rsid w:val="3FC9E3F6"/>
    <w:rsid w:val="40003F5A"/>
    <w:rsid w:val="406DDD32"/>
    <w:rsid w:val="40BA5C44"/>
    <w:rsid w:val="40CC8897"/>
    <w:rsid w:val="40CFA612"/>
    <w:rsid w:val="40F9A6E5"/>
    <w:rsid w:val="40FF3998"/>
    <w:rsid w:val="4125AF80"/>
    <w:rsid w:val="41700D84"/>
    <w:rsid w:val="41877558"/>
    <w:rsid w:val="418A713E"/>
    <w:rsid w:val="41D484A1"/>
    <w:rsid w:val="41EDEA13"/>
    <w:rsid w:val="41F8D871"/>
    <w:rsid w:val="4214CA4B"/>
    <w:rsid w:val="4220E4A8"/>
    <w:rsid w:val="42585774"/>
    <w:rsid w:val="428E322C"/>
    <w:rsid w:val="42D0FF51"/>
    <w:rsid w:val="43042DFB"/>
    <w:rsid w:val="430EF0FA"/>
    <w:rsid w:val="432C3000"/>
    <w:rsid w:val="43CD6E25"/>
    <w:rsid w:val="43EAB95C"/>
    <w:rsid w:val="43F76EF6"/>
    <w:rsid w:val="4406728F"/>
    <w:rsid w:val="4413EFDD"/>
    <w:rsid w:val="449A0716"/>
    <w:rsid w:val="44C4AE0E"/>
    <w:rsid w:val="450B14F7"/>
    <w:rsid w:val="4571E663"/>
    <w:rsid w:val="45B25D16"/>
    <w:rsid w:val="463FFA74"/>
    <w:rsid w:val="468D1AFD"/>
    <w:rsid w:val="46A0EF11"/>
    <w:rsid w:val="46AB71C2"/>
    <w:rsid w:val="46AFBC48"/>
    <w:rsid w:val="46CD06BE"/>
    <w:rsid w:val="46DDBC1A"/>
    <w:rsid w:val="47043BC0"/>
    <w:rsid w:val="471B8538"/>
    <w:rsid w:val="471F5694"/>
    <w:rsid w:val="472D7D5C"/>
    <w:rsid w:val="484E002D"/>
    <w:rsid w:val="484EC95F"/>
    <w:rsid w:val="48C860E4"/>
    <w:rsid w:val="48CA6F07"/>
    <w:rsid w:val="492B22D8"/>
    <w:rsid w:val="49494C1C"/>
    <w:rsid w:val="4996FA69"/>
    <w:rsid w:val="499847EA"/>
    <w:rsid w:val="49F5C970"/>
    <w:rsid w:val="49FF3E59"/>
    <w:rsid w:val="4A08A938"/>
    <w:rsid w:val="4A2ED510"/>
    <w:rsid w:val="4A628600"/>
    <w:rsid w:val="4A6D0DB8"/>
    <w:rsid w:val="4AB94133"/>
    <w:rsid w:val="4B3957EF"/>
    <w:rsid w:val="4BC0BB77"/>
    <w:rsid w:val="4C70CBB8"/>
    <w:rsid w:val="4C749B4F"/>
    <w:rsid w:val="4C76A581"/>
    <w:rsid w:val="4CC77366"/>
    <w:rsid w:val="4D08479B"/>
    <w:rsid w:val="4D225CD9"/>
    <w:rsid w:val="4D242142"/>
    <w:rsid w:val="4DA346B4"/>
    <w:rsid w:val="4E319707"/>
    <w:rsid w:val="4EA5DA69"/>
    <w:rsid w:val="4EBCF08F"/>
    <w:rsid w:val="4EE217C8"/>
    <w:rsid w:val="4FD32566"/>
    <w:rsid w:val="50389B8C"/>
    <w:rsid w:val="505CB299"/>
    <w:rsid w:val="506FD52E"/>
    <w:rsid w:val="50B313F1"/>
    <w:rsid w:val="50C6183A"/>
    <w:rsid w:val="50D9E789"/>
    <w:rsid w:val="50DF29B3"/>
    <w:rsid w:val="50EBD91D"/>
    <w:rsid w:val="513017F8"/>
    <w:rsid w:val="516531A0"/>
    <w:rsid w:val="51BCE252"/>
    <w:rsid w:val="5213B37B"/>
    <w:rsid w:val="522901E5"/>
    <w:rsid w:val="528144E0"/>
    <w:rsid w:val="5282E99C"/>
    <w:rsid w:val="52B8F142"/>
    <w:rsid w:val="52BDA79E"/>
    <w:rsid w:val="52BE3939"/>
    <w:rsid w:val="52EECBF9"/>
    <w:rsid w:val="531F437C"/>
    <w:rsid w:val="5327532E"/>
    <w:rsid w:val="5329D8D7"/>
    <w:rsid w:val="53404ECE"/>
    <w:rsid w:val="53B5535D"/>
    <w:rsid w:val="53CA0730"/>
    <w:rsid w:val="53E37D05"/>
    <w:rsid w:val="54162DE2"/>
    <w:rsid w:val="5441B3FB"/>
    <w:rsid w:val="5498513F"/>
    <w:rsid w:val="54CC6C84"/>
    <w:rsid w:val="54CCF88E"/>
    <w:rsid w:val="54FC2BD2"/>
    <w:rsid w:val="553CF4A4"/>
    <w:rsid w:val="55792AB3"/>
    <w:rsid w:val="55CA2DF8"/>
    <w:rsid w:val="564DB163"/>
    <w:rsid w:val="5656F9BF"/>
    <w:rsid w:val="565AE504"/>
    <w:rsid w:val="5693AA52"/>
    <w:rsid w:val="56A435C9"/>
    <w:rsid w:val="5707E867"/>
    <w:rsid w:val="570D0652"/>
    <w:rsid w:val="5725D534"/>
    <w:rsid w:val="57359BE2"/>
    <w:rsid w:val="573F70AB"/>
    <w:rsid w:val="5752D74D"/>
    <w:rsid w:val="57957C6B"/>
    <w:rsid w:val="57A3567E"/>
    <w:rsid w:val="57DE208E"/>
    <w:rsid w:val="58029FB0"/>
    <w:rsid w:val="5819CF8B"/>
    <w:rsid w:val="5836CA56"/>
    <w:rsid w:val="583BB84E"/>
    <w:rsid w:val="589B4B56"/>
    <w:rsid w:val="58C123F4"/>
    <w:rsid w:val="58F6EBDD"/>
    <w:rsid w:val="5903F91A"/>
    <w:rsid w:val="5998C197"/>
    <w:rsid w:val="59AE8B45"/>
    <w:rsid w:val="59B0A51B"/>
    <w:rsid w:val="59B2FCCC"/>
    <w:rsid w:val="59F7D700"/>
    <w:rsid w:val="5A0E1A5C"/>
    <w:rsid w:val="5AA50952"/>
    <w:rsid w:val="5AB6AA7E"/>
    <w:rsid w:val="5B181789"/>
    <w:rsid w:val="5C17C960"/>
    <w:rsid w:val="5C561096"/>
    <w:rsid w:val="5C7D1080"/>
    <w:rsid w:val="5C8CE822"/>
    <w:rsid w:val="5CCC07D6"/>
    <w:rsid w:val="5D073777"/>
    <w:rsid w:val="5DF06DED"/>
    <w:rsid w:val="5E06C196"/>
    <w:rsid w:val="5E70C349"/>
    <w:rsid w:val="5E9747BD"/>
    <w:rsid w:val="5EBA0DC7"/>
    <w:rsid w:val="5EDECD25"/>
    <w:rsid w:val="5F193882"/>
    <w:rsid w:val="5F6591C1"/>
    <w:rsid w:val="5F74B07D"/>
    <w:rsid w:val="5F9AE1D7"/>
    <w:rsid w:val="5FB96AFA"/>
    <w:rsid w:val="5FE8BD4D"/>
    <w:rsid w:val="6082C4D0"/>
    <w:rsid w:val="608E8231"/>
    <w:rsid w:val="60931CF6"/>
    <w:rsid w:val="60B5E926"/>
    <w:rsid w:val="60D13829"/>
    <w:rsid w:val="619A40CE"/>
    <w:rsid w:val="61AA014F"/>
    <w:rsid w:val="61BBF34D"/>
    <w:rsid w:val="61C005CB"/>
    <w:rsid w:val="61F593DD"/>
    <w:rsid w:val="627C0D69"/>
    <w:rsid w:val="62854199"/>
    <w:rsid w:val="62A7F341"/>
    <w:rsid w:val="62E1EEAC"/>
    <w:rsid w:val="6317A267"/>
    <w:rsid w:val="63905EEB"/>
    <w:rsid w:val="639C7E92"/>
    <w:rsid w:val="639CC328"/>
    <w:rsid w:val="641DAAD1"/>
    <w:rsid w:val="6455B7C7"/>
    <w:rsid w:val="650259A5"/>
    <w:rsid w:val="651C667C"/>
    <w:rsid w:val="65B19E37"/>
    <w:rsid w:val="65FCD1DE"/>
    <w:rsid w:val="668299FD"/>
    <w:rsid w:val="669BA7B6"/>
    <w:rsid w:val="66A475FC"/>
    <w:rsid w:val="66CE368C"/>
    <w:rsid w:val="66E20670"/>
    <w:rsid w:val="679F66F0"/>
    <w:rsid w:val="67D71E0C"/>
    <w:rsid w:val="67E5EFCA"/>
    <w:rsid w:val="68410DB4"/>
    <w:rsid w:val="685C6156"/>
    <w:rsid w:val="68890E6E"/>
    <w:rsid w:val="68A5D19B"/>
    <w:rsid w:val="68A9D02D"/>
    <w:rsid w:val="68CBC67A"/>
    <w:rsid w:val="68D8C751"/>
    <w:rsid w:val="68E1EAFF"/>
    <w:rsid w:val="693CD517"/>
    <w:rsid w:val="6945615F"/>
    <w:rsid w:val="695A6B74"/>
    <w:rsid w:val="697B2553"/>
    <w:rsid w:val="69FACE15"/>
    <w:rsid w:val="6A227822"/>
    <w:rsid w:val="6A30636C"/>
    <w:rsid w:val="6A4A9A49"/>
    <w:rsid w:val="6A4C0208"/>
    <w:rsid w:val="6AAF4966"/>
    <w:rsid w:val="6AC0BF8C"/>
    <w:rsid w:val="6B13563A"/>
    <w:rsid w:val="6B41BE63"/>
    <w:rsid w:val="6B5FA539"/>
    <w:rsid w:val="6B850EF2"/>
    <w:rsid w:val="6B8D7D0F"/>
    <w:rsid w:val="6B989E83"/>
    <w:rsid w:val="6BD8F282"/>
    <w:rsid w:val="6C4E4243"/>
    <w:rsid w:val="6C9328D3"/>
    <w:rsid w:val="6D026DA9"/>
    <w:rsid w:val="6D5365FC"/>
    <w:rsid w:val="6DABB06D"/>
    <w:rsid w:val="6E4F9816"/>
    <w:rsid w:val="6E7DC8B4"/>
    <w:rsid w:val="6E8DD63E"/>
    <w:rsid w:val="6ECA696A"/>
    <w:rsid w:val="6F29DB1C"/>
    <w:rsid w:val="6F312B56"/>
    <w:rsid w:val="6F5CDA5C"/>
    <w:rsid w:val="70781EE3"/>
    <w:rsid w:val="70AF0FB7"/>
    <w:rsid w:val="7114C527"/>
    <w:rsid w:val="712BF9DE"/>
    <w:rsid w:val="71ABC3D2"/>
    <w:rsid w:val="71AC7DE0"/>
    <w:rsid w:val="71B8738A"/>
    <w:rsid w:val="71EB266C"/>
    <w:rsid w:val="71EB6243"/>
    <w:rsid w:val="72021EC1"/>
    <w:rsid w:val="72278276"/>
    <w:rsid w:val="723F66A5"/>
    <w:rsid w:val="7243C50C"/>
    <w:rsid w:val="72702D17"/>
    <w:rsid w:val="72CD0B78"/>
    <w:rsid w:val="73284C70"/>
    <w:rsid w:val="734B73AE"/>
    <w:rsid w:val="73BBB665"/>
    <w:rsid w:val="73D19C8F"/>
    <w:rsid w:val="742DA4C2"/>
    <w:rsid w:val="74C93BC6"/>
    <w:rsid w:val="74CC7640"/>
    <w:rsid w:val="74EEBEC8"/>
    <w:rsid w:val="750C15F2"/>
    <w:rsid w:val="75689BD3"/>
    <w:rsid w:val="758DFB18"/>
    <w:rsid w:val="759B0EED"/>
    <w:rsid w:val="75DDED0D"/>
    <w:rsid w:val="7613DE09"/>
    <w:rsid w:val="76502CDF"/>
    <w:rsid w:val="76511E26"/>
    <w:rsid w:val="7652C70B"/>
    <w:rsid w:val="768943FE"/>
    <w:rsid w:val="77661A18"/>
    <w:rsid w:val="7772F936"/>
    <w:rsid w:val="778923CF"/>
    <w:rsid w:val="779D1156"/>
    <w:rsid w:val="78597534"/>
    <w:rsid w:val="787000CE"/>
    <w:rsid w:val="7890D28A"/>
    <w:rsid w:val="78A9FD04"/>
    <w:rsid w:val="78C4EDA9"/>
    <w:rsid w:val="7919FEC6"/>
    <w:rsid w:val="792276F2"/>
    <w:rsid w:val="794CA5BC"/>
    <w:rsid w:val="797B142D"/>
    <w:rsid w:val="7985F231"/>
    <w:rsid w:val="798BA3E1"/>
    <w:rsid w:val="79D17A2E"/>
    <w:rsid w:val="79FC086B"/>
    <w:rsid w:val="7A50B0AA"/>
    <w:rsid w:val="7A68D666"/>
    <w:rsid w:val="7A6A3FFC"/>
    <w:rsid w:val="7A9ECCF9"/>
    <w:rsid w:val="7AA020C1"/>
    <w:rsid w:val="7AB4C6E4"/>
    <w:rsid w:val="7B024902"/>
    <w:rsid w:val="7B2C845A"/>
    <w:rsid w:val="7B6E3B95"/>
    <w:rsid w:val="7BACDBE8"/>
    <w:rsid w:val="7BE9DBA3"/>
    <w:rsid w:val="7C14577C"/>
    <w:rsid w:val="7C1C8799"/>
    <w:rsid w:val="7C385541"/>
    <w:rsid w:val="7C45F0EB"/>
    <w:rsid w:val="7C729BE2"/>
    <w:rsid w:val="7C9D4EC4"/>
    <w:rsid w:val="7CFB4ADE"/>
    <w:rsid w:val="7CFEF4CA"/>
    <w:rsid w:val="7D070551"/>
    <w:rsid w:val="7D7B3A42"/>
    <w:rsid w:val="7DD4A92F"/>
    <w:rsid w:val="7E0DD153"/>
    <w:rsid w:val="7E5518B7"/>
    <w:rsid w:val="7E6C1F43"/>
    <w:rsid w:val="7E78DA33"/>
    <w:rsid w:val="7E8CF5A9"/>
    <w:rsid w:val="7F270282"/>
    <w:rsid w:val="7F7ACAC2"/>
    <w:rsid w:val="7FD6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F91F"/>
  <w15:chartTrackingRefBased/>
  <w15:docId w15:val="{A09AB225-07B0-4880-8265-114E60E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uiPriority w:val="9"/>
    <w:unhideWhenUsed/>
    <w:qFormat/>
    <w:rsid w:val="0CDB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CDB5096"/>
  </w:style>
  <w:style w:type="paragraph" w:styleId="Stopka">
    <w:name w:val="footer"/>
    <w:link w:val="Stopka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CDB5096"/>
  </w:style>
  <w:style w:type="paragraph" w:styleId="NormalnyWeb">
    <w:name w:val="Normal (Web)"/>
    <w:uiPriority w:val="99"/>
    <w:semiHidden/>
    <w:unhideWhenUsed/>
    <w:rsid w:val="0CDB5096"/>
    <w:pPr>
      <w:spacing w:beforeAutospacing="1" w:afterAutospacing="1"/>
    </w:pPr>
    <w:rPr>
      <w:rFonts w:ascii="Times New Roman" w:hAnsi="Times New Roman" w:eastAsia="Times New Roman"/>
      <w:sz w:val="24"/>
      <w:szCs w:val="24"/>
    </w:rPr>
  </w:style>
  <w:style w:type="character" w:styleId="Pogrubienie">
    <w:name w:val="Strong"/>
    <w:uiPriority w:val="22"/>
    <w:qFormat/>
    <w:rsid w:val="00F737FA"/>
    <w:rPr>
      <w:b/>
      <w:bCs/>
    </w:rPr>
  </w:style>
  <w:style w:type="paragraph" w:styleId="Akapitzlist">
    <w:name w:val="List Paragraph"/>
    <w:uiPriority w:val="34"/>
    <w:qFormat/>
    <w:rsid w:val="0CDB5096"/>
    <w:pPr>
      <w:ind w:left="720"/>
      <w:contextualSpacing/>
    </w:pPr>
  </w:style>
  <w:style w:type="character" w:styleId="Hipercze">
    <w:name w:val="Hyperlink"/>
    <w:uiPriority w:val="99"/>
    <w:unhideWhenUsed/>
    <w:rsid w:val="0CDB5096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8" /><Relationship Type="http://schemas.openxmlformats.org/officeDocument/2006/relationships/settings" Target="settings.xml" Id="rId3" /><Relationship Type="http://schemas.microsoft.com/office/2011/relationships/people" Target="people.xml" Id="rId21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commentsExtended" Target="commentsExtended.xml" Id="rId11" /><Relationship Type="http://schemas.openxmlformats.org/officeDocument/2006/relationships/footnotes" Target="footnot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hyperlink" Target="https://www.rmfclassic.pl/mocarty-2025" TargetMode="External" Id="Rbf18f33a5eb3436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papier%20firmowy%20RMF%20Classic.dot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15</revision>
  <dcterms:created xsi:type="dcterms:W3CDTF">2026-02-13T15:27:00.0000000Z</dcterms:created>
  <dcterms:modified xsi:type="dcterms:W3CDTF">2026-03-25T12:47:45.9147724Z</dcterms:modified>
</coreProperties>
</file>