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25.03.2026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bookmarkStart w:colFirst="0" w:colLast="0" w:name="_heading=h.eir7jqkwfxr" w:id="0"/>
      <w:bookmarkEnd w:id="0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8"/>
          <w:szCs w:val="28"/>
          <w:rtl w:val="0"/>
        </w:rPr>
        <w:t xml:space="preserve">Sklepy Komfort rekrutują projektantów do nowego salonu Komfort Home w Mysiadle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Sklepy Komfort S.A., jedna z wiodących marek w branży wyposażenia wnętrz w Polsce, rozpoczynają rekrutację do nowego salonu w Mysiadle (pow. piaseczyński). Otwarcie lokalizacji planowane jest w najbliższych miesiącach, jednak już teraz budowany jest zespół, który będzie współtworzył sklep od pierwszego dnia jego działalności.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Do zespołu poszukiwani są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Projektanci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oraz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Opiekunowie Klienta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Nowi pracownicy będą odpowiedzialni m.in. za profesjonalną obsługę klientów, doradztwo w zakresie wyboru produktów oraz – w przypadku projektantów – tworzenie dedykowanych projektów łazienek i kuchni z wykorzystaniem asortymentu dostępnego w ofercie marki.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Sklepy Komfort oferują stabilne zatrudnienie w oparciu o umowę o pracę oraz szeroki pakiet benefitów,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w tym prywatną opiekę medyczną, kartę sportową na preferencyjnych warunkach, miesięczne premie sprzedażowe, rabaty pracownicze na produkty z oferty firmy oraz możliwość udziału w programach rozwojowych i szkoleniowych.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Pracownicy mogą liczyć także na wsparcie mentora podczas wdrożenia oraz dostęp do nowoczesnych narzędzi sprzedażowych, takich jak system CRM czy platforma Klub Komfort. Projektanci mają dodatkowo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możliwość rozwoju w ramach dedykowanego programu Akademia Projektanta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oraz społeczności #ProjektanciKomfort, umożliwiającej wymianę doświadczeń i inspiracji.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Sklepy Komfort S.A. to marka obecna na polskim rynku od ponad 30 lat. W ponad 160 salonach stacjonarnych oraz w sklepie internetowym komfort.pl oferuje produkty i rozwiązania potrzebne do kompleksowego urządzania wnętrz w czterech kluczowych kategoriach: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podłogi, łazienki, drzwi i kuchnie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Istotnym elementem działalności marki są także profesjonalne usługi – projektowanie i montaż – a przede wszystkim eksperckie wsparcie klientów na każdym etapie realizacji aranżacji.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Więcej informacji o procesie rekrutacyjnym oraz możliwość aplikowania na stanowiska dostępne poniżej: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Raleway" w:cs="Raleway" w:eastAsia="Raleway" w:hAnsi="Raleway"/>
        </w:rPr>
      </w:pPr>
      <w:hyperlink r:id="rId7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(Młodszy) Projektant - opiekun klienta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Raleway" w:cs="Raleway" w:eastAsia="Raleway" w:hAnsi="Raleway"/>
        </w:rPr>
      </w:pPr>
      <w:hyperlink r:id="rId8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Opiekun Klienta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rtl w:val="0"/>
        </w:rPr>
        <w:t xml:space="preserve">Sklepy Komfort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Sklepy Komfort S.A. to wiodąca marka w branży wyposażenia wnętrz, która od ponad 30 lat jest obecna w Polsce. W swojej ofercie posiada wszystko, co potrzebne do kompleksowego urządzenia łazienki, wykończenia podłóg, wyboru drzwi oraz zaprojektowania kuchni i innych domowych wnętrz. To profesjonalne usługi i produkty od renomowanych producentów. Firma stawia na innowacyjność i nowoczesność, dbając na każdym kroku o satysfakcję swoich klientów w każdym z ponad 160 salonów stacjonarnych i w sklepie internetowym komfort.pl.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>
        <w:rFonts w:ascii="Raleway" w:cs="Raleway" w:eastAsia="Raleway" w:hAnsi="Raleway"/>
        <w:b w:val="1"/>
        <w:bCs w:val="1"/>
      </w:rPr>
    </w:pPr>
    <w:r w:rsidDel="00000000" w:rsidR="00000000" w:rsidRPr="00000000">
      <w:rPr/>
      <w:drawing>
        <wp:inline distB="114300" distT="114300" distL="114300" distR="114300">
          <wp:extent cx="1785938" cy="513603"/>
          <wp:effectExtent b="0" l="0" r="0" t="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5938" cy="5136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>
        <w:rFonts w:ascii="Raleway" w:cs="Raleway" w:eastAsia="Raleway" w:hAnsi="Raleway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kk.erecruiter.pl/Offer.aspx?oid=4772258&amp;cfg=C52399F2B6C44B41B277A0C63B6E117A&amp;ejoId=311474&amp;ejorId=168700&amp;comId=18796816" TargetMode="External"/><Relationship Id="rId8" Type="http://schemas.openxmlformats.org/officeDocument/2006/relationships/hyperlink" Target="https://skk.erecruiter.pl/Offer.aspx?oid=4777661&amp;cfg=C52399F2B6C44B41B277A0C63B6E117A&amp;ejoId=312241&amp;ejorId=168893&amp;comId=1879681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e0Pgxzz3iqReE2Ztok8OtzTIw==">CgMxLjAyDWguZWlyN2pxa3dmeHI4AGorChRzdWdnZXN0LnB3d3A2aDVhaTI4bBITTWFnZGFsZW5hIFN0xJlwaWXFhGorChRzdWdnZXN0LmY4YXBpMTJ4a3d2OBITTWFnZGFsZW5hIFN0xJlwaWXFhHIhMXBTZDRYQUlsNHV4TlZKYnBYWTVtSVg3VkRPY3FJdUNR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2025-10-16T11:56:00Z</dcterms:created>
</cp:coreProperties>
</file>