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66B4F" w14:textId="314E23A2" w:rsidR="00254E0A" w:rsidRDefault="00254E0A" w:rsidP="00695E48">
      <w:pPr>
        <w:pStyle w:val="NormalWeb"/>
        <w:spacing w:before="0" w:beforeAutospacing="0" w:after="0" w:afterAutospacing="0"/>
        <w:jc w:val="center"/>
        <w:rPr>
          <w:rFonts w:ascii="Century Gothic" w:hAnsi="Century Gothic"/>
          <w:b/>
          <w:bCs/>
          <w:sz w:val="36"/>
          <w:szCs w:val="36"/>
        </w:rPr>
      </w:pPr>
      <w:r w:rsidRPr="00254E0A">
        <w:rPr>
          <w:rFonts w:ascii="Century Gothic" w:hAnsi="Century Gothic"/>
          <w:b/>
          <w:bCs/>
          <w:sz w:val="36"/>
          <w:szCs w:val="36"/>
        </w:rPr>
        <w:t>Helena Souto, referência do design em Portugal, distinguida como Professora Emérita pelo IADE</w:t>
      </w:r>
    </w:p>
    <w:p w14:paraId="46F56063" w14:textId="77777777" w:rsidR="00254E0A" w:rsidRPr="000170FA" w:rsidRDefault="00254E0A" w:rsidP="00A12A73">
      <w:pPr>
        <w:pStyle w:val="NormalWeb"/>
        <w:spacing w:before="0" w:beforeAutospacing="0" w:after="0" w:afterAutospacing="0"/>
        <w:jc w:val="both"/>
        <w:rPr>
          <w:rStyle w:val="Forte"/>
          <w:rFonts w:ascii="Century Gothic" w:hAnsi="Century Gothic"/>
          <w:sz w:val="36"/>
          <w:szCs w:val="36"/>
        </w:rPr>
      </w:pPr>
    </w:p>
    <w:p w14:paraId="3131D8F7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A7B3A33" w14:textId="77777777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A12A73">
        <w:rPr>
          <w:rFonts w:ascii="Century Gothic" w:hAnsi="Century Gothic"/>
        </w:rPr>
        <w:t xml:space="preserve">Com uma carreira de mais de três décadas dedicada ao estudo da história do design e da cultura visual em Portugal, </w:t>
      </w:r>
      <w:r w:rsidRPr="00A12A73">
        <w:rPr>
          <w:rStyle w:val="Forte"/>
          <w:rFonts w:ascii="Century Gothic" w:hAnsi="Century Gothic"/>
        </w:rPr>
        <w:t>Helena Souto é distinguida como Professora Emérita pelo IADE – Faculdade de Design, Tecnologia e Comunicação da Universidade Europeia</w:t>
      </w:r>
      <w:r w:rsidRPr="00A12A73">
        <w:rPr>
          <w:rFonts w:ascii="Century Gothic" w:hAnsi="Century Gothic"/>
        </w:rPr>
        <w:t>. A distinção reconhece o seu contributo decisivo para a afirmação do design como campo de investigação e para a construção de uma leitura estruturada da sua evolução em Portugal.</w:t>
      </w:r>
    </w:p>
    <w:p w14:paraId="73B4C13B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74748337" w14:textId="648BEEE3" w:rsidR="00A12A73" w:rsidRDefault="000A1BDB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 homenagem decorre</w:t>
      </w:r>
      <w:r w:rsidR="00A12A73" w:rsidRPr="00A12A73">
        <w:rPr>
          <w:rFonts w:ascii="Century Gothic" w:hAnsi="Century Gothic"/>
        </w:rPr>
        <w:t xml:space="preserve"> no âmbito das celebrações do Dia do IADE e assinala </w:t>
      </w:r>
      <w:r w:rsidR="00A12A73" w:rsidRPr="00A12A73">
        <w:rPr>
          <w:rStyle w:val="Forte"/>
          <w:rFonts w:ascii="Century Gothic" w:hAnsi="Century Gothic"/>
        </w:rPr>
        <w:t>um percurso académico e científico marcado por investigação pioneira sobre o design português</w:t>
      </w:r>
      <w:r w:rsidR="00A12A73" w:rsidRPr="00A12A73">
        <w:rPr>
          <w:rFonts w:ascii="Century Gothic" w:hAnsi="Century Gothic"/>
        </w:rPr>
        <w:t>, em particular no período entre 1960 e 1974, bem como pela sua ligação à análise da cultura material e visual enquanto expressão da transformação social e económica do país.</w:t>
      </w:r>
    </w:p>
    <w:p w14:paraId="7941B026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34DABE7B" w14:textId="77777777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A12A73">
        <w:rPr>
          <w:rFonts w:ascii="Century Gothic" w:hAnsi="Century Gothic"/>
        </w:rPr>
        <w:t xml:space="preserve">Ao longo da sua carreira, Helena Souto lidera projetos de investigação financiados pela Fundação para a Ciência e a Tecnologia (FCT), entre os quais o projeto </w:t>
      </w:r>
      <w:r w:rsidRPr="00A12A73">
        <w:rPr>
          <w:rStyle w:val="Forte"/>
          <w:rFonts w:ascii="Century Gothic" w:hAnsi="Century Gothic"/>
        </w:rPr>
        <w:t>“Design em Portugal (1960-1974)”</w:t>
      </w:r>
      <w:r w:rsidRPr="00A12A73">
        <w:rPr>
          <w:rFonts w:ascii="Century Gothic" w:hAnsi="Century Gothic"/>
        </w:rPr>
        <w:t xml:space="preserve">, e participa em iniciativas europeias de grande escala, como o </w:t>
      </w:r>
      <w:proofErr w:type="spellStart"/>
      <w:r w:rsidRPr="00A12A73">
        <w:rPr>
          <w:rStyle w:val="Forte"/>
          <w:rFonts w:ascii="Century Gothic" w:hAnsi="Century Gothic"/>
        </w:rPr>
        <w:t>MoMoWo</w:t>
      </w:r>
      <w:proofErr w:type="spellEnd"/>
      <w:r w:rsidRPr="00A12A73">
        <w:rPr>
          <w:rStyle w:val="Forte"/>
          <w:rFonts w:ascii="Century Gothic" w:hAnsi="Century Gothic"/>
        </w:rPr>
        <w:t xml:space="preserve"> – </w:t>
      </w:r>
      <w:proofErr w:type="spellStart"/>
      <w:r w:rsidRPr="00A12A73">
        <w:rPr>
          <w:rStyle w:val="Forte"/>
          <w:rFonts w:ascii="Century Gothic" w:hAnsi="Century Gothic"/>
        </w:rPr>
        <w:t>Women’s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Creativity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since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the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Modern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Movement</w:t>
      </w:r>
      <w:proofErr w:type="spellEnd"/>
      <w:r w:rsidRPr="00A12A73">
        <w:rPr>
          <w:rFonts w:ascii="Century Gothic" w:hAnsi="Century Gothic"/>
        </w:rPr>
        <w:t xml:space="preserve">, dedicado ao estudo da criatividade feminina nas áreas da arquitetura e do design. Atualmente, integra ainda a equipa do projeto </w:t>
      </w:r>
      <w:r w:rsidRPr="00A12A73">
        <w:rPr>
          <w:rStyle w:val="Forte"/>
          <w:rFonts w:ascii="Century Gothic" w:hAnsi="Century Gothic"/>
        </w:rPr>
        <w:t xml:space="preserve">“W@ARCH.PT – </w:t>
      </w:r>
      <w:proofErr w:type="spellStart"/>
      <w:r w:rsidRPr="00A12A73">
        <w:rPr>
          <w:rStyle w:val="Forte"/>
          <w:rFonts w:ascii="Century Gothic" w:hAnsi="Century Gothic"/>
        </w:rPr>
        <w:t>Women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architects</w:t>
      </w:r>
      <w:proofErr w:type="spellEnd"/>
      <w:r w:rsidRPr="00A12A73">
        <w:rPr>
          <w:rStyle w:val="Forte"/>
          <w:rFonts w:ascii="Century Gothic" w:hAnsi="Century Gothic"/>
        </w:rPr>
        <w:t xml:space="preserve"> in Portugal: </w:t>
      </w:r>
      <w:proofErr w:type="spellStart"/>
      <w:r w:rsidRPr="00A12A73">
        <w:rPr>
          <w:rStyle w:val="Forte"/>
          <w:rFonts w:ascii="Century Gothic" w:hAnsi="Century Gothic"/>
        </w:rPr>
        <w:t>building</w:t>
      </w:r>
      <w:proofErr w:type="spellEnd"/>
      <w:r w:rsidRPr="00A12A73">
        <w:rPr>
          <w:rStyle w:val="Forte"/>
          <w:rFonts w:ascii="Century Gothic" w:hAnsi="Century Gothic"/>
        </w:rPr>
        <w:t xml:space="preserve"> </w:t>
      </w:r>
      <w:proofErr w:type="spellStart"/>
      <w:r w:rsidRPr="00A12A73">
        <w:rPr>
          <w:rStyle w:val="Forte"/>
          <w:rFonts w:ascii="Century Gothic" w:hAnsi="Century Gothic"/>
        </w:rPr>
        <w:t>visibility</w:t>
      </w:r>
      <w:proofErr w:type="spellEnd"/>
      <w:r w:rsidRPr="00A12A73">
        <w:rPr>
          <w:rStyle w:val="Forte"/>
          <w:rFonts w:ascii="Century Gothic" w:hAnsi="Century Gothic"/>
        </w:rPr>
        <w:t>, 1942-1986”</w:t>
      </w:r>
      <w:r w:rsidRPr="00A12A73">
        <w:rPr>
          <w:rFonts w:ascii="Century Gothic" w:hAnsi="Century Gothic"/>
        </w:rPr>
        <w:t>.</w:t>
      </w:r>
    </w:p>
    <w:p w14:paraId="3B84AFF0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46CA44EF" w14:textId="77777777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A12A73">
        <w:rPr>
          <w:rFonts w:ascii="Century Gothic" w:hAnsi="Century Gothic"/>
        </w:rPr>
        <w:t xml:space="preserve">Autora de diversas publicações de referência, incluindo contributos para </w:t>
      </w:r>
      <w:proofErr w:type="spellStart"/>
      <w:r w:rsidRPr="00A12A73">
        <w:rPr>
          <w:rStyle w:val="nfase"/>
          <w:rFonts w:ascii="Century Gothic" w:hAnsi="Century Gothic"/>
        </w:rPr>
        <w:t>The</w:t>
      </w:r>
      <w:proofErr w:type="spellEnd"/>
      <w:r w:rsidRPr="00A12A73">
        <w:rPr>
          <w:rStyle w:val="nfase"/>
          <w:rFonts w:ascii="Century Gothic" w:hAnsi="Century Gothic"/>
        </w:rPr>
        <w:t xml:space="preserve"> </w:t>
      </w:r>
      <w:proofErr w:type="spellStart"/>
      <w:r w:rsidRPr="00A12A73">
        <w:rPr>
          <w:rStyle w:val="nfase"/>
          <w:rFonts w:ascii="Century Gothic" w:hAnsi="Century Gothic"/>
        </w:rPr>
        <w:t>Bloomsbury</w:t>
      </w:r>
      <w:proofErr w:type="spellEnd"/>
      <w:r w:rsidRPr="00A12A73">
        <w:rPr>
          <w:rStyle w:val="nfase"/>
          <w:rFonts w:ascii="Century Gothic" w:hAnsi="Century Gothic"/>
        </w:rPr>
        <w:t xml:space="preserve"> </w:t>
      </w:r>
      <w:proofErr w:type="spellStart"/>
      <w:r w:rsidRPr="00A12A73">
        <w:rPr>
          <w:rStyle w:val="nfase"/>
          <w:rFonts w:ascii="Century Gothic" w:hAnsi="Century Gothic"/>
        </w:rPr>
        <w:t>Encyclopaedia</w:t>
      </w:r>
      <w:proofErr w:type="spellEnd"/>
      <w:r w:rsidRPr="00A12A73">
        <w:rPr>
          <w:rStyle w:val="nfase"/>
          <w:rFonts w:ascii="Century Gothic" w:hAnsi="Century Gothic"/>
        </w:rPr>
        <w:t xml:space="preserve"> </w:t>
      </w:r>
      <w:proofErr w:type="spellStart"/>
      <w:r w:rsidRPr="00A12A73">
        <w:rPr>
          <w:rStyle w:val="nfase"/>
          <w:rFonts w:ascii="Century Gothic" w:hAnsi="Century Gothic"/>
        </w:rPr>
        <w:t>of</w:t>
      </w:r>
      <w:proofErr w:type="spellEnd"/>
      <w:r w:rsidRPr="00A12A73">
        <w:rPr>
          <w:rStyle w:val="nfase"/>
          <w:rFonts w:ascii="Century Gothic" w:hAnsi="Century Gothic"/>
        </w:rPr>
        <w:t xml:space="preserve"> Design</w:t>
      </w:r>
      <w:r w:rsidRPr="00A12A73">
        <w:rPr>
          <w:rFonts w:ascii="Century Gothic" w:hAnsi="Century Gothic"/>
        </w:rPr>
        <w:t xml:space="preserve">, e monografias sobre o design português e a presença de Portugal em exposições universais, </w:t>
      </w:r>
      <w:r w:rsidRPr="00A12A73">
        <w:rPr>
          <w:rStyle w:val="Forte"/>
          <w:rFonts w:ascii="Century Gothic" w:hAnsi="Century Gothic"/>
        </w:rPr>
        <w:t>Helena Souto desempenha um papel central na sistematização de um campo que durante décadas permaneceu disperso</w:t>
      </w:r>
      <w:r w:rsidRPr="00A12A73">
        <w:rPr>
          <w:rFonts w:ascii="Century Gothic" w:hAnsi="Century Gothic"/>
        </w:rPr>
        <w:t>.</w:t>
      </w:r>
    </w:p>
    <w:p w14:paraId="7CA60CE9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58C34CE7" w14:textId="2B2703D3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22DFB">
        <w:rPr>
          <w:rFonts w:ascii="Century Gothic" w:hAnsi="Century Gothic"/>
          <w:i/>
          <w:iCs/>
        </w:rPr>
        <w:t>“A Professora Helena Souto tem um papel fundamental na construção do pensamento e da memória do design em Portugal. O seu trabalho de investigação permitiu consolidar uma área que durante muito tempo não estava sistematizada, contribuindo para que hoje possamos compreender melhor o nosso percurso e identidade enquanto disciplina”,</w:t>
      </w:r>
      <w:r w:rsidRPr="00A12A73">
        <w:rPr>
          <w:rFonts w:ascii="Century Gothic" w:hAnsi="Century Gothic"/>
        </w:rPr>
        <w:t xml:space="preserve"> afirma </w:t>
      </w:r>
      <w:r w:rsidRPr="00A12A73">
        <w:rPr>
          <w:rStyle w:val="Forte"/>
          <w:rFonts w:ascii="Century Gothic" w:hAnsi="Century Gothic"/>
        </w:rPr>
        <w:t>Carlos Rosa, d</w:t>
      </w:r>
      <w:r w:rsidR="00022DFB">
        <w:rPr>
          <w:rStyle w:val="Forte"/>
          <w:rFonts w:ascii="Century Gothic" w:hAnsi="Century Gothic"/>
        </w:rPr>
        <w:t>iretor</w:t>
      </w:r>
      <w:r w:rsidRPr="00A12A73">
        <w:rPr>
          <w:rStyle w:val="Forte"/>
          <w:rFonts w:ascii="Century Gothic" w:hAnsi="Century Gothic"/>
        </w:rPr>
        <w:t xml:space="preserve"> do IADE</w:t>
      </w:r>
      <w:r w:rsidRPr="00A12A73">
        <w:rPr>
          <w:rFonts w:ascii="Century Gothic" w:hAnsi="Century Gothic"/>
        </w:rPr>
        <w:t>.</w:t>
      </w:r>
    </w:p>
    <w:p w14:paraId="7F2B5FFE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576A3014" w14:textId="77777777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A12A73">
        <w:rPr>
          <w:rFonts w:ascii="Century Gothic" w:hAnsi="Century Gothic"/>
        </w:rPr>
        <w:t xml:space="preserve">Para além da investigação, o seu percurso inclui também trabalho de curadoria, com destaque para exposições como </w:t>
      </w:r>
      <w:r w:rsidRPr="00A12A73">
        <w:rPr>
          <w:rStyle w:val="Forte"/>
          <w:rFonts w:ascii="Century Gothic" w:hAnsi="Century Gothic"/>
        </w:rPr>
        <w:t>“</w:t>
      </w:r>
      <w:proofErr w:type="spellStart"/>
      <w:r w:rsidRPr="00A12A73">
        <w:rPr>
          <w:rStyle w:val="Forte"/>
          <w:rFonts w:ascii="Century Gothic" w:hAnsi="Century Gothic"/>
        </w:rPr>
        <w:t>The</w:t>
      </w:r>
      <w:proofErr w:type="spellEnd"/>
      <w:r w:rsidRPr="00A12A73">
        <w:rPr>
          <w:rStyle w:val="Forte"/>
          <w:rFonts w:ascii="Century Gothic" w:hAnsi="Century Gothic"/>
        </w:rPr>
        <w:t xml:space="preserve"> Interior </w:t>
      </w:r>
      <w:proofErr w:type="spellStart"/>
      <w:r w:rsidRPr="00A12A73">
        <w:rPr>
          <w:rStyle w:val="Forte"/>
          <w:rFonts w:ascii="Century Gothic" w:hAnsi="Century Gothic"/>
        </w:rPr>
        <w:t>Art</w:t>
      </w:r>
      <w:proofErr w:type="spellEnd"/>
      <w:r w:rsidRPr="00A12A73">
        <w:rPr>
          <w:rStyle w:val="Forte"/>
          <w:rFonts w:ascii="Century Gothic" w:hAnsi="Century Gothic"/>
        </w:rPr>
        <w:t xml:space="preserve">. </w:t>
      </w:r>
      <w:r w:rsidRPr="00A12A73">
        <w:rPr>
          <w:rStyle w:val="Forte"/>
          <w:rFonts w:ascii="Century Gothic" w:hAnsi="Century Gothic"/>
          <w:lang w:val="en-GB"/>
        </w:rPr>
        <w:t xml:space="preserve">Siza Vieira </w:t>
      </w:r>
      <w:r w:rsidRPr="00A12A73">
        <w:rPr>
          <w:rStyle w:val="Forte"/>
          <w:rFonts w:ascii="Century Gothic" w:hAnsi="Century Gothic"/>
          <w:lang w:val="en-GB"/>
        </w:rPr>
        <w:lastRenderedPageBreak/>
        <w:t>and the designing of objects”</w:t>
      </w:r>
      <w:r w:rsidRPr="00A12A73">
        <w:rPr>
          <w:rFonts w:ascii="Century Gothic" w:hAnsi="Century Gothic"/>
          <w:lang w:val="en-GB"/>
        </w:rPr>
        <w:t xml:space="preserve"> e </w:t>
      </w:r>
      <w:r w:rsidRPr="00A12A73">
        <w:rPr>
          <w:rStyle w:val="Forte"/>
          <w:rFonts w:ascii="Century Gothic" w:hAnsi="Century Gothic"/>
          <w:lang w:val="en-GB"/>
        </w:rPr>
        <w:t xml:space="preserve">“Rehearsal for an archive: time and the word. </w:t>
      </w:r>
      <w:r w:rsidRPr="00A12A73">
        <w:rPr>
          <w:rStyle w:val="Forte"/>
          <w:rFonts w:ascii="Century Gothic" w:hAnsi="Century Gothic"/>
        </w:rPr>
        <w:t>Design in Portugal (1960-1974)”</w:t>
      </w:r>
      <w:r w:rsidRPr="00A12A73">
        <w:rPr>
          <w:rFonts w:ascii="Century Gothic" w:hAnsi="Century Gothic"/>
        </w:rPr>
        <w:t>, que contribuíram para aproximar o design do espaço público e reforçar a sua dimensão cultural.</w:t>
      </w:r>
    </w:p>
    <w:p w14:paraId="4FE924E4" w14:textId="77777777" w:rsidR="00A12A73" w:rsidRP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246AA4DE" w14:textId="77777777" w:rsidR="00A12A73" w:rsidRDefault="00A12A73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022DFB">
        <w:rPr>
          <w:rFonts w:ascii="Century Gothic" w:hAnsi="Century Gothic"/>
          <w:i/>
          <w:iCs/>
        </w:rPr>
        <w:t xml:space="preserve">“Recebo esta distinção com enorme reconhecimento pelo percurso desenvolvido, mas também como um sinal da importância de continuarmos a estudar e valorizar o design em Portugal. </w:t>
      </w:r>
      <w:r w:rsidRPr="00022DFB">
        <w:rPr>
          <w:rStyle w:val="Forte"/>
          <w:rFonts w:ascii="Century Gothic" w:hAnsi="Century Gothic"/>
          <w:i/>
          <w:iCs/>
        </w:rPr>
        <w:t>O design construiu-se muitas vezes de forma discreta, no quotidiano</w:t>
      </w:r>
      <w:r w:rsidRPr="00022DFB">
        <w:rPr>
          <w:rFonts w:ascii="Century Gothic" w:hAnsi="Century Gothic"/>
          <w:i/>
          <w:iCs/>
        </w:rPr>
        <w:t>, através de objetos que acompanharam a transformação da sociedade, e é nessa relação entre identidade cultural e capacidade de inovação que pode continuar a afirmar-se num contexto global”</w:t>
      </w:r>
      <w:r w:rsidRPr="00A12A73">
        <w:rPr>
          <w:rFonts w:ascii="Century Gothic" w:hAnsi="Century Gothic"/>
        </w:rPr>
        <w:t xml:space="preserve">, afirma </w:t>
      </w:r>
      <w:r w:rsidRPr="00A12A73">
        <w:rPr>
          <w:rStyle w:val="Forte"/>
          <w:rFonts w:ascii="Century Gothic" w:hAnsi="Century Gothic"/>
        </w:rPr>
        <w:t>Helena Souto</w:t>
      </w:r>
      <w:r w:rsidRPr="00A12A73">
        <w:rPr>
          <w:rFonts w:ascii="Century Gothic" w:hAnsi="Century Gothic"/>
        </w:rPr>
        <w:t>.</w:t>
      </w:r>
    </w:p>
    <w:p w14:paraId="12EE17C7" w14:textId="77777777" w:rsidR="004C4884" w:rsidRPr="00A12A73" w:rsidRDefault="004C4884" w:rsidP="00A12A73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</w:p>
    <w:p w14:paraId="6698D1E8" w14:textId="77777777" w:rsidR="004C4884" w:rsidRDefault="004C4884" w:rsidP="004C4884">
      <w:pPr>
        <w:pStyle w:val="NormalWeb"/>
        <w:spacing w:before="0" w:beforeAutospacing="0" w:after="0" w:afterAutospacing="0"/>
        <w:jc w:val="both"/>
        <w:rPr>
          <w:rFonts w:ascii="Century Gothic" w:hAnsi="Century Gothic"/>
        </w:rPr>
      </w:pPr>
      <w:r w:rsidRPr="00A12A73">
        <w:rPr>
          <w:rStyle w:val="Forte"/>
          <w:rFonts w:ascii="Century Gothic" w:hAnsi="Century Gothic"/>
        </w:rPr>
        <w:t xml:space="preserve">Professora Associada do IADE – </w:t>
      </w:r>
      <w:proofErr w:type="gramStart"/>
      <w:r w:rsidRPr="00A12A73">
        <w:rPr>
          <w:rStyle w:val="Forte"/>
          <w:rFonts w:ascii="Century Gothic" w:hAnsi="Century Gothic"/>
        </w:rPr>
        <w:t>Universidade Europeia</w:t>
      </w:r>
      <w:proofErr w:type="gramEnd"/>
      <w:r w:rsidRPr="00A12A73">
        <w:rPr>
          <w:rFonts w:ascii="Century Gothic" w:hAnsi="Century Gothic"/>
        </w:rPr>
        <w:t>, Helena Souto é investigadora integrada da UNIDCOM/IADE e investigadora colaboradora dos centros de investigação CIDEHUS (Universidade de Évora) e IHC (Universidade Nova de Lisboa).</w:t>
      </w:r>
    </w:p>
    <w:p w14:paraId="4EFEC45C" w14:textId="77777777" w:rsidR="00134B7B" w:rsidRDefault="00134B7B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617E56C6" w14:textId="77777777" w:rsidR="000B2EDA" w:rsidRDefault="000B2EDA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20"/>
          <w:szCs w:val="20"/>
        </w:rPr>
      </w:pPr>
    </w:p>
    <w:p w14:paraId="1BBBAA41" w14:textId="20CD48EA" w:rsidR="000972B3" w:rsidRPr="00F2113E" w:rsidRDefault="000972B3" w:rsidP="00104E1C">
      <w:pPr>
        <w:pStyle w:val="Corpo"/>
        <w:spacing w:line="276" w:lineRule="auto"/>
        <w:jc w:val="both"/>
        <w:rPr>
          <w:rFonts w:ascii="Century Gothic" w:hAnsi="Century Gothic" w:cstheme="minorHAnsi"/>
          <w:color w:val="000000" w:themeColor="text1"/>
          <w:sz w:val="16"/>
          <w:szCs w:val="16"/>
        </w:rPr>
      </w:pPr>
      <w:r w:rsidRPr="00F2113E">
        <w:rPr>
          <w:rFonts w:ascii="Century Gothic" w:hAnsi="Century Gothic" w:cs="Arial"/>
          <w:b/>
          <w:bCs/>
          <w:sz w:val="16"/>
          <w:szCs w:val="16"/>
        </w:rPr>
        <w:t>Sobre o IADE – Faculdade de Design, Tecnologia e Comunicação da Universidade Europeia</w:t>
      </w:r>
    </w:p>
    <w:p w14:paraId="097F3B2F" w14:textId="77777777" w:rsidR="000972B3" w:rsidRPr="00F2113E" w:rsidRDefault="000972B3" w:rsidP="000972B3">
      <w:pPr>
        <w:jc w:val="both"/>
        <w:rPr>
          <w:rStyle w:val="Hiperligao"/>
          <w:rFonts w:ascii="Century Gothic" w:hAnsi="Century Gothic" w:cs="Arial"/>
          <w:sz w:val="16"/>
          <w:szCs w:val="16"/>
        </w:rPr>
      </w:pPr>
      <w:r w:rsidRPr="00F2113E">
        <w:rPr>
          <w:rFonts w:ascii="Century Gothic" w:hAnsi="Century Gothic" w:cs="Arial"/>
          <w:sz w:val="16"/>
          <w:szCs w:val="16"/>
        </w:rPr>
        <w:t xml:space="preserve">O IADE – Faculdade de Design, Tecnologia e Comunicação da Universidade Europeia tem vindo a liderar o ensino da criatividade em Portugal há mais de 50 anos. Com uma oferta educativa completa, que beneficia dos standards de excelência da </w:t>
      </w:r>
      <w:proofErr w:type="gramStart"/>
      <w:r w:rsidRPr="00F2113E">
        <w:rPr>
          <w:rFonts w:ascii="Century Gothic" w:hAnsi="Century Gothic" w:cs="Arial"/>
          <w:sz w:val="16"/>
          <w:szCs w:val="16"/>
        </w:rPr>
        <w:t>Universidade Europeia</w:t>
      </w:r>
      <w:proofErr w:type="gramEnd"/>
      <w:r w:rsidRPr="00F2113E">
        <w:rPr>
          <w:rFonts w:ascii="Century Gothic" w:hAnsi="Century Gothic" w:cs="Arial"/>
          <w:sz w:val="16"/>
          <w:szCs w:val="16"/>
        </w:rPr>
        <w:t xml:space="preserve">, ao nível de Licenciaturas, Mestrados, Doutoramentos e Formação de Executivos nas áreas do Design e Artes Visuais, Comunicação e Marketing, Tecnologias e Engenharia, o IADE é o lugar onde estas disciplinas trabalham em conjunto utilizando a criatividade como ferramenta para </w:t>
      </w:r>
      <w:proofErr w:type="gramStart"/>
      <w:r w:rsidRPr="00F2113E">
        <w:rPr>
          <w:rFonts w:ascii="Century Gothic" w:hAnsi="Century Gothic" w:cs="Arial"/>
          <w:sz w:val="16"/>
          <w:szCs w:val="16"/>
        </w:rPr>
        <w:t>criar novas</w:t>
      </w:r>
      <w:proofErr w:type="gramEnd"/>
      <w:r w:rsidRPr="00F2113E">
        <w:rPr>
          <w:rFonts w:ascii="Century Gothic" w:hAnsi="Century Gothic" w:cs="Arial"/>
          <w:sz w:val="16"/>
          <w:szCs w:val="16"/>
        </w:rPr>
        <w:t xml:space="preserve"> soluções inspiradoras para as empresas e para a sociedade. Com uma estreita ligação ao mercado, através do seu modelo académico único focado na criação e impulsionado pelos Laboratórios Criativos da Fábrica (a Unidade onde se fabrica valor e conhecimento e através da qual estudantes e docentes são chamados a trabalhar em conjunto, e transversalmente às suas áreas, em iniciativas curriculares e extracurriculares), o IADE promove o desenvolvimento de projetos em colaboração com empresas de referência, potenciando a máxima empregabilidade dos estudantes na crescente Economia Criativa. Para mais informações sobre o IADE: </w:t>
      </w:r>
      <w:hyperlink r:id="rId11" w:history="1">
        <w:r w:rsidRPr="00F2113E">
          <w:rPr>
            <w:rStyle w:val="Hiperligao"/>
            <w:rFonts w:ascii="Century Gothic" w:hAnsi="Century Gothic" w:cs="Arial"/>
            <w:bCs/>
            <w:sz w:val="16"/>
            <w:szCs w:val="16"/>
          </w:rPr>
          <w:t>www.iade.europeia.pt</w:t>
        </w:r>
      </w:hyperlink>
    </w:p>
    <w:p w14:paraId="710E3D0F" w14:textId="77777777" w:rsidR="000972B3" w:rsidRDefault="000972B3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  <w:r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 xml:space="preserve">  </w:t>
      </w:r>
    </w:p>
    <w:p w14:paraId="0107B701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625420F9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21FC1BFD" w14:textId="77777777" w:rsidR="000B2EDA" w:rsidRDefault="000B2EDA" w:rsidP="000972B3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</w:pPr>
    </w:p>
    <w:p w14:paraId="4A495120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eop"/>
          <w:rFonts w:ascii="Century Gothic" w:eastAsiaTheme="majorEastAsia" w:hAnsi="Century Gothic" w:cstheme="minorHAnsi"/>
          <w:color w:val="000000"/>
          <w:sz w:val="16"/>
          <w:szCs w:val="16"/>
        </w:rPr>
      </w:pPr>
      <w:r w:rsidRPr="00F418C7">
        <w:rPr>
          <w:rStyle w:val="normaltextrun"/>
          <w:rFonts w:ascii="Century Gothic" w:hAnsi="Century Gothic" w:cstheme="minorHAnsi"/>
          <w:b/>
          <w:bCs/>
          <w:color w:val="000000"/>
          <w:sz w:val="16"/>
          <w:szCs w:val="16"/>
        </w:rPr>
        <w:t>Para mais informações contactar:</w:t>
      </w:r>
    </w:p>
    <w:p w14:paraId="79BA0905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 w:cstheme="minorHAnsi"/>
          <w:sz w:val="16"/>
          <w:szCs w:val="16"/>
        </w:rPr>
      </w:pPr>
    </w:p>
    <w:p w14:paraId="70F90132" w14:textId="77777777" w:rsidR="000972B3" w:rsidRPr="00F418C7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  <w:r w:rsidRPr="00F418C7"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18E8429C" wp14:editId="2150253A">
            <wp:extent cx="2075291" cy="420246"/>
            <wp:effectExtent l="0" t="0" r="1270" b="0"/>
            <wp:docPr id="2" name="Imagem 2" descr="Uma imagem com preto, escuridã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preto, escuridã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990" cy="44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385F1" w14:textId="77777777" w:rsidR="009B641E" w:rsidRDefault="009B641E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Century Gothic" w:hAnsi="Century Gothic" w:cstheme="minorHAnsi"/>
          <w:sz w:val="16"/>
          <w:szCs w:val="16"/>
        </w:rPr>
      </w:pPr>
    </w:p>
    <w:p w14:paraId="4DE4223A" w14:textId="2A537AF0" w:rsidR="000972B3" w:rsidRDefault="000972B3" w:rsidP="000972B3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</w:pP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Ana Santos | </w:t>
      </w:r>
      <w:hyperlink r:id="rId13" w:history="1">
        <w:r w:rsidRPr="00F418C7">
          <w:rPr>
            <w:rStyle w:val="Hiperligao"/>
            <w:rFonts w:ascii="Century Gothic" w:eastAsiaTheme="minorEastAsia" w:hAnsi="Century Gothic" w:cstheme="minorHAnsi"/>
            <w:noProof/>
            <w:sz w:val="16"/>
            <w:szCs w:val="16"/>
          </w:rPr>
          <w:t>ana.santos@lift.com.pt</w:t>
        </w:r>
      </w:hyperlink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+351 914 409</w:t>
      </w:r>
      <w:r w:rsidR="009B641E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 </w:t>
      </w:r>
      <w:r w:rsidRPr="00F418C7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>595</w:t>
      </w:r>
    </w:p>
    <w:p w14:paraId="246339A4" w14:textId="102BB2B5" w:rsidR="00F908E4" w:rsidRPr="003129B6" w:rsidRDefault="009B641E" w:rsidP="003129B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Hugo Costa | </w:t>
      </w:r>
      <w:hyperlink r:id="rId14" w:history="1">
        <w:r w:rsidR="008D648A" w:rsidRPr="000A7E06">
          <w:rPr>
            <w:rStyle w:val="Hiperligao"/>
            <w:rFonts w:ascii="Century Gothic" w:hAnsi="Century Gothic" w:cstheme="minorHAnsi"/>
            <w:noProof/>
            <w:sz w:val="16"/>
            <w:szCs w:val="16"/>
          </w:rPr>
          <w:t>hugo.costa@lift.com.pt</w:t>
        </w:r>
      </w:hyperlink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</w:rPr>
        <w:t xml:space="preserve"> | +</w:t>
      </w:r>
      <w:r w:rsid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 xml:space="preserve">351 </w:t>
      </w:r>
      <w:r w:rsidR="008D648A" w:rsidRPr="008D648A">
        <w:rPr>
          <w:rFonts w:ascii="Century Gothic" w:eastAsiaTheme="minorEastAsia" w:hAnsi="Century Gothic" w:cstheme="minorHAnsi"/>
          <w:noProof/>
          <w:color w:val="000000"/>
          <w:sz w:val="16"/>
          <w:szCs w:val="16"/>
          <w:lang w:eastAsia="pt-PT"/>
        </w:rPr>
        <w:t>914 409 524</w:t>
      </w:r>
    </w:p>
    <w:sectPr w:rsidR="00F908E4" w:rsidRPr="003129B6" w:rsidSect="00C450EC">
      <w:headerReference w:type="default" r:id="rId15"/>
      <w:type w:val="continuous"/>
      <w:pgSz w:w="11906" w:h="16838"/>
      <w:pgMar w:top="810" w:right="1416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2073F" w14:textId="77777777" w:rsidR="00B92FD7" w:rsidRDefault="00B92FD7" w:rsidP="006073DC">
      <w:pPr>
        <w:spacing w:after="0" w:line="240" w:lineRule="auto"/>
      </w:pPr>
      <w:r>
        <w:separator/>
      </w:r>
    </w:p>
  </w:endnote>
  <w:endnote w:type="continuationSeparator" w:id="0">
    <w:p w14:paraId="42A576B6" w14:textId="77777777" w:rsidR="00B92FD7" w:rsidRDefault="00B92FD7" w:rsidP="0060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3F075" w14:textId="77777777" w:rsidR="00B92FD7" w:rsidRDefault="00B92FD7" w:rsidP="006073DC">
      <w:pPr>
        <w:spacing w:after="0" w:line="240" w:lineRule="auto"/>
      </w:pPr>
      <w:r>
        <w:separator/>
      </w:r>
    </w:p>
  </w:footnote>
  <w:footnote w:type="continuationSeparator" w:id="0">
    <w:p w14:paraId="2B613D3F" w14:textId="77777777" w:rsidR="00B92FD7" w:rsidRDefault="00B92FD7" w:rsidP="0060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38C7" w14:textId="7CF76C1F" w:rsidR="006073DC" w:rsidRDefault="00FF636F" w:rsidP="00FF636F">
    <w:pPr>
      <w:pStyle w:val="Cabealho"/>
      <w:tabs>
        <w:tab w:val="clear" w:pos="4252"/>
        <w:tab w:val="clear" w:pos="8504"/>
        <w:tab w:val="left" w:pos="2960"/>
      </w:tabs>
      <w:jc w:val="center"/>
    </w:pPr>
    <w:r>
      <w:rPr>
        <w:noProof/>
        <w:lang w:eastAsia="pt-PT"/>
      </w:rPr>
      <w:drawing>
        <wp:inline distT="0" distB="0" distL="0" distR="0" wp14:anchorId="5C0DE8EB" wp14:editId="1C07885E">
          <wp:extent cx="2970191" cy="624673"/>
          <wp:effectExtent l="0" t="0" r="1905" b="4445"/>
          <wp:docPr id="1235754700" name="Imagem 1235754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70191" cy="624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94B9BC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5D7919F5" w14:textId="77777777" w:rsidR="00F908E4" w:rsidRDefault="00F908E4" w:rsidP="00FF636F">
    <w:pPr>
      <w:pStyle w:val="Cabealho"/>
      <w:tabs>
        <w:tab w:val="clear" w:pos="4252"/>
        <w:tab w:val="clear" w:pos="8504"/>
        <w:tab w:val="left" w:pos="2960"/>
      </w:tabs>
      <w:jc w:val="center"/>
    </w:pPr>
  </w:p>
  <w:p w14:paraId="4A1BF54C" w14:textId="77777777" w:rsidR="006073DC" w:rsidRDefault="006073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4DE5"/>
    <w:multiLevelType w:val="multilevel"/>
    <w:tmpl w:val="20FA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64BD6"/>
    <w:multiLevelType w:val="hybridMultilevel"/>
    <w:tmpl w:val="256E70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7FEE"/>
    <w:multiLevelType w:val="hybridMultilevel"/>
    <w:tmpl w:val="62E672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A5C3A"/>
    <w:multiLevelType w:val="hybridMultilevel"/>
    <w:tmpl w:val="A8040E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C3008"/>
    <w:multiLevelType w:val="multilevel"/>
    <w:tmpl w:val="DFF6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8F7589"/>
    <w:multiLevelType w:val="hybridMultilevel"/>
    <w:tmpl w:val="95F6A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01B52"/>
    <w:multiLevelType w:val="hybridMultilevel"/>
    <w:tmpl w:val="7F44EC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83D2C"/>
    <w:multiLevelType w:val="hybridMultilevel"/>
    <w:tmpl w:val="87764C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12223"/>
    <w:multiLevelType w:val="hybridMultilevel"/>
    <w:tmpl w:val="84564C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CA1681"/>
    <w:multiLevelType w:val="hybridMultilevel"/>
    <w:tmpl w:val="EEC6A7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1708"/>
    <w:multiLevelType w:val="hybridMultilevel"/>
    <w:tmpl w:val="D43242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C11D6D"/>
    <w:multiLevelType w:val="hybridMultilevel"/>
    <w:tmpl w:val="0FAE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6423E0"/>
    <w:multiLevelType w:val="hybridMultilevel"/>
    <w:tmpl w:val="E48682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78831">
    <w:abstractNumId w:val="6"/>
  </w:num>
  <w:num w:numId="2" w16cid:durableId="474614633">
    <w:abstractNumId w:val="5"/>
  </w:num>
  <w:num w:numId="3" w16cid:durableId="259487613">
    <w:abstractNumId w:val="9"/>
  </w:num>
  <w:num w:numId="4" w16cid:durableId="1521430607">
    <w:abstractNumId w:val="3"/>
  </w:num>
  <w:num w:numId="5" w16cid:durableId="841243081">
    <w:abstractNumId w:val="7"/>
  </w:num>
  <w:num w:numId="6" w16cid:durableId="10837862">
    <w:abstractNumId w:val="2"/>
  </w:num>
  <w:num w:numId="7" w16cid:durableId="327753904">
    <w:abstractNumId w:val="2"/>
  </w:num>
  <w:num w:numId="8" w16cid:durableId="1730153622">
    <w:abstractNumId w:val="8"/>
  </w:num>
  <w:num w:numId="9" w16cid:durableId="800341011">
    <w:abstractNumId w:val="12"/>
  </w:num>
  <w:num w:numId="10" w16cid:durableId="175578208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233207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2160798">
    <w:abstractNumId w:val="11"/>
  </w:num>
  <w:num w:numId="13" w16cid:durableId="124466199">
    <w:abstractNumId w:val="0"/>
  </w:num>
  <w:num w:numId="14" w16cid:durableId="1699576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301"/>
    <w:rsid w:val="000145F2"/>
    <w:rsid w:val="000170FA"/>
    <w:rsid w:val="00022DFB"/>
    <w:rsid w:val="00033E50"/>
    <w:rsid w:val="000344EA"/>
    <w:rsid w:val="00040C02"/>
    <w:rsid w:val="000431DA"/>
    <w:rsid w:val="00047FCA"/>
    <w:rsid w:val="00056E45"/>
    <w:rsid w:val="00057AF4"/>
    <w:rsid w:val="000608D0"/>
    <w:rsid w:val="00070CF8"/>
    <w:rsid w:val="00072207"/>
    <w:rsid w:val="00076FDF"/>
    <w:rsid w:val="0008240F"/>
    <w:rsid w:val="000842F0"/>
    <w:rsid w:val="000901D0"/>
    <w:rsid w:val="000972B3"/>
    <w:rsid w:val="000A1BDB"/>
    <w:rsid w:val="000B2EDA"/>
    <w:rsid w:val="000B33BE"/>
    <w:rsid w:val="000B5781"/>
    <w:rsid w:val="000C17E1"/>
    <w:rsid w:val="000C6C8D"/>
    <w:rsid w:val="000D4190"/>
    <w:rsid w:val="000D58C4"/>
    <w:rsid w:val="000F3E4D"/>
    <w:rsid w:val="00100008"/>
    <w:rsid w:val="001038B9"/>
    <w:rsid w:val="00104E1C"/>
    <w:rsid w:val="001070C5"/>
    <w:rsid w:val="00115C89"/>
    <w:rsid w:val="00120BE5"/>
    <w:rsid w:val="00121337"/>
    <w:rsid w:val="00131BBC"/>
    <w:rsid w:val="001323C8"/>
    <w:rsid w:val="00134B7B"/>
    <w:rsid w:val="00135E71"/>
    <w:rsid w:val="00136EE7"/>
    <w:rsid w:val="001440D2"/>
    <w:rsid w:val="00170B56"/>
    <w:rsid w:val="00191406"/>
    <w:rsid w:val="00194C6A"/>
    <w:rsid w:val="00195A9A"/>
    <w:rsid w:val="001A3FF5"/>
    <w:rsid w:val="001A6FEF"/>
    <w:rsid w:val="001A76DF"/>
    <w:rsid w:val="001B417F"/>
    <w:rsid w:val="001B77A2"/>
    <w:rsid w:val="001C04C3"/>
    <w:rsid w:val="001C3C29"/>
    <w:rsid w:val="001D498B"/>
    <w:rsid w:val="001D73BA"/>
    <w:rsid w:val="001E1392"/>
    <w:rsid w:val="00204F12"/>
    <w:rsid w:val="002061F9"/>
    <w:rsid w:val="00213543"/>
    <w:rsid w:val="002142D2"/>
    <w:rsid w:val="0021464A"/>
    <w:rsid w:val="00220079"/>
    <w:rsid w:val="0022140D"/>
    <w:rsid w:val="00221E68"/>
    <w:rsid w:val="00222B25"/>
    <w:rsid w:val="002333A9"/>
    <w:rsid w:val="00235453"/>
    <w:rsid w:val="00236B12"/>
    <w:rsid w:val="00236B99"/>
    <w:rsid w:val="0024391F"/>
    <w:rsid w:val="00245B51"/>
    <w:rsid w:val="002517E4"/>
    <w:rsid w:val="00254E0A"/>
    <w:rsid w:val="00255B7E"/>
    <w:rsid w:val="002569CE"/>
    <w:rsid w:val="00262174"/>
    <w:rsid w:val="00262D9B"/>
    <w:rsid w:val="00275B50"/>
    <w:rsid w:val="0028716F"/>
    <w:rsid w:val="002B105C"/>
    <w:rsid w:val="002B2478"/>
    <w:rsid w:val="002B6208"/>
    <w:rsid w:val="002C033D"/>
    <w:rsid w:val="002C4BD5"/>
    <w:rsid w:val="002D0911"/>
    <w:rsid w:val="002E23B0"/>
    <w:rsid w:val="002E2935"/>
    <w:rsid w:val="002E5AB2"/>
    <w:rsid w:val="002F71A5"/>
    <w:rsid w:val="003129B6"/>
    <w:rsid w:val="00314155"/>
    <w:rsid w:val="003364B8"/>
    <w:rsid w:val="0034511C"/>
    <w:rsid w:val="00350C94"/>
    <w:rsid w:val="00361096"/>
    <w:rsid w:val="003631D8"/>
    <w:rsid w:val="00365929"/>
    <w:rsid w:val="003833F9"/>
    <w:rsid w:val="0038792F"/>
    <w:rsid w:val="00390E6B"/>
    <w:rsid w:val="00391B05"/>
    <w:rsid w:val="00392007"/>
    <w:rsid w:val="00395218"/>
    <w:rsid w:val="003A083A"/>
    <w:rsid w:val="003A63C1"/>
    <w:rsid w:val="003B392A"/>
    <w:rsid w:val="003B48EC"/>
    <w:rsid w:val="003B56A8"/>
    <w:rsid w:val="003B5ECE"/>
    <w:rsid w:val="003D04CB"/>
    <w:rsid w:val="003D5D80"/>
    <w:rsid w:val="003D6858"/>
    <w:rsid w:val="003E4650"/>
    <w:rsid w:val="003F5A78"/>
    <w:rsid w:val="00410F0C"/>
    <w:rsid w:val="00413947"/>
    <w:rsid w:val="004147D3"/>
    <w:rsid w:val="00414D02"/>
    <w:rsid w:val="00414E1C"/>
    <w:rsid w:val="0041600C"/>
    <w:rsid w:val="004235A5"/>
    <w:rsid w:val="0042615F"/>
    <w:rsid w:val="00430642"/>
    <w:rsid w:val="004341F7"/>
    <w:rsid w:val="004374A2"/>
    <w:rsid w:val="0044513C"/>
    <w:rsid w:val="00462ECF"/>
    <w:rsid w:val="00462F2A"/>
    <w:rsid w:val="004630A7"/>
    <w:rsid w:val="00470725"/>
    <w:rsid w:val="00477E95"/>
    <w:rsid w:val="00481CBF"/>
    <w:rsid w:val="0048578A"/>
    <w:rsid w:val="00492DAC"/>
    <w:rsid w:val="004A0599"/>
    <w:rsid w:val="004A6957"/>
    <w:rsid w:val="004B2F30"/>
    <w:rsid w:val="004B4EDB"/>
    <w:rsid w:val="004B5A7B"/>
    <w:rsid w:val="004B7142"/>
    <w:rsid w:val="004C2618"/>
    <w:rsid w:val="004C4884"/>
    <w:rsid w:val="004C6836"/>
    <w:rsid w:val="004D1C19"/>
    <w:rsid w:val="004D2A0C"/>
    <w:rsid w:val="004E23CE"/>
    <w:rsid w:val="004E746E"/>
    <w:rsid w:val="004F4E1A"/>
    <w:rsid w:val="004F6245"/>
    <w:rsid w:val="004F7190"/>
    <w:rsid w:val="00504831"/>
    <w:rsid w:val="00507926"/>
    <w:rsid w:val="005123BB"/>
    <w:rsid w:val="00525D69"/>
    <w:rsid w:val="00530AE9"/>
    <w:rsid w:val="00531B28"/>
    <w:rsid w:val="00534C66"/>
    <w:rsid w:val="0054317D"/>
    <w:rsid w:val="0054318D"/>
    <w:rsid w:val="00546EC9"/>
    <w:rsid w:val="0055033A"/>
    <w:rsid w:val="00563DCB"/>
    <w:rsid w:val="00570F3B"/>
    <w:rsid w:val="00574D33"/>
    <w:rsid w:val="005766D7"/>
    <w:rsid w:val="0059281B"/>
    <w:rsid w:val="00596C31"/>
    <w:rsid w:val="005A3F43"/>
    <w:rsid w:val="005B1221"/>
    <w:rsid w:val="005B1F25"/>
    <w:rsid w:val="005B2300"/>
    <w:rsid w:val="005B27F8"/>
    <w:rsid w:val="005D8751"/>
    <w:rsid w:val="005E41AB"/>
    <w:rsid w:val="005F3518"/>
    <w:rsid w:val="00600268"/>
    <w:rsid w:val="0060082D"/>
    <w:rsid w:val="006073DC"/>
    <w:rsid w:val="00612566"/>
    <w:rsid w:val="00612E5A"/>
    <w:rsid w:val="00623E83"/>
    <w:rsid w:val="006275B2"/>
    <w:rsid w:val="006327F2"/>
    <w:rsid w:val="00643519"/>
    <w:rsid w:val="00643D13"/>
    <w:rsid w:val="006459F5"/>
    <w:rsid w:val="006471FE"/>
    <w:rsid w:val="006528E3"/>
    <w:rsid w:val="00662F9A"/>
    <w:rsid w:val="00663DAE"/>
    <w:rsid w:val="00664583"/>
    <w:rsid w:val="00670F3E"/>
    <w:rsid w:val="00674925"/>
    <w:rsid w:val="00680F89"/>
    <w:rsid w:val="00694B7A"/>
    <w:rsid w:val="00695E48"/>
    <w:rsid w:val="006A47FA"/>
    <w:rsid w:val="006C032F"/>
    <w:rsid w:val="006C0E89"/>
    <w:rsid w:val="006C18EF"/>
    <w:rsid w:val="006C57AE"/>
    <w:rsid w:val="006C65D4"/>
    <w:rsid w:val="006D476D"/>
    <w:rsid w:val="006E2625"/>
    <w:rsid w:val="00710412"/>
    <w:rsid w:val="00714942"/>
    <w:rsid w:val="0071559C"/>
    <w:rsid w:val="007226B7"/>
    <w:rsid w:val="007270CF"/>
    <w:rsid w:val="007278ED"/>
    <w:rsid w:val="007374E8"/>
    <w:rsid w:val="00742654"/>
    <w:rsid w:val="00752933"/>
    <w:rsid w:val="00763080"/>
    <w:rsid w:val="00770318"/>
    <w:rsid w:val="0078017B"/>
    <w:rsid w:val="0078793D"/>
    <w:rsid w:val="00790FB5"/>
    <w:rsid w:val="00792505"/>
    <w:rsid w:val="007A05F6"/>
    <w:rsid w:val="007A2FC7"/>
    <w:rsid w:val="007B1CC5"/>
    <w:rsid w:val="007C5C1F"/>
    <w:rsid w:val="007D701B"/>
    <w:rsid w:val="007E1461"/>
    <w:rsid w:val="007F3C05"/>
    <w:rsid w:val="007F7C90"/>
    <w:rsid w:val="00801818"/>
    <w:rsid w:val="008028FD"/>
    <w:rsid w:val="00810EF8"/>
    <w:rsid w:val="00811790"/>
    <w:rsid w:val="0081277D"/>
    <w:rsid w:val="00820C5A"/>
    <w:rsid w:val="00821284"/>
    <w:rsid w:val="0082212F"/>
    <w:rsid w:val="00823DF3"/>
    <w:rsid w:val="00827EF0"/>
    <w:rsid w:val="00837C61"/>
    <w:rsid w:val="00850567"/>
    <w:rsid w:val="00850CBF"/>
    <w:rsid w:val="00853488"/>
    <w:rsid w:val="00860129"/>
    <w:rsid w:val="008613A6"/>
    <w:rsid w:val="008917F0"/>
    <w:rsid w:val="008959D8"/>
    <w:rsid w:val="00896AA0"/>
    <w:rsid w:val="008B74FF"/>
    <w:rsid w:val="008C208A"/>
    <w:rsid w:val="008D5BE2"/>
    <w:rsid w:val="008D648A"/>
    <w:rsid w:val="008D72CE"/>
    <w:rsid w:val="008E2AB5"/>
    <w:rsid w:val="008E6EC9"/>
    <w:rsid w:val="008F2B56"/>
    <w:rsid w:val="008F7A34"/>
    <w:rsid w:val="009073E9"/>
    <w:rsid w:val="00911D0C"/>
    <w:rsid w:val="00915F1F"/>
    <w:rsid w:val="0092091B"/>
    <w:rsid w:val="00921648"/>
    <w:rsid w:val="009243A7"/>
    <w:rsid w:val="00925639"/>
    <w:rsid w:val="00933D9C"/>
    <w:rsid w:val="00935C71"/>
    <w:rsid w:val="0093670B"/>
    <w:rsid w:val="009369C3"/>
    <w:rsid w:val="009400D8"/>
    <w:rsid w:val="009421AF"/>
    <w:rsid w:val="0095088B"/>
    <w:rsid w:val="00953612"/>
    <w:rsid w:val="009570E8"/>
    <w:rsid w:val="00976E52"/>
    <w:rsid w:val="00977D3D"/>
    <w:rsid w:val="00983E0C"/>
    <w:rsid w:val="0098425A"/>
    <w:rsid w:val="009926EF"/>
    <w:rsid w:val="00995C8F"/>
    <w:rsid w:val="009B135C"/>
    <w:rsid w:val="009B5D8C"/>
    <w:rsid w:val="009B641E"/>
    <w:rsid w:val="009B6F42"/>
    <w:rsid w:val="009C4980"/>
    <w:rsid w:val="009E6E87"/>
    <w:rsid w:val="009F4F9E"/>
    <w:rsid w:val="009F5A28"/>
    <w:rsid w:val="009F7054"/>
    <w:rsid w:val="00A05F1B"/>
    <w:rsid w:val="00A12A73"/>
    <w:rsid w:val="00A131FE"/>
    <w:rsid w:val="00A25E32"/>
    <w:rsid w:val="00A321CC"/>
    <w:rsid w:val="00A3714D"/>
    <w:rsid w:val="00A505A9"/>
    <w:rsid w:val="00A52B7E"/>
    <w:rsid w:val="00A53502"/>
    <w:rsid w:val="00A55554"/>
    <w:rsid w:val="00A61205"/>
    <w:rsid w:val="00A7277E"/>
    <w:rsid w:val="00A82948"/>
    <w:rsid w:val="00A83DB2"/>
    <w:rsid w:val="00A86F93"/>
    <w:rsid w:val="00A93E65"/>
    <w:rsid w:val="00A946BC"/>
    <w:rsid w:val="00A9710C"/>
    <w:rsid w:val="00AA69CF"/>
    <w:rsid w:val="00AB76A4"/>
    <w:rsid w:val="00AB7B57"/>
    <w:rsid w:val="00AC2002"/>
    <w:rsid w:val="00AD19D4"/>
    <w:rsid w:val="00AE5351"/>
    <w:rsid w:val="00AF1AAA"/>
    <w:rsid w:val="00AF32AB"/>
    <w:rsid w:val="00AF5E06"/>
    <w:rsid w:val="00AF7DB7"/>
    <w:rsid w:val="00B057D0"/>
    <w:rsid w:val="00B06501"/>
    <w:rsid w:val="00B11C9E"/>
    <w:rsid w:val="00B23205"/>
    <w:rsid w:val="00B24F2F"/>
    <w:rsid w:val="00B270CE"/>
    <w:rsid w:val="00B2752B"/>
    <w:rsid w:val="00B66792"/>
    <w:rsid w:val="00B72857"/>
    <w:rsid w:val="00B76979"/>
    <w:rsid w:val="00B8322F"/>
    <w:rsid w:val="00B905EF"/>
    <w:rsid w:val="00B91881"/>
    <w:rsid w:val="00B92FD7"/>
    <w:rsid w:val="00B962D7"/>
    <w:rsid w:val="00B9687D"/>
    <w:rsid w:val="00BA102D"/>
    <w:rsid w:val="00BA128C"/>
    <w:rsid w:val="00BB1915"/>
    <w:rsid w:val="00BB3F74"/>
    <w:rsid w:val="00BC59EB"/>
    <w:rsid w:val="00BD27B1"/>
    <w:rsid w:val="00BD372E"/>
    <w:rsid w:val="00BD3F4C"/>
    <w:rsid w:val="00BE1198"/>
    <w:rsid w:val="00BE7301"/>
    <w:rsid w:val="00BE7D1B"/>
    <w:rsid w:val="00BF66BD"/>
    <w:rsid w:val="00BF7797"/>
    <w:rsid w:val="00C0076F"/>
    <w:rsid w:val="00C03ABF"/>
    <w:rsid w:val="00C2044A"/>
    <w:rsid w:val="00C253D4"/>
    <w:rsid w:val="00C274E6"/>
    <w:rsid w:val="00C450EC"/>
    <w:rsid w:val="00C54021"/>
    <w:rsid w:val="00C629CA"/>
    <w:rsid w:val="00C62E4D"/>
    <w:rsid w:val="00C730FF"/>
    <w:rsid w:val="00C81B27"/>
    <w:rsid w:val="00C96B0B"/>
    <w:rsid w:val="00CA1E74"/>
    <w:rsid w:val="00CA662A"/>
    <w:rsid w:val="00CB1239"/>
    <w:rsid w:val="00CB1692"/>
    <w:rsid w:val="00CD4030"/>
    <w:rsid w:val="00CE4BDA"/>
    <w:rsid w:val="00CE7D41"/>
    <w:rsid w:val="00CF5890"/>
    <w:rsid w:val="00D03289"/>
    <w:rsid w:val="00D102C7"/>
    <w:rsid w:val="00D11EDA"/>
    <w:rsid w:val="00D23F04"/>
    <w:rsid w:val="00D31328"/>
    <w:rsid w:val="00D35AD3"/>
    <w:rsid w:val="00D40DAC"/>
    <w:rsid w:val="00D664B2"/>
    <w:rsid w:val="00D71B18"/>
    <w:rsid w:val="00D73849"/>
    <w:rsid w:val="00D941A8"/>
    <w:rsid w:val="00DA11FD"/>
    <w:rsid w:val="00DB2059"/>
    <w:rsid w:val="00DB7E80"/>
    <w:rsid w:val="00DC2D2F"/>
    <w:rsid w:val="00DD097C"/>
    <w:rsid w:val="00DD71B3"/>
    <w:rsid w:val="00DE0A81"/>
    <w:rsid w:val="00DE41A4"/>
    <w:rsid w:val="00DE4A63"/>
    <w:rsid w:val="00DE5A0F"/>
    <w:rsid w:val="00DE71CD"/>
    <w:rsid w:val="00E041FD"/>
    <w:rsid w:val="00E10677"/>
    <w:rsid w:val="00E14752"/>
    <w:rsid w:val="00E1584C"/>
    <w:rsid w:val="00E15F8D"/>
    <w:rsid w:val="00E319D0"/>
    <w:rsid w:val="00E31F1F"/>
    <w:rsid w:val="00E33016"/>
    <w:rsid w:val="00E350F8"/>
    <w:rsid w:val="00E4205E"/>
    <w:rsid w:val="00E4601A"/>
    <w:rsid w:val="00E565B6"/>
    <w:rsid w:val="00E61897"/>
    <w:rsid w:val="00E6474C"/>
    <w:rsid w:val="00E66AF7"/>
    <w:rsid w:val="00E67CEB"/>
    <w:rsid w:val="00E72A92"/>
    <w:rsid w:val="00E907EB"/>
    <w:rsid w:val="00E95FD8"/>
    <w:rsid w:val="00EA0670"/>
    <w:rsid w:val="00EA3842"/>
    <w:rsid w:val="00EB143E"/>
    <w:rsid w:val="00EB2D08"/>
    <w:rsid w:val="00EB3173"/>
    <w:rsid w:val="00EC6B32"/>
    <w:rsid w:val="00EC716F"/>
    <w:rsid w:val="00EE09CA"/>
    <w:rsid w:val="00EF0336"/>
    <w:rsid w:val="00EF1B4B"/>
    <w:rsid w:val="00F01AB7"/>
    <w:rsid w:val="00F0223E"/>
    <w:rsid w:val="00F02B0B"/>
    <w:rsid w:val="00F20F0E"/>
    <w:rsid w:val="00F2113E"/>
    <w:rsid w:val="00F4547F"/>
    <w:rsid w:val="00F45751"/>
    <w:rsid w:val="00F5567E"/>
    <w:rsid w:val="00F60A98"/>
    <w:rsid w:val="00F659D7"/>
    <w:rsid w:val="00F81942"/>
    <w:rsid w:val="00F84387"/>
    <w:rsid w:val="00F908E4"/>
    <w:rsid w:val="00F90A04"/>
    <w:rsid w:val="00FA09EE"/>
    <w:rsid w:val="00FA0ED4"/>
    <w:rsid w:val="00FA4997"/>
    <w:rsid w:val="00FB0F18"/>
    <w:rsid w:val="00FB1084"/>
    <w:rsid w:val="00FB252F"/>
    <w:rsid w:val="00FB7391"/>
    <w:rsid w:val="00FF5578"/>
    <w:rsid w:val="00FF636F"/>
    <w:rsid w:val="76BA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C19EA3"/>
  <w15:chartTrackingRefBased/>
  <w15:docId w15:val="{4A5CD600-C547-47C1-B3E2-3A07D79DA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BE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op">
    <w:name w:val="eop"/>
    <w:basedOn w:val="Tipodeletrapredefinidodopargrafo"/>
    <w:rsid w:val="00BE7301"/>
  </w:style>
  <w:style w:type="character" w:customStyle="1" w:styleId="normaltextrun">
    <w:name w:val="normaltextrun"/>
    <w:basedOn w:val="Tipodeletrapredefinidodopargrafo"/>
    <w:rsid w:val="00BE7301"/>
  </w:style>
  <w:style w:type="character" w:customStyle="1" w:styleId="spellingerror">
    <w:name w:val="spellingerror"/>
    <w:basedOn w:val="Tipodeletrapredefinidodopargrafo"/>
    <w:rsid w:val="00BE7301"/>
  </w:style>
  <w:style w:type="paragraph" w:styleId="SemEspaamento">
    <w:name w:val="No Spacing"/>
    <w:uiPriority w:val="1"/>
    <w:qFormat/>
    <w:rsid w:val="007226B7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120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517E4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2517E4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073DC"/>
  </w:style>
  <w:style w:type="paragraph" w:styleId="Rodap">
    <w:name w:val="footer"/>
    <w:basedOn w:val="Normal"/>
    <w:link w:val="RodapCarter"/>
    <w:uiPriority w:val="99"/>
    <w:unhideWhenUsed/>
    <w:rsid w:val="00607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073DC"/>
  </w:style>
  <w:style w:type="paragraph" w:styleId="Reviso">
    <w:name w:val="Revision"/>
    <w:hidden/>
    <w:uiPriority w:val="99"/>
    <w:semiHidden/>
    <w:rsid w:val="003B392A"/>
    <w:pPr>
      <w:spacing w:after="0" w:line="240" w:lineRule="auto"/>
    </w:pPr>
  </w:style>
  <w:style w:type="paragraph" w:customStyle="1" w:styleId="Corpo">
    <w:name w:val="Corpo"/>
    <w:rsid w:val="00BE7D1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PT"/>
      <w14:textOutline w14:w="0" w14:cap="flat" w14:cmpd="sng" w14:algn="ctr">
        <w14:noFill/>
        <w14:prstDash w14:val="solid"/>
        <w14:bevel/>
      </w14:textOutline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E7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E7D1B"/>
    <w:rPr>
      <w:rFonts w:ascii="Segoe UI" w:hAnsi="Segoe UI" w:cs="Segoe UI"/>
      <w:sz w:val="18"/>
      <w:szCs w:val="18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C032F"/>
    <w:rPr>
      <w:color w:val="954F72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9250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9250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9250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9250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92505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8917F0"/>
    <w:pPr>
      <w:spacing w:after="0" w:line="240" w:lineRule="auto"/>
      <w:ind w:left="720"/>
    </w:pPr>
    <w:rPr>
      <w:rFonts w:ascii="Calibri" w:hAnsi="Calibri" w:cs="Calibri"/>
      <w:sz w:val="20"/>
      <w:szCs w:val="20"/>
      <w:lang w:eastAsia="pt-PT"/>
    </w:rPr>
  </w:style>
  <w:style w:type="character" w:customStyle="1" w:styleId="contentpasted2">
    <w:name w:val="contentpasted2"/>
    <w:basedOn w:val="Tipodeletrapredefinidodopargrafo"/>
    <w:rsid w:val="00D11EDA"/>
  </w:style>
  <w:style w:type="character" w:styleId="MenoNoResolvida">
    <w:name w:val="Unresolved Mention"/>
    <w:basedOn w:val="Tipodeletrapredefinidodopargrafo"/>
    <w:uiPriority w:val="99"/>
    <w:rsid w:val="00AF5E06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221E68"/>
    <w:rPr>
      <w:b/>
      <w:bCs/>
    </w:rPr>
  </w:style>
  <w:style w:type="character" w:styleId="nfase">
    <w:name w:val="Emphasis"/>
    <w:basedOn w:val="Tipodeletrapredefinidodopargrafo"/>
    <w:uiPriority w:val="20"/>
    <w:qFormat/>
    <w:rsid w:val="00221E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6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a.santos@lift.com.p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ade.europeia.p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ugo.costa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944CD0F65A143A26DBFB769D1F876" ma:contentTypeVersion="0" ma:contentTypeDescription="Create a new document." ma:contentTypeScope="" ma:versionID="0d220a14285794ad6fa5f161b211f63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26C7-DC3B-4CFE-AE48-2612C98E9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3DBC53-CC96-4BAF-AB0F-926F8972D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D55DB9F-C711-47F3-9157-0C550081354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8C8DB94-6281-4EE4-A403-6AA0E063B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730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Sá Pereira</dc:creator>
  <cp:keywords/>
  <dc:description/>
  <cp:lastModifiedBy>Ana Santos</cp:lastModifiedBy>
  <cp:revision>33</cp:revision>
  <dcterms:created xsi:type="dcterms:W3CDTF">2026-03-18T18:54:00Z</dcterms:created>
  <dcterms:modified xsi:type="dcterms:W3CDTF">2026-03-20T15:34:00Z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0x01010064F944CD0F65A143A26DBFB769D1F876</vt:lpwstr>
  </property>
</Properties>
</file>