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5548" w14:textId="77777777" w:rsidR="00C603AB" w:rsidRPr="00C603AB" w:rsidRDefault="00C603AB" w:rsidP="00C603AB">
      <w:pPr>
        <w:spacing w:before="120" w:after="120" w:line="240" w:lineRule="auto"/>
        <w:rPr>
          <w:rFonts w:ascii="Noto Sans" w:eastAsia="Times New Roman" w:hAnsi="Noto Sans" w:cs="Noto Sans"/>
          <w:b/>
          <w:bCs/>
          <w:sz w:val="28"/>
          <w:szCs w:val="28"/>
          <w:lang w:val="es-ES"/>
        </w:rPr>
      </w:pPr>
      <w:bookmarkStart w:id="0" w:name="_Hlk220511338"/>
      <w:r w:rsidRPr="00C603AB">
        <w:rPr>
          <w:rFonts w:ascii="Noto Sans" w:eastAsia="Times New Roman" w:hAnsi="Noto Sans" w:cs="Noto Sans"/>
          <w:b/>
          <w:bCs/>
          <w:sz w:val="28"/>
          <w:szCs w:val="28"/>
          <w:lang w:val="es-ES"/>
        </w:rPr>
        <w:t>Preparar la adopción de la IA en el sector de la impresión</w:t>
      </w:r>
    </w:p>
    <w:bookmarkEnd w:id="0"/>
    <w:p w14:paraId="7EF48AC9" w14:textId="77777777" w:rsidR="00F12C15" w:rsidRDefault="00C603AB" w:rsidP="00C603AB">
      <w:pPr>
        <w:spacing w:before="120" w:after="120" w:line="240" w:lineRule="auto"/>
        <w:rPr>
          <w:rFonts w:ascii="Noto Sans" w:eastAsia="Times New Roman" w:hAnsi="Noto Sans" w:cs="Noto Sans"/>
          <w:i/>
          <w:iCs/>
          <w:sz w:val="22"/>
          <w:lang w:val="es-ES"/>
        </w:rPr>
      </w:pPr>
      <w:r w:rsidRPr="00C603AB">
        <w:rPr>
          <w:rFonts w:ascii="Noto Sans" w:eastAsia="Times New Roman" w:hAnsi="Noto Sans" w:cs="Noto Sans"/>
          <w:i/>
          <w:iCs/>
          <w:sz w:val="22"/>
          <w:lang w:val="es-ES"/>
        </w:rPr>
        <w:t xml:space="preserve">La inteligencia artificial (IA) está transformando el sector de la impresión ofreciendo una amplia gama de herramientas que aumentan la productividad, permiten conocer mejor a los clientes y mejoran la creatividad en las operaciones de los convertidores. Para los convertidores de etiquetas y envases, la cuestión no es si adoptar o no herramientas de IA, sino cuándo hacerlo. </w:t>
      </w:r>
    </w:p>
    <w:p w14:paraId="460261A1" w14:textId="16636A5F"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i/>
          <w:iCs/>
          <w:sz w:val="22"/>
          <w:lang w:val="es-ES"/>
        </w:rPr>
        <w:t>Michael Matthews (Product Manager – DP Colour, Domino Printing Sciences) explora la adopción de la IA en las empresas de etiquetas y envases hoy en día, y ofrece orientación para el éxito de la IA a largo plazo.</w:t>
      </w:r>
    </w:p>
    <w:p w14:paraId="64683959" w14:textId="77777777" w:rsidR="00C603AB" w:rsidRPr="00C603AB" w:rsidRDefault="00C603AB" w:rsidP="00C603AB">
      <w:pPr>
        <w:spacing w:before="120" w:after="120" w:line="240" w:lineRule="auto"/>
        <w:rPr>
          <w:rFonts w:ascii="Noto Sans" w:eastAsia="Times New Roman" w:hAnsi="Noto Sans" w:cs="Noto Sans"/>
          <w:b/>
          <w:bCs/>
          <w:sz w:val="22"/>
          <w:lang w:val="es-ES"/>
        </w:rPr>
      </w:pPr>
      <w:r w:rsidRPr="00C603AB">
        <w:rPr>
          <w:rFonts w:ascii="Noto Sans" w:eastAsia="Times New Roman" w:hAnsi="Noto Sans" w:cs="Noto Sans"/>
          <w:b/>
          <w:bCs/>
          <w:sz w:val="22"/>
          <w:lang w:val="es-ES"/>
        </w:rPr>
        <w:t>La adopción de la IA se acelera</w:t>
      </w:r>
    </w:p>
    <w:p w14:paraId="0D6CFFB3"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Según el informe “</w:t>
      </w:r>
      <w:hyperlink r:id="rId6" w:history="1">
        <w:r w:rsidRPr="00C603AB">
          <w:rPr>
            <w:rFonts w:ascii="Noto Sans" w:eastAsia="Times New Roman" w:hAnsi="Noto Sans" w:cs="Noto Sans"/>
            <w:color w:val="0563C1" w:themeColor="hyperlink"/>
            <w:sz w:val="22"/>
            <w:u w:val="single"/>
            <w:lang w:val="es-ES"/>
          </w:rPr>
          <w:t>AI Adoption in the Print Industry</w:t>
        </w:r>
      </w:hyperlink>
      <w:r w:rsidRPr="00C603AB">
        <w:rPr>
          <w:rFonts w:ascii="Noto Sans" w:eastAsia="Times New Roman" w:hAnsi="Noto Sans" w:cs="Noto Sans"/>
          <w:sz w:val="22"/>
          <w:lang w:val="es-ES"/>
        </w:rPr>
        <w:t>”, realizado por Alliance Insights, el 85% de los proveedores de impresión de EE. UU. consideran que la IA es fundamental para la competitividad. Sin embargo, aunque muchas empresas de impresión están dando sus primeros pasos con la IA en las operaciones cotidianas, un significativo 42% aún no sabe por dónde empezar.</w:t>
      </w:r>
    </w:p>
    <w:p w14:paraId="299A2CE0"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El potencial es significativo porque, además de la automatización inteligente y la optimización mediante el aprendizaje automático, el uso de la IA para analizar los datos de los equipos de producción de impresión y los sistemas ERP puede transformar la visión empresarial, al aportar información valiosa en tiempo real con la que identificar ciclos de pedidos de los clientes, evaluar patrones de reabastecimiento de tintas y sustratos o supervisar la eficiencia de los equipos y los intervalos de mantenimiento, entre otras cosas. Esa información servirá para fundamentar mejores decisiones.</w:t>
      </w:r>
    </w:p>
    <w:p w14:paraId="1AB865B8" w14:textId="77777777" w:rsidR="00C603AB" w:rsidRPr="00C603AB" w:rsidRDefault="00C603AB" w:rsidP="00C603AB">
      <w:pPr>
        <w:spacing w:before="120" w:after="120" w:line="240" w:lineRule="auto"/>
        <w:rPr>
          <w:rFonts w:ascii="Noto Sans" w:eastAsia="Times New Roman" w:hAnsi="Noto Sans" w:cs="Noto Sans"/>
          <w:b/>
          <w:bCs/>
          <w:sz w:val="22"/>
          <w:lang w:val="es-ES"/>
        </w:rPr>
      </w:pPr>
      <w:r w:rsidRPr="00C603AB">
        <w:rPr>
          <w:rFonts w:ascii="Noto Sans" w:eastAsia="Times New Roman" w:hAnsi="Noto Sans" w:cs="Noto Sans"/>
          <w:b/>
          <w:bCs/>
          <w:sz w:val="22"/>
          <w:lang w:val="es-ES"/>
        </w:rPr>
        <w:t>Ampliar la automatización inteligente</w:t>
      </w:r>
    </w:p>
    <w:p w14:paraId="2F22FD3D"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 xml:space="preserve">Muchos convertidores ya utilizan la IA en las líneas de producción, mediante la integración de la automatización inteligente basada en el aprendizaje automático en los </w:t>
      </w:r>
      <w:hyperlink r:id="rId7" w:history="1">
        <w:r w:rsidRPr="00C603AB">
          <w:rPr>
            <w:rFonts w:ascii="Noto Sans" w:eastAsia="Times New Roman" w:hAnsi="Noto Sans" w:cs="Noto Sans"/>
            <w:color w:val="0000EE"/>
            <w:sz w:val="22"/>
            <w:u w:val="single"/>
            <w:lang w:val="es-ES"/>
          </w:rPr>
          <w:t>flujos de trabajo de las impresoras modernas</w:t>
        </w:r>
      </w:hyperlink>
      <w:r w:rsidRPr="00C603AB">
        <w:rPr>
          <w:rFonts w:ascii="Times New Roman" w:eastAsia="Times New Roman" w:hAnsi="Times New Roman" w:cs="Noto Sans"/>
          <w:sz w:val="24"/>
          <w:szCs w:val="24"/>
          <w:lang w:val="es-ES"/>
        </w:rPr>
        <w:t xml:space="preserve">. </w:t>
      </w:r>
      <w:r w:rsidRPr="00C603AB">
        <w:rPr>
          <w:rFonts w:ascii="Noto Sans" w:eastAsia="Times New Roman" w:hAnsi="Noto Sans" w:cs="Noto Sans"/>
          <w:sz w:val="22"/>
          <w:lang w:val="es-ES"/>
        </w:rPr>
        <w:t xml:space="preserve">El uso de la IA para automatizar tareas repetitivas de preimpresión, programación y enrutamiento de trabajos mejora la eficacia operativa, y libera a los operarios para que se centren en tareas que aportan mayor valor.  </w:t>
      </w:r>
    </w:p>
    <w:p w14:paraId="6C59EC3E"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 xml:space="preserve">Además, el uso de la automatización inteligente para optimizar el diseño y los módulos de gestión del color, así como el RIP en tiempo real, está permitiendo la personalización de datos variables a escala sin ralentizar la producción y transformando la ventaja competitiva. La inspección visual de la calidad basada en IA para detectar errores antes de que afecten a la producción y los avisos de mantenimiento predictivo también ofrecen ventajas significativas, como menos </w:t>
      </w:r>
      <w:r w:rsidRPr="00C603AB">
        <w:rPr>
          <w:rFonts w:ascii="Noto Sans" w:eastAsia="Times New Roman" w:hAnsi="Noto Sans" w:cs="Noto Sans"/>
          <w:sz w:val="22"/>
          <w:lang w:val="es-ES"/>
        </w:rPr>
        <w:lastRenderedPageBreak/>
        <w:t>residuos, menos reimpresiones y mayor fiabilidad. Pero, hasta la fecha, solo el 10% de los convertidores afirman haber explorado estas herramientas.</w:t>
      </w:r>
    </w:p>
    <w:p w14:paraId="50C8F39E" w14:textId="77777777" w:rsidR="00C603AB" w:rsidRPr="00C603AB" w:rsidRDefault="00C603AB" w:rsidP="00C603AB">
      <w:pPr>
        <w:spacing w:before="120" w:after="120" w:line="240" w:lineRule="auto"/>
        <w:rPr>
          <w:rFonts w:ascii="Noto Sans" w:eastAsia="Times New Roman" w:hAnsi="Noto Sans" w:cs="Noto Sans"/>
          <w:b/>
          <w:bCs/>
          <w:sz w:val="22"/>
          <w:lang w:val="es-ES"/>
        </w:rPr>
      </w:pPr>
      <w:bookmarkStart w:id="1" w:name="_Hlk220511207"/>
      <w:bookmarkStart w:id="2" w:name="_Hlk220510896"/>
      <w:r w:rsidRPr="00C603AB">
        <w:rPr>
          <w:rFonts w:ascii="Noto Sans" w:eastAsia="Times New Roman" w:hAnsi="Noto Sans" w:cs="Noto Sans"/>
          <w:b/>
          <w:bCs/>
          <w:sz w:val="22"/>
          <w:lang w:val="es-ES"/>
        </w:rPr>
        <w:t xml:space="preserve">Prepararse para utilizar la IA </w:t>
      </w:r>
    </w:p>
    <w:p w14:paraId="4836E038"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 xml:space="preserve">Dadas las diversas oportunidades ofrecidas por las tecnologías de IA, es importante comprender cuál es la mejor forma de proceder. </w:t>
      </w:r>
      <w:bookmarkEnd w:id="1"/>
      <w:r w:rsidRPr="00C603AB">
        <w:rPr>
          <w:rFonts w:ascii="Noto Sans" w:eastAsia="Times New Roman" w:hAnsi="Noto Sans" w:cs="Noto Sans"/>
          <w:sz w:val="22"/>
          <w:lang w:val="es-ES"/>
        </w:rPr>
        <w:t xml:space="preserve">La IA no es una solución única y prefabricada que ofrece resultados instantáneos, sino un conjunto de herramientas y sistemas especializados que requieren condiciones específicas para ofrecer el máximo beneficio a los convertidores. </w:t>
      </w:r>
    </w:p>
    <w:bookmarkEnd w:id="2"/>
    <w:p w14:paraId="7C44ACCA"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 xml:space="preserve">Para que esos beneficios abarquen un ámbito amplio, los convertidores deben priorizar, planificar y coordinar. Deberían empezar por evaluar dónde podría añadir más valor la IA y centrarse en un caso de uso prioritario (por ejemplo, la automatización de las tareas de preimpresión) antes de aplicarla en toda la empresa. </w:t>
      </w:r>
    </w:p>
    <w:p w14:paraId="71A5C986" w14:textId="77777777" w:rsidR="00C603AB" w:rsidRPr="00C603AB" w:rsidRDefault="00C603AB" w:rsidP="00C603AB">
      <w:pPr>
        <w:spacing w:before="120" w:after="120" w:line="240" w:lineRule="auto"/>
        <w:rPr>
          <w:rFonts w:ascii="Noto Sans" w:eastAsia="Times New Roman" w:hAnsi="Noto Sans" w:cs="Noto Sans"/>
          <w:b/>
          <w:bCs/>
          <w:sz w:val="22"/>
          <w:lang w:val="es-ES"/>
        </w:rPr>
      </w:pPr>
      <w:r w:rsidRPr="00C603AB">
        <w:rPr>
          <w:rFonts w:ascii="Noto Sans" w:eastAsia="Times New Roman" w:hAnsi="Noto Sans" w:cs="Noto Sans"/>
          <w:b/>
          <w:bCs/>
          <w:sz w:val="22"/>
          <w:lang w:val="es-ES"/>
        </w:rPr>
        <w:t>Datos precisos</w:t>
      </w:r>
    </w:p>
    <w:p w14:paraId="00311B89"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La IA ofrece la oportunidad de crear un ecosistema basado en datos, en el que se optimicen la velocidad, la precisión y la sostenibilidad de cada etapa del recorrido del cliente y del proceso de impresión. La calidad de los datos es primordial. Los datos deben estar limpios y bien estructurados, y ser accesibles. Eso significa que es importante evaluar las capacidades de gestión de datos de los sistemas actuales, incluidas la captura de datos y las herramientas de automatización inteligente.</w:t>
      </w:r>
    </w:p>
    <w:p w14:paraId="76FA0200"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Para aprovechar al máximo las ventajas de la IA, todo nuevo equipo de impresión y auxiliar debe ser rico en datos y ofrecer capacidades de captura de datos e información sólidas y preparadas para el futuro, con las que nutrir los modelos de aprendizaje automático e IA.</w:t>
      </w:r>
    </w:p>
    <w:p w14:paraId="702BB2C9"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b/>
          <w:bCs/>
          <w:sz w:val="22"/>
          <w:lang w:val="es-ES"/>
        </w:rPr>
        <w:t>Mejorar la formación en la empresa</w:t>
      </w:r>
    </w:p>
    <w:p w14:paraId="5776A9C0"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 xml:space="preserve">Los humanos seguirán desempeñando un papel clave en las operaciones de impresión con IA. Los líderes en la adopción de la IA mantienen activamente la supervisión humana de los procesos de IA, y más de la mitad (56%) de las empresas de impresión encuestadas garantizan que los miembros humanos del equipo comprueban y verifican todas las funciones de la IA. Aunque el análisis de la IA puede aportar ideas y predicciones para respaldar la toma de decisiones, se necesitan personas para interpretar los resultados en el contexto empresarial más amplio y tomar decisiones fundamentadas. </w:t>
      </w:r>
    </w:p>
    <w:p w14:paraId="7E5B17C4"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 xml:space="preserve">Para hacerlo con eficacia, quienes adopten la IA tendrán que desarrollar habilidades en varias áreas. Los conocimientos sobre el uso de datos son cada vez más valiosos, ya que permiten a los equipos comprender y validar las ideas generadas por las máquinas. También sigue siendo importante un sólido conocimiento de los flujos de trabajo, que ayude a los operarios a entender el papel de la IA en los procesos de preimpresión, color y producción. Al generalizarse el uso de herramientas basadas en </w:t>
      </w:r>
      <w:r w:rsidRPr="00C603AB">
        <w:rPr>
          <w:rFonts w:ascii="Noto Sans" w:eastAsia="Times New Roman" w:hAnsi="Noto Sans" w:cs="Noto Sans"/>
          <w:sz w:val="22"/>
          <w:lang w:val="es-ES"/>
        </w:rPr>
        <w:lastRenderedPageBreak/>
        <w:t>IA, unos conocimientos básicos sobre el aprendizaje automático y sus limitaciones contribuirán a inspirar confianza en la adopción.</w:t>
      </w:r>
    </w:p>
    <w:p w14:paraId="07ABC56C"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Además, la resolución de problemas, la pericia en materia de calidad de impresión y color, y los conocimientos de conectividad digital desempeñarán un papel importante para garantizar que los sistemas de IA aporten un valor fiable y real. El 23% de las empresas de impresión contratan activamente personal con conocimientos de IA, lo que corrobora la convicción de que el personal adecuado, con los conocimientos adecuados es clave tanto para impulsar el cambio como para gestionar los procesos basados en IA.</w:t>
      </w:r>
    </w:p>
    <w:p w14:paraId="63C18697"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b/>
          <w:bCs/>
          <w:sz w:val="22"/>
          <w:lang w:val="es-ES"/>
        </w:rPr>
        <w:t>El futuro: fábricas conectadas</w:t>
      </w:r>
    </w:p>
    <w:p w14:paraId="12553E34"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La IA seguirá desarrollándose, creando flujos de trabajo más rápidos, inteligentes y eficientes que impulsarán la creación de fábricas conectadas. Las plataformas de datos agnósticas para impresoras revelarán información sobre toda la empresa, desde los patrones de compra de los clientes y la utilización de los equipos hasta el mantenimiento preventivo y el uso de materiales, posibilitando decisiones empresariales más inteligentes.</w:t>
      </w:r>
    </w:p>
    <w:p w14:paraId="6B400138"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 xml:space="preserve">Ahora es el momento de que los convertidores se preparen para utilizar la IA para el éxito empresarial a largo plazo. Además de reforzar la calidad de los datos, mejorar la conectividad entre equipos y sistemas, y desarrollar habilidades de uso de datos, también será fundamental entender los flujos de trabajo y poder tomar decisiones basadas en IA. Con las capacidades adecuadas, y el apoyo de un </w:t>
      </w:r>
      <w:hyperlink r:id="rId8" w:history="1">
        <w:r w:rsidRPr="00C603AB">
          <w:rPr>
            <w:rFonts w:ascii="Noto Sans" w:eastAsia="Times New Roman" w:hAnsi="Noto Sans" w:cs="Noto Sans"/>
            <w:color w:val="0000EE"/>
            <w:sz w:val="22"/>
            <w:u w:val="single"/>
            <w:lang w:val="es-ES"/>
          </w:rPr>
          <w:t>proveedor de impresión digital</w:t>
        </w:r>
      </w:hyperlink>
      <w:r w:rsidRPr="00C603AB">
        <w:rPr>
          <w:rFonts w:ascii="Noto Sans" w:eastAsia="Times New Roman" w:hAnsi="Noto Sans" w:cs="Noto Sans"/>
          <w:sz w:val="22"/>
          <w:lang w:val="es-ES"/>
        </w:rPr>
        <w:t xml:space="preserve"> fiable y competente, los convertidores no solo pueden adoptar la IA, sino que pueden transformarla en una ventaja competitiva permanente, proporcionando una base sólida para el éxito futuro. </w:t>
      </w:r>
    </w:p>
    <w:p w14:paraId="117BA141" w14:textId="77777777" w:rsidR="00C603AB" w:rsidRPr="00C603AB" w:rsidRDefault="00C603AB" w:rsidP="00C603AB">
      <w:pPr>
        <w:spacing w:before="120" w:after="120" w:line="240" w:lineRule="auto"/>
        <w:rPr>
          <w:rFonts w:ascii="Noto Sans" w:eastAsia="Times New Roman" w:hAnsi="Noto Sans" w:cs="Noto Sans"/>
          <w:sz w:val="22"/>
          <w:lang w:val="es-ES"/>
        </w:rPr>
      </w:pPr>
      <w:r w:rsidRPr="00C603AB">
        <w:rPr>
          <w:rFonts w:ascii="Noto Sans" w:eastAsia="Times New Roman" w:hAnsi="Noto Sans" w:cs="Noto Sans"/>
          <w:sz w:val="22"/>
          <w:lang w:val="es-ES"/>
        </w:rPr>
        <w:t>FIN</w:t>
      </w:r>
    </w:p>
    <w:p w14:paraId="17D5B465" w14:textId="01EEB2C9"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3"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la misma.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bookmarkEnd w:id="3"/>
      <w:r w:rsidR="00613257" w:rsidRPr="005708CC">
        <w:rPr>
          <w:rFonts w:ascii="Noto Sans" w:eastAsia="Gill Sans" w:hAnsi="Noto Sans" w:cs="Noto Sans"/>
          <w:b/>
          <w:bCs/>
          <w:szCs w:val="18"/>
          <w:lang w:val="es"/>
        </w:rPr>
        <w:lastRenderedPageBreak/>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Digital Printing Solutions es una división de Domino Printing Sciences.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Domino cuenta con más de 3000 colaboradores en todo el mundo y vende a más de 120 países a través de una red global de 29 filiales y más de 200 distribuidores. Domino cuenta con fábricas en Alemania, China, EE.UU.,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9">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00613257"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295109">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Domino Printing Sciences</w:t>
      </w:r>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10"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Sciences </w:t>
      </w:r>
      <w:r w:rsidR="00901C32" w:rsidRPr="00901C32">
        <w:rPr>
          <w:rFonts w:ascii="Noto Sans" w:hAnsi="Noto Sans" w:cs="Noto Sans"/>
          <w:szCs w:val="18"/>
          <w:lang w:val="es-ES"/>
        </w:rPr>
        <w:br/>
        <w:t xml:space="preserve">Tel. : +44 (0) </w:t>
      </w:r>
      <w:hyperlink r:id="rId11"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2"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5292D"/>
    <w:rsid w:val="000F6D00"/>
    <w:rsid w:val="001D743C"/>
    <w:rsid w:val="002202E3"/>
    <w:rsid w:val="00240801"/>
    <w:rsid w:val="002766D9"/>
    <w:rsid w:val="00295109"/>
    <w:rsid w:val="002B6890"/>
    <w:rsid w:val="00323DC5"/>
    <w:rsid w:val="00372E92"/>
    <w:rsid w:val="003A1909"/>
    <w:rsid w:val="005272B1"/>
    <w:rsid w:val="005524DB"/>
    <w:rsid w:val="005741C7"/>
    <w:rsid w:val="005E6C45"/>
    <w:rsid w:val="00613257"/>
    <w:rsid w:val="00647055"/>
    <w:rsid w:val="00660F46"/>
    <w:rsid w:val="00680977"/>
    <w:rsid w:val="0075177C"/>
    <w:rsid w:val="00785717"/>
    <w:rsid w:val="00791A4F"/>
    <w:rsid w:val="008220B7"/>
    <w:rsid w:val="00823B77"/>
    <w:rsid w:val="008916A8"/>
    <w:rsid w:val="008B6461"/>
    <w:rsid w:val="008E5E0C"/>
    <w:rsid w:val="008F3E38"/>
    <w:rsid w:val="00901C32"/>
    <w:rsid w:val="00931996"/>
    <w:rsid w:val="0095171A"/>
    <w:rsid w:val="009A1716"/>
    <w:rsid w:val="009A1DEC"/>
    <w:rsid w:val="009D6280"/>
    <w:rsid w:val="00A34918"/>
    <w:rsid w:val="00A56C88"/>
    <w:rsid w:val="00AB11DA"/>
    <w:rsid w:val="00AF1A46"/>
    <w:rsid w:val="00B23C3C"/>
    <w:rsid w:val="00B51122"/>
    <w:rsid w:val="00B546C5"/>
    <w:rsid w:val="00B85689"/>
    <w:rsid w:val="00B9208C"/>
    <w:rsid w:val="00BC7C15"/>
    <w:rsid w:val="00C063FE"/>
    <w:rsid w:val="00C44603"/>
    <w:rsid w:val="00C541FE"/>
    <w:rsid w:val="00C603AB"/>
    <w:rsid w:val="00CF1AD5"/>
    <w:rsid w:val="00D65238"/>
    <w:rsid w:val="00D66051"/>
    <w:rsid w:val="00D71CD4"/>
    <w:rsid w:val="00E03029"/>
    <w:rsid w:val="00EC1C5A"/>
    <w:rsid w:val="00F12C15"/>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ABDC4080-0FC7-49EB-924F-4477F111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s/products/digital-printing-products/digital-printing-products.aspx?utm_medium=non-paid&amp;utm_source=onlinepublication&amp;utm_content=pr-dp-ai&amp;utm_campaign=2025-int-es-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products/controllers/sunrise-dfe?utm_medium=non-paid&amp;utm_source=onlinepublication&amp;utm_content=pr-dp-ai&amp;utm_campaign=2025-int-es-Global-PR-DP-FY25-Q4"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inting.org/docs/default-source/academy-docs/2025_ai_adoption_in_the_print_industry_final-update.pdf?sfvrsn=b1ba96ac_1"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minops-my.sharepoint.com/personal/kathrin_farr_domino-uk_com/Documents/Desktop/www.domino-spain.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2026-03-23T12:07:00Z</dcterms:created>
  <dcterms:modified xsi:type="dcterms:W3CDTF">2026-03-23T12:12:00Z</dcterms:modified>
</cp:coreProperties>
</file>