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D95EB" w14:textId="77777777" w:rsidR="00A91FE8" w:rsidRPr="00A91FE8" w:rsidRDefault="00A91FE8" w:rsidP="00A91FE8">
      <w:pPr>
        <w:spacing w:before="120" w:after="120" w:line="240" w:lineRule="auto"/>
        <w:rPr>
          <w:rFonts w:ascii="Noto Sans" w:eastAsia="Times New Roman" w:hAnsi="Noto Sans" w:cs="Noto Sans"/>
          <w:b/>
          <w:bCs/>
          <w:sz w:val="28"/>
          <w:szCs w:val="28"/>
        </w:rPr>
      </w:pPr>
      <w:bookmarkStart w:id="0" w:name="_Hlk46133219"/>
      <w:bookmarkStart w:id="1" w:name="_Hlk220511338"/>
      <w:r w:rsidRPr="00A91FE8">
        <w:rPr>
          <w:rFonts w:ascii="Noto Sans" w:eastAsia="Times New Roman" w:hAnsi="Noto Sans" w:cs="Noto Sans"/>
          <w:b/>
          <w:bCs/>
          <w:sz w:val="28"/>
          <w:szCs w:val="28"/>
        </w:rPr>
        <w:t>AI-Ready in the Print Industry</w:t>
      </w:r>
    </w:p>
    <w:bookmarkEnd w:id="1"/>
    <w:p w14:paraId="6A2D22D9"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i/>
          <w:iCs/>
          <w:sz w:val="22"/>
        </w:rPr>
        <w:t xml:space="preserve">Artificial Intelligence (AI) is reshaping the printing industry, offering a wide range of tools that boost productivity, unlock smarter customer insights, and enhance creativity across converter operations. For label and packaging converters, it’s no longer a question of whether to adopt AI tools, but when. Michael Matthews, Product Manager – DP </w:t>
      </w:r>
      <w:proofErr w:type="spellStart"/>
      <w:r w:rsidRPr="00A91FE8">
        <w:rPr>
          <w:rFonts w:ascii="Noto Sans" w:eastAsia="Times New Roman" w:hAnsi="Noto Sans" w:cs="Noto Sans"/>
          <w:i/>
          <w:iCs/>
          <w:sz w:val="22"/>
        </w:rPr>
        <w:t>Colour</w:t>
      </w:r>
      <w:proofErr w:type="spellEnd"/>
      <w:r w:rsidRPr="00A91FE8">
        <w:rPr>
          <w:rFonts w:ascii="Noto Sans" w:eastAsia="Times New Roman" w:hAnsi="Noto Sans" w:cs="Noto Sans"/>
          <w:i/>
          <w:iCs/>
          <w:sz w:val="22"/>
        </w:rPr>
        <w:t>, Domino Printing Sciences, explores AI adoption within label and packaging businesses today and provides guidance for long-term AI success.</w:t>
      </w:r>
    </w:p>
    <w:p w14:paraId="609ECDCD"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AI adoption accelerates</w:t>
      </w:r>
    </w:p>
    <w:p w14:paraId="474A0BB0"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According to Alliance Insights’ “</w:t>
      </w:r>
      <w:hyperlink r:id="rId6" w:history="1">
        <w:r w:rsidRPr="00A91FE8">
          <w:rPr>
            <w:rFonts w:ascii="Noto Sans" w:eastAsia="Times New Roman" w:hAnsi="Noto Sans" w:cs="Noto Sans"/>
            <w:color w:val="0563C1" w:themeColor="hyperlink"/>
            <w:sz w:val="22"/>
            <w:u w:val="single"/>
          </w:rPr>
          <w:t>AI Adoption in the Print Industry</w:t>
        </w:r>
      </w:hyperlink>
      <w:r w:rsidRPr="00A91FE8">
        <w:rPr>
          <w:rFonts w:ascii="Noto Sans" w:eastAsia="Times New Roman" w:hAnsi="Noto Sans" w:cs="Noto Sans"/>
          <w:sz w:val="22"/>
        </w:rPr>
        <w:t>” report, 85% of US print providers see AI as critical for competitiveness. However, while many print businesses are taking their first steps into AI in everyday operations, a significant 42% remain unsure where to start.</w:t>
      </w:r>
    </w:p>
    <w:p w14:paraId="7EAF2D16" w14:textId="04AAC909"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The potential is significant: in addition to intelligent automation and </w:t>
      </w:r>
      <w:r w:rsidR="00FE5B25" w:rsidRPr="00A91FE8">
        <w:rPr>
          <w:rFonts w:ascii="Noto Sans" w:eastAsia="Times New Roman" w:hAnsi="Noto Sans" w:cs="Noto Sans"/>
          <w:sz w:val="22"/>
        </w:rPr>
        <w:t>optimization</w:t>
      </w:r>
      <w:r w:rsidRPr="00A91FE8">
        <w:rPr>
          <w:rFonts w:ascii="Noto Sans" w:eastAsia="Times New Roman" w:hAnsi="Noto Sans" w:cs="Noto Sans"/>
          <w:sz w:val="22"/>
        </w:rPr>
        <w:t xml:space="preserve"> via machine learning, the use of AI to </w:t>
      </w:r>
      <w:r w:rsidR="00FE5B25" w:rsidRPr="00A91FE8">
        <w:rPr>
          <w:rFonts w:ascii="Noto Sans" w:eastAsia="Times New Roman" w:hAnsi="Noto Sans" w:cs="Noto Sans"/>
          <w:sz w:val="22"/>
        </w:rPr>
        <w:t>analyze</w:t>
      </w:r>
      <w:r w:rsidRPr="00A91FE8">
        <w:rPr>
          <w:rFonts w:ascii="Noto Sans" w:eastAsia="Times New Roman" w:hAnsi="Noto Sans" w:cs="Noto Sans"/>
          <w:sz w:val="22"/>
        </w:rPr>
        <w:t xml:space="preserve"> data from print production equipment and ERP systems can transform business insight. From identifying customer order cycles, assessing ink and substrate reorder patterns, to monitoring equipment efficiency and maintenance intervals, AI can provide real-time insight to support smarter decisions.</w:t>
      </w:r>
    </w:p>
    <w:p w14:paraId="21619024"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Expanding existing intelligent automation</w:t>
      </w:r>
    </w:p>
    <w:p w14:paraId="36E38554"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Many converters are, in fact, already using AI on the shop floor, thanks to the integration of machine-learning-based intelligent automation into </w:t>
      </w:r>
      <w:hyperlink r:id="rId7" w:history="1">
        <w:r w:rsidRPr="00A91FE8">
          <w:rPr>
            <w:rFonts w:ascii="Noto Sans" w:eastAsia="Times New Roman" w:hAnsi="Noto Sans" w:cs="Noto Sans"/>
            <w:color w:val="0000EE"/>
            <w:sz w:val="22"/>
            <w:u w:val="single" w:color="0000EE"/>
          </w:rPr>
          <w:t>modern press workflows</w:t>
        </w:r>
      </w:hyperlink>
      <w:r w:rsidRPr="00A91FE8">
        <w:rPr>
          <w:rFonts w:ascii="Times New Roman" w:eastAsia="Times New Roman" w:hAnsi="Times New Roman"/>
          <w:sz w:val="24"/>
          <w:szCs w:val="24"/>
        </w:rPr>
        <w:t xml:space="preserve">. </w:t>
      </w:r>
      <w:r w:rsidRPr="00A91FE8">
        <w:rPr>
          <w:rFonts w:ascii="Noto Sans" w:eastAsia="Times New Roman" w:hAnsi="Noto Sans" w:cs="Noto Sans"/>
          <w:sz w:val="22"/>
        </w:rPr>
        <w:t xml:space="preserve">Using AI to automate repetitive pre-press tasks, scheduling, and job routing improves operational efficiency while freeing operators to focus on tasks that deliver greater value.  </w:t>
      </w:r>
    </w:p>
    <w:p w14:paraId="517EAF99" w14:textId="132EC69C"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In addition, the use of intelligent automation in layout </w:t>
      </w:r>
      <w:r w:rsidR="00FE5B25" w:rsidRPr="00A91FE8">
        <w:rPr>
          <w:rFonts w:ascii="Noto Sans" w:eastAsia="Times New Roman" w:hAnsi="Noto Sans" w:cs="Noto Sans"/>
          <w:sz w:val="22"/>
        </w:rPr>
        <w:t>optimization</w:t>
      </w:r>
      <w:r w:rsidRPr="00A91FE8">
        <w:rPr>
          <w:rFonts w:ascii="Noto Sans" w:eastAsia="Times New Roman" w:hAnsi="Noto Sans" w:cs="Noto Sans"/>
          <w:sz w:val="22"/>
        </w:rPr>
        <w:t xml:space="preserve"> and </w:t>
      </w:r>
      <w:r w:rsidR="00FE5B25" w:rsidRPr="00A91FE8">
        <w:rPr>
          <w:rFonts w:ascii="Noto Sans" w:eastAsia="Times New Roman" w:hAnsi="Noto Sans" w:cs="Noto Sans"/>
          <w:sz w:val="22"/>
        </w:rPr>
        <w:t>color</w:t>
      </w:r>
      <w:r w:rsidRPr="00A91FE8">
        <w:rPr>
          <w:rFonts w:ascii="Noto Sans" w:eastAsia="Times New Roman" w:hAnsi="Noto Sans" w:cs="Noto Sans"/>
          <w:sz w:val="22"/>
        </w:rPr>
        <w:t xml:space="preserve"> management modules, as well as real-time RIP, is enabling variable-data </w:t>
      </w:r>
      <w:r w:rsidR="00FE5B25" w:rsidRPr="00A91FE8">
        <w:rPr>
          <w:rFonts w:ascii="Noto Sans" w:eastAsia="Times New Roman" w:hAnsi="Noto Sans" w:cs="Noto Sans"/>
          <w:sz w:val="22"/>
        </w:rPr>
        <w:t>personalization</w:t>
      </w:r>
      <w:r w:rsidRPr="00A91FE8">
        <w:rPr>
          <w:rFonts w:ascii="Noto Sans" w:eastAsia="Times New Roman" w:hAnsi="Noto Sans" w:cs="Noto Sans"/>
          <w:sz w:val="22"/>
        </w:rPr>
        <w:t xml:space="preserve"> at scale without slowing production transforming competitive advantage. AI-driven visual quality inspection to detect errors before they affect output, and predictive maintenance prompts also offer significant benefits – including less waste, fewer reprints, and greater reliability. To date, however, just 10% of converters claim to have explored these tools.</w:t>
      </w:r>
    </w:p>
    <w:p w14:paraId="04235062" w14:textId="77777777" w:rsidR="00A91FE8" w:rsidRPr="00A91FE8" w:rsidRDefault="00A91FE8" w:rsidP="00A91FE8">
      <w:pPr>
        <w:spacing w:before="120" w:after="120" w:line="240" w:lineRule="auto"/>
        <w:rPr>
          <w:rFonts w:ascii="Noto Sans" w:eastAsia="Times New Roman" w:hAnsi="Noto Sans" w:cs="Noto Sans"/>
          <w:b/>
          <w:bCs/>
          <w:sz w:val="22"/>
        </w:rPr>
      </w:pPr>
      <w:bookmarkStart w:id="2" w:name="_Hlk220511207"/>
      <w:bookmarkStart w:id="3" w:name="_Hlk220510896"/>
      <w:r w:rsidRPr="00A91FE8">
        <w:rPr>
          <w:rFonts w:ascii="Noto Sans" w:eastAsia="Times New Roman" w:hAnsi="Noto Sans" w:cs="Noto Sans"/>
          <w:b/>
          <w:bCs/>
          <w:sz w:val="22"/>
        </w:rPr>
        <w:t xml:space="preserve">Preparing for AI </w:t>
      </w:r>
    </w:p>
    <w:p w14:paraId="59CF843C" w14:textId="5D9B3148"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Given the diverse opportunities presented by AI technologies, it is important to understand how best to progress. </w:t>
      </w:r>
      <w:bookmarkEnd w:id="2"/>
      <w:r w:rsidRPr="00A91FE8">
        <w:rPr>
          <w:rFonts w:ascii="Noto Sans" w:eastAsia="Times New Roman" w:hAnsi="Noto Sans" w:cs="Noto Sans"/>
          <w:sz w:val="22"/>
        </w:rPr>
        <w:t xml:space="preserve">AI is not a single, ready-made solution that delivers instant results, but rather a set of </w:t>
      </w:r>
      <w:r w:rsidR="00FE5B25" w:rsidRPr="00A91FE8">
        <w:rPr>
          <w:rFonts w:ascii="Noto Sans" w:eastAsia="Times New Roman" w:hAnsi="Noto Sans" w:cs="Noto Sans"/>
          <w:sz w:val="22"/>
        </w:rPr>
        <w:t>specialized</w:t>
      </w:r>
      <w:r w:rsidRPr="00A91FE8">
        <w:rPr>
          <w:rFonts w:ascii="Noto Sans" w:eastAsia="Times New Roman" w:hAnsi="Noto Sans" w:cs="Noto Sans"/>
          <w:sz w:val="22"/>
        </w:rPr>
        <w:t xml:space="preserve"> tools and systems that require specific conditions to deliver maximum benefit to converters. </w:t>
      </w:r>
    </w:p>
    <w:bookmarkEnd w:id="3"/>
    <w:p w14:paraId="0910DA53" w14:textId="3D4F3DF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To unlock wide-reaching benefits, converters need to </w:t>
      </w:r>
      <w:r w:rsidR="00FE5B25" w:rsidRPr="00A91FE8">
        <w:rPr>
          <w:rFonts w:ascii="Noto Sans" w:eastAsia="Times New Roman" w:hAnsi="Noto Sans" w:cs="Noto Sans"/>
          <w:sz w:val="22"/>
        </w:rPr>
        <w:t>prioritize</w:t>
      </w:r>
      <w:r w:rsidRPr="00A91FE8">
        <w:rPr>
          <w:rFonts w:ascii="Noto Sans" w:eastAsia="Times New Roman" w:hAnsi="Noto Sans" w:cs="Noto Sans"/>
          <w:sz w:val="22"/>
        </w:rPr>
        <w:t xml:space="preserve">, plan, and coordinate. Start by assessing where AI could add the most value and focus on a priority AI use case, such as automating pre-press tasks, before scaling across the business. </w:t>
      </w:r>
    </w:p>
    <w:p w14:paraId="66946489" w14:textId="77777777" w:rsidR="00A91FE8" w:rsidRPr="00A91FE8" w:rsidRDefault="00A91FE8" w:rsidP="00A91FE8">
      <w:pPr>
        <w:spacing w:before="120" w:after="120" w:line="240" w:lineRule="auto"/>
        <w:rPr>
          <w:rFonts w:ascii="Noto Sans" w:eastAsia="Times New Roman" w:hAnsi="Noto Sans" w:cs="Noto Sans"/>
          <w:b/>
          <w:bCs/>
          <w:sz w:val="22"/>
        </w:rPr>
      </w:pPr>
      <w:r w:rsidRPr="00A91FE8">
        <w:rPr>
          <w:rFonts w:ascii="Noto Sans" w:eastAsia="Times New Roman" w:hAnsi="Noto Sans" w:cs="Noto Sans"/>
          <w:b/>
          <w:bCs/>
          <w:sz w:val="22"/>
        </w:rPr>
        <w:t>Accurate Data</w:t>
      </w:r>
    </w:p>
    <w:p w14:paraId="65E1D96C" w14:textId="1EA316E0"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AI provides the opportunity </w:t>
      </w:r>
      <w:proofErr w:type="gramStart"/>
      <w:r w:rsidRPr="00A91FE8">
        <w:rPr>
          <w:rFonts w:ascii="Noto Sans" w:eastAsia="Times New Roman" w:hAnsi="Noto Sans" w:cs="Noto Sans"/>
          <w:sz w:val="22"/>
        </w:rPr>
        <w:t>create</w:t>
      </w:r>
      <w:proofErr w:type="gramEnd"/>
      <w:r w:rsidRPr="00A91FE8">
        <w:rPr>
          <w:rFonts w:ascii="Noto Sans" w:eastAsia="Times New Roman" w:hAnsi="Noto Sans" w:cs="Noto Sans"/>
          <w:sz w:val="22"/>
        </w:rPr>
        <w:t xml:space="preserve"> a data-driven ecosystem where every stage of the customer journey and printing process is </w:t>
      </w:r>
      <w:r w:rsidR="00FE5B25" w:rsidRPr="00A91FE8">
        <w:rPr>
          <w:rFonts w:ascii="Noto Sans" w:eastAsia="Times New Roman" w:hAnsi="Noto Sans" w:cs="Noto Sans"/>
          <w:sz w:val="22"/>
        </w:rPr>
        <w:t>optimized</w:t>
      </w:r>
      <w:r w:rsidRPr="00A91FE8">
        <w:rPr>
          <w:rFonts w:ascii="Noto Sans" w:eastAsia="Times New Roman" w:hAnsi="Noto Sans" w:cs="Noto Sans"/>
          <w:sz w:val="22"/>
        </w:rPr>
        <w:t xml:space="preserve"> for speed, accuracy, and sustainability. As such, data quality is paramount. Data needs to be clean, accessible, and well structured, which means it is important to assess the data management capabilities of current systems, including data capture and intelligent automation tools.</w:t>
      </w:r>
    </w:p>
    <w:p w14:paraId="245EF587" w14:textId="3D1E1756"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To </w:t>
      </w:r>
      <w:r w:rsidR="00FE5B25" w:rsidRPr="00A91FE8">
        <w:rPr>
          <w:rFonts w:ascii="Noto Sans" w:eastAsia="Times New Roman" w:hAnsi="Noto Sans" w:cs="Noto Sans"/>
          <w:sz w:val="22"/>
        </w:rPr>
        <w:t>maximize</w:t>
      </w:r>
      <w:r w:rsidRPr="00A91FE8">
        <w:rPr>
          <w:rFonts w:ascii="Noto Sans" w:eastAsia="Times New Roman" w:hAnsi="Noto Sans" w:cs="Noto Sans"/>
          <w:sz w:val="22"/>
        </w:rPr>
        <w:t xml:space="preserve"> the benefits of AI, any new printing and ancillary equipment should be data-rich, offering strong, future-proof data capture and reporting capabilities to feed machine learning and AI models.</w:t>
      </w:r>
    </w:p>
    <w:p w14:paraId="69FE0818"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b/>
          <w:bCs/>
          <w:sz w:val="22"/>
        </w:rPr>
        <w:t>Upskill your business</w:t>
      </w:r>
    </w:p>
    <w:p w14:paraId="51896892"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Humans will continue to play a key role in AI-enabled print operations. Leaders in AI adoption actively maintain human oversight of AI processes, with more than half (56%) of the print businesses surveyed ensuring that human team members check and verify all AI functions. While AI analysis can supply insights and predictions to support decision-making, humans are needed to interpret the results in the wider business context and </w:t>
      </w:r>
      <w:proofErr w:type="gramStart"/>
      <w:r w:rsidRPr="00A91FE8">
        <w:rPr>
          <w:rFonts w:ascii="Noto Sans" w:eastAsia="Times New Roman" w:hAnsi="Noto Sans" w:cs="Noto Sans"/>
          <w:sz w:val="22"/>
        </w:rPr>
        <w:t>making</w:t>
      </w:r>
      <w:proofErr w:type="gramEnd"/>
      <w:r w:rsidRPr="00A91FE8">
        <w:rPr>
          <w:rFonts w:ascii="Noto Sans" w:eastAsia="Times New Roman" w:hAnsi="Noto Sans" w:cs="Noto Sans"/>
          <w:sz w:val="22"/>
        </w:rPr>
        <w:t xml:space="preserve"> informed decisions. </w:t>
      </w:r>
    </w:p>
    <w:p w14:paraId="1F7D7970" w14:textId="4839585A"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To do this effectively, converts will need to build capability across several skill areas. Data literacy is increasingly valuable, enabling teams to understand and validate machine-generated insights. Strong workflow knowledge also remains important, helping operators to understand how AI fits into pre-press, </w:t>
      </w:r>
      <w:r w:rsidR="00FE5B25" w:rsidRPr="00A91FE8">
        <w:rPr>
          <w:rFonts w:ascii="Noto Sans" w:eastAsia="Times New Roman" w:hAnsi="Noto Sans" w:cs="Noto Sans"/>
          <w:sz w:val="22"/>
        </w:rPr>
        <w:t>color</w:t>
      </w:r>
      <w:r w:rsidRPr="00A91FE8">
        <w:rPr>
          <w:rFonts w:ascii="Noto Sans" w:eastAsia="Times New Roman" w:hAnsi="Noto Sans" w:cs="Noto Sans"/>
          <w:sz w:val="22"/>
        </w:rPr>
        <w:t>, and production processes. As AI-enabled tools become more common, basic familiarity with how machine learning works and what its limitations are will support confident adoption.</w:t>
      </w:r>
    </w:p>
    <w:p w14:paraId="2BA893B5" w14:textId="2346E66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In addition, problem-solving, </w:t>
      </w:r>
      <w:r w:rsidR="00FE5B25" w:rsidRPr="00A91FE8">
        <w:rPr>
          <w:rFonts w:ascii="Noto Sans" w:eastAsia="Times New Roman" w:hAnsi="Noto Sans" w:cs="Noto Sans"/>
          <w:sz w:val="22"/>
        </w:rPr>
        <w:t>color</w:t>
      </w:r>
      <w:r w:rsidRPr="00A91FE8">
        <w:rPr>
          <w:rFonts w:ascii="Noto Sans" w:eastAsia="Times New Roman" w:hAnsi="Noto Sans" w:cs="Noto Sans"/>
          <w:sz w:val="22"/>
        </w:rPr>
        <w:t xml:space="preserve"> and print-quality expertise, and digital connectivity skills will all play a role in ensuring AI systems deliver reliable, real-world value. With 23% of print businesses actively </w:t>
      </w:r>
      <w:proofErr w:type="gramStart"/>
      <w:r w:rsidRPr="00A91FE8">
        <w:rPr>
          <w:rFonts w:ascii="Noto Sans" w:eastAsia="Times New Roman" w:hAnsi="Noto Sans" w:cs="Noto Sans"/>
          <w:sz w:val="22"/>
        </w:rPr>
        <w:t>hiring for</w:t>
      </w:r>
      <w:proofErr w:type="gramEnd"/>
      <w:r w:rsidRPr="00A91FE8">
        <w:rPr>
          <w:rFonts w:ascii="Noto Sans" w:eastAsia="Times New Roman" w:hAnsi="Noto Sans" w:cs="Noto Sans"/>
          <w:sz w:val="22"/>
        </w:rPr>
        <w:t xml:space="preserve"> AI skills, there is strong recognition that the right people, with the right skills, are key to both driving change and managing AI enabled processes.</w:t>
      </w:r>
    </w:p>
    <w:p w14:paraId="7D374E4F"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b/>
          <w:bCs/>
          <w:sz w:val="22"/>
        </w:rPr>
        <w:t>The future: connected factories</w:t>
      </w:r>
    </w:p>
    <w:p w14:paraId="4DC41872" w14:textId="08CA504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AI will continue to develop, creating faster, smarter, and more efficient workflows that will drive the creation of connected factories. Press-agnostic data platforms will unlock insights across the business, from customer purchasing patterns and equipment </w:t>
      </w:r>
      <w:r w:rsidR="00FE5B25" w:rsidRPr="00A91FE8">
        <w:rPr>
          <w:rFonts w:ascii="Noto Sans" w:eastAsia="Times New Roman" w:hAnsi="Noto Sans" w:cs="Noto Sans"/>
          <w:sz w:val="22"/>
        </w:rPr>
        <w:t>utilization</w:t>
      </w:r>
      <w:r w:rsidRPr="00A91FE8">
        <w:rPr>
          <w:rFonts w:ascii="Noto Sans" w:eastAsia="Times New Roman" w:hAnsi="Noto Sans" w:cs="Noto Sans"/>
          <w:sz w:val="22"/>
        </w:rPr>
        <w:t xml:space="preserve"> to preventative maintenance and material use, enabling smarter business decisions.</w:t>
      </w:r>
    </w:p>
    <w:p w14:paraId="76EAAF0B" w14:textId="5C518993"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 xml:space="preserve">Now is the time for converters to prepare for </w:t>
      </w:r>
      <w:r w:rsidR="00FE5B25" w:rsidRPr="00A91FE8">
        <w:rPr>
          <w:rFonts w:ascii="Noto Sans" w:eastAsia="Times New Roman" w:hAnsi="Noto Sans" w:cs="Noto Sans"/>
          <w:sz w:val="22"/>
        </w:rPr>
        <w:t>utilizing</w:t>
      </w:r>
      <w:r w:rsidRPr="00A91FE8">
        <w:rPr>
          <w:rFonts w:ascii="Noto Sans" w:eastAsia="Times New Roman" w:hAnsi="Noto Sans" w:cs="Noto Sans"/>
          <w:sz w:val="22"/>
        </w:rPr>
        <w:t xml:space="preserve"> AI for long-term business success. In addition to strengthening data quality, enhancing connectivity across equipment and systems, and developing skills in data literacy, workflow understanding and AI-enabled decision making will all be critical. With the right capabilities in place – and support from a trusted and knowledgeable </w:t>
      </w:r>
      <w:hyperlink r:id="rId8" w:history="1">
        <w:r w:rsidRPr="00A91FE8">
          <w:rPr>
            <w:rFonts w:ascii="Noto Sans" w:eastAsia="Times New Roman" w:hAnsi="Noto Sans" w:cs="Noto Sans"/>
            <w:color w:val="0000EE"/>
            <w:sz w:val="22"/>
            <w:u w:val="single" w:color="0000EE"/>
          </w:rPr>
          <w:t>digital printing supplier</w:t>
        </w:r>
      </w:hyperlink>
      <w:r w:rsidRPr="00A91FE8">
        <w:rPr>
          <w:rFonts w:ascii="Noto Sans" w:eastAsia="Times New Roman" w:hAnsi="Noto Sans" w:cs="Noto Sans"/>
          <w:sz w:val="22"/>
        </w:rPr>
        <w:t xml:space="preserve"> – converters can not only adopt AI, they can turn it into a sustained competitive advantage, providing a robust foundation for future success. </w:t>
      </w:r>
    </w:p>
    <w:p w14:paraId="244A2CD6" w14:textId="77777777" w:rsidR="00A91FE8" w:rsidRPr="00A91FE8" w:rsidRDefault="00A91FE8" w:rsidP="00A91FE8">
      <w:pPr>
        <w:spacing w:before="120" w:after="120" w:line="240" w:lineRule="auto"/>
        <w:rPr>
          <w:rFonts w:ascii="Noto Sans" w:eastAsia="Times New Roman" w:hAnsi="Noto Sans" w:cs="Noto Sans"/>
          <w:sz w:val="22"/>
        </w:rPr>
      </w:pPr>
      <w:r w:rsidRPr="00A91FE8">
        <w:rPr>
          <w:rFonts w:ascii="Noto Sans" w:eastAsia="Times New Roman" w:hAnsi="Noto Sans" w:cs="Noto Sans"/>
          <w:sz w:val="22"/>
        </w:rPr>
        <w:t>ENDS</w:t>
      </w:r>
    </w:p>
    <w:p w14:paraId="512A86E4" w14:textId="6349EEC3" w:rsidR="005524DB" w:rsidRPr="00F67E02" w:rsidRDefault="00B15DBB" w:rsidP="00B15DBB">
      <w:pPr>
        <w:spacing w:line="240" w:lineRule="auto"/>
        <w:rPr>
          <w:rFonts w:ascii="Noto Sans" w:hAnsi="Noto Sans" w:cs="Noto Sans"/>
          <w:sz w:val="20"/>
          <w:szCs w:val="20"/>
        </w:rPr>
      </w:pPr>
      <w:r w:rsidRPr="00FE5B25">
        <w:rPr>
          <w:rFonts w:ascii="Noto Sans" w:eastAsia="Gill Sans" w:hAnsi="Noto Sans" w:cs="Noto Sans"/>
          <w:b/>
          <w:szCs w:val="18"/>
        </w:rPr>
        <w:br/>
      </w:r>
      <w:r w:rsidRPr="00FE5B25">
        <w:rPr>
          <w:rFonts w:ascii="Noto Sans" w:eastAsia="Gill Sans" w:hAnsi="Noto Sans" w:cs="Noto Sans"/>
          <w:b/>
          <w:szCs w:val="18"/>
        </w:rPr>
        <w:br/>
      </w:r>
      <w:r w:rsidR="00240801" w:rsidRPr="00FE5B25">
        <w:rPr>
          <w:rFonts w:ascii="Noto Sans" w:eastAsia="Gill Sans" w:hAnsi="Noto Sans" w:cs="Noto Sans"/>
          <w:b/>
          <w:szCs w:val="18"/>
        </w:rPr>
        <w:t>Disclaimers</w:t>
      </w:r>
      <w:r w:rsidR="00240801" w:rsidRPr="00FE5B25">
        <w:rPr>
          <w:rFonts w:ascii="Noto Sans" w:eastAsia="Gill Sans" w:hAnsi="Noto Sans" w:cs="Noto Sans"/>
          <w:b/>
          <w:szCs w:val="18"/>
        </w:rPr>
        <w:br/>
      </w:r>
      <w:r w:rsidR="00240801" w:rsidRPr="00FE5B25">
        <w:rPr>
          <w:rFonts w:ascii="Noto Sans" w:eastAsia="Gill Sans" w:hAnsi="Noto Sans" w:cs="Noto Sans"/>
          <w:szCs w:val="18"/>
        </w:rPr>
        <w:br/>
      </w:r>
      <w:r w:rsidR="00240801" w:rsidRPr="00FE5B25">
        <w:rPr>
          <w:rFonts w:ascii="Noto Sans" w:hAnsi="Noto Sans" w:cs="Noto Sans"/>
          <w:b/>
          <w:bCs/>
          <w:szCs w:val="18"/>
        </w:rPr>
        <w:t>Inks</w:t>
      </w:r>
      <w:r w:rsidR="00240801" w:rsidRPr="00FE5B25">
        <w:rPr>
          <w:rFonts w:ascii="Noto Sans" w:hAnsi="Noto Sans" w:cs="Noto Sans"/>
          <w:szCs w:val="18"/>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w:t>
      </w:r>
      <w:proofErr w:type="gramStart"/>
      <w:r w:rsidR="00240801" w:rsidRPr="00FE5B25">
        <w:rPr>
          <w:rFonts w:ascii="Noto Sans" w:hAnsi="Noto Sans" w:cs="Noto Sans"/>
          <w:szCs w:val="18"/>
        </w:rPr>
        <w:t>regards</w:t>
      </w:r>
      <w:proofErr w:type="gramEnd"/>
      <w:r w:rsidR="00240801" w:rsidRPr="00FE5B25">
        <w:rPr>
          <w:rFonts w:ascii="Noto Sans" w:hAnsi="Noto Sans" w:cs="Noto Sans"/>
          <w:szCs w:val="18"/>
        </w:rPr>
        <w:t xml:space="preserve"> to the suitability of any ink for your </w:t>
      </w:r>
      <w:proofErr w:type="gramStart"/>
      <w:r w:rsidR="00240801" w:rsidRPr="00FE5B25">
        <w:rPr>
          <w:rFonts w:ascii="Noto Sans" w:hAnsi="Noto Sans" w:cs="Noto Sans"/>
          <w:szCs w:val="18"/>
        </w:rPr>
        <w:t>particular application</w:t>
      </w:r>
      <w:proofErr w:type="gramEnd"/>
      <w:r w:rsidR="00240801" w:rsidRPr="00FE5B25">
        <w:rPr>
          <w:rFonts w:ascii="Noto Sans" w:hAnsi="Noto Sans" w:cs="Noto Sans"/>
          <w:szCs w:val="18"/>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r w:rsidR="00240801" w:rsidRPr="00FE5B25">
        <w:rPr>
          <w:rFonts w:ascii="Noto Sans" w:hAnsi="Noto Sans" w:cs="Noto Sans"/>
          <w:szCs w:val="18"/>
        </w:rPr>
        <w:br/>
      </w:r>
      <w:r w:rsidR="00240801" w:rsidRPr="00FE5B25">
        <w:rPr>
          <w:rFonts w:ascii="Noto Sans" w:hAnsi="Noto Sans" w:cs="Noto Sans"/>
          <w:szCs w:val="18"/>
        </w:rPr>
        <w:br/>
      </w:r>
      <w:r w:rsidR="00240801" w:rsidRPr="00FE5B25">
        <w:rPr>
          <w:rFonts w:ascii="Noto Sans" w:hAnsi="Noto Sans" w:cs="Noto Sans"/>
          <w:b/>
          <w:bCs/>
          <w:szCs w:val="18"/>
        </w:rPr>
        <w:t>General</w:t>
      </w:r>
      <w:r w:rsidR="00240801" w:rsidRPr="00FE5B25">
        <w:rPr>
          <w:rFonts w:ascii="Noto Sans" w:hAnsi="Noto Sans" w:cs="Noto Sans"/>
          <w:szCs w:val="18"/>
        </w:rPr>
        <w:br/>
      </w:r>
      <w:r w:rsidR="003E7580" w:rsidRPr="00FE5B25">
        <w:rPr>
          <w:rFonts w:ascii="Noto Sans" w:hAnsi="Noto Sans" w:cs="Noto Sans"/>
          <w:szCs w:val="18"/>
        </w:rPr>
        <w:t xml:space="preserve">Information contained within this press release </w:t>
      </w:r>
      <w:proofErr w:type="gramStart"/>
      <w:r w:rsidR="003E7580" w:rsidRPr="00FE5B25">
        <w:rPr>
          <w:rFonts w:ascii="Noto Sans" w:hAnsi="Noto Sans" w:cs="Noto Sans"/>
          <w:szCs w:val="18"/>
        </w:rPr>
        <w:t>is considered to be</w:t>
      </w:r>
      <w:proofErr w:type="gramEnd"/>
      <w:r w:rsidR="003E7580" w:rsidRPr="00FE5B25">
        <w:rPr>
          <w:rFonts w:ascii="Noto Sans" w:hAnsi="Noto Sans" w:cs="Noto Sans"/>
          <w:szCs w:val="18"/>
        </w:rPr>
        <w:t xml:space="preserve"> true and correct at the date of publication by Domino, changes in circumstances after the time of publication may impact the accuracy of the information. </w:t>
      </w:r>
      <w:r w:rsidR="00240801" w:rsidRPr="00FE5B25">
        <w:rPr>
          <w:rFonts w:ascii="Noto Sans" w:hAnsi="Noto Sans" w:cs="Noto Sans"/>
          <w:szCs w:val="18"/>
        </w:rPr>
        <w:t xml:space="preserve">All </w:t>
      </w:r>
      <w:proofErr w:type="gramStart"/>
      <w:r w:rsidR="00240801" w:rsidRPr="00FE5B25">
        <w:rPr>
          <w:rFonts w:ascii="Noto Sans" w:hAnsi="Noto Sans" w:cs="Noto Sans"/>
          <w:szCs w:val="18"/>
        </w:rPr>
        <w:t>performance related</w:t>
      </w:r>
      <w:proofErr w:type="gramEnd"/>
      <w:r w:rsidR="00240801" w:rsidRPr="00FE5B25">
        <w:rPr>
          <w:rFonts w:ascii="Noto Sans" w:hAnsi="Noto Sans" w:cs="Noto Sans"/>
          <w:szCs w:val="18"/>
        </w:rPr>
        <w:t xml:space="preserve">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 </w:t>
      </w:r>
      <w:r w:rsidR="00240801" w:rsidRPr="00FE5B25">
        <w:rPr>
          <w:rFonts w:ascii="Noto Sans" w:hAnsi="Noto Sans" w:cs="Noto Sans"/>
          <w:szCs w:val="18"/>
        </w:rPr>
        <w:br/>
      </w:r>
      <w:r w:rsidR="00240801" w:rsidRPr="00FE5B25">
        <w:rPr>
          <w:rFonts w:ascii="Noto Sans" w:hAnsi="Noto Sans" w:cs="Noto Sans"/>
          <w:szCs w:val="18"/>
        </w:rPr>
        <w:br/>
      </w:r>
      <w:r w:rsidR="00240801" w:rsidRPr="00FE5B25">
        <w:rPr>
          <w:rFonts w:ascii="Noto Sans" w:hAnsi="Noto Sans" w:cs="Noto Sans"/>
          <w:b/>
          <w:bCs/>
          <w:szCs w:val="18"/>
        </w:rPr>
        <w:t>Imagery</w:t>
      </w:r>
      <w:r w:rsidR="00240801" w:rsidRPr="00FE5B25">
        <w:rPr>
          <w:rFonts w:ascii="Noto Sans" w:hAnsi="Noto Sans" w:cs="Noto Sans"/>
          <w:szCs w:val="18"/>
        </w:rPr>
        <w:br/>
        <w:t xml:space="preserve">Images may include optional extras or upgrades. Print quality may differ depending on consumables, printer, substrates, and other factors. Images and photographs do not form any part of any terms and conditions between you and Domino. </w:t>
      </w:r>
      <w:r w:rsidR="00240801" w:rsidRPr="00FE5B25">
        <w:rPr>
          <w:rFonts w:ascii="Noto Sans" w:hAnsi="Noto Sans" w:cs="Noto Sans"/>
          <w:szCs w:val="18"/>
        </w:rPr>
        <w:br/>
      </w:r>
      <w:r w:rsidR="00240801" w:rsidRPr="00FE5B25">
        <w:rPr>
          <w:rFonts w:ascii="Noto Sans" w:hAnsi="Noto Sans" w:cs="Noto Sans"/>
          <w:szCs w:val="18"/>
        </w:rPr>
        <w:br/>
      </w:r>
      <w:r w:rsidR="00240801" w:rsidRPr="00FE5B25">
        <w:rPr>
          <w:rFonts w:ascii="Noto Sans" w:hAnsi="Noto Sans" w:cs="Noto Sans"/>
          <w:b/>
          <w:bCs/>
          <w:szCs w:val="18"/>
        </w:rPr>
        <w:t>Videos</w:t>
      </w:r>
      <w:r w:rsidR="00240801" w:rsidRPr="00FE5B25">
        <w:rPr>
          <w:rFonts w:ascii="Noto Sans" w:hAnsi="Noto Sans" w:cs="Noto Sans"/>
          <w:szCs w:val="18"/>
        </w:rPr>
        <w:br/>
        <w:t>This video is illustrative only and may include optional extras. Performance figures obtained under specific conditions; individual performance may vary. Errors and downtime on production lines may be unavoidable. Nothing in this video forms part of any contract between you and Domino.</w:t>
      </w:r>
      <w:r w:rsidR="00240801" w:rsidRPr="00FE5B25">
        <w:rPr>
          <w:rFonts w:ascii="Noto Sans" w:hAnsi="Noto Sans" w:cs="Noto Sans"/>
          <w:szCs w:val="18"/>
        </w:rPr>
        <w:br/>
      </w:r>
      <w:r w:rsidR="00240801" w:rsidRPr="00FE5B25">
        <w:rPr>
          <w:rFonts w:ascii="Noto Sans" w:eastAsia="Gill Sans" w:hAnsi="Noto Sans" w:cs="Noto Sans"/>
          <w:szCs w:val="18"/>
        </w:rPr>
        <w:br/>
      </w:r>
      <w:bookmarkStart w:id="4" w:name="_Hlk61949672"/>
      <w:r w:rsidR="00240801" w:rsidRPr="00FE5B25">
        <w:rPr>
          <w:rFonts w:ascii="Noto Sans" w:eastAsia="Gill Sans" w:hAnsi="Noto Sans" w:cs="Noto Sans"/>
          <w:b/>
          <w:szCs w:val="18"/>
        </w:rPr>
        <w:t>Notes to Editors:</w:t>
      </w:r>
      <w:r w:rsidR="00240801" w:rsidRPr="00FE5B25">
        <w:rPr>
          <w:rFonts w:ascii="Noto Sans" w:eastAsia="Gill Sans" w:hAnsi="Noto Sans" w:cs="Noto Sans"/>
          <w:b/>
          <w:szCs w:val="18"/>
        </w:rPr>
        <w:br/>
      </w:r>
      <w:r w:rsidR="00240801" w:rsidRPr="00FE5B25">
        <w:rPr>
          <w:rFonts w:ascii="Noto Sans" w:eastAsia="Gill Sans" w:hAnsi="Noto Sans" w:cs="Noto Sans"/>
          <w:szCs w:val="18"/>
        </w:rPr>
        <w:br/>
      </w:r>
      <w:r w:rsidR="00240801" w:rsidRPr="00FE5B25">
        <w:rPr>
          <w:rFonts w:ascii="Noto Sans" w:eastAsia="Gill Sans" w:hAnsi="Noto Sans" w:cs="Noto Sans"/>
          <w:b/>
          <w:szCs w:val="18"/>
        </w:rPr>
        <w:t>About Domino</w:t>
      </w:r>
      <w:r w:rsidR="00240801" w:rsidRPr="00FE5B25">
        <w:rPr>
          <w:rFonts w:ascii="Noto Sans" w:eastAsia="Gill Sans" w:hAnsi="Noto Sans" w:cs="Noto Sans"/>
          <w:b/>
          <w:szCs w:val="18"/>
        </w:rPr>
        <w:br/>
      </w:r>
      <w:r w:rsidR="00240801" w:rsidRPr="00FE5B25">
        <w:rPr>
          <w:rFonts w:ascii="Noto Sans" w:eastAsia="Gill Sans" w:hAnsi="Noto Sans" w:cs="Noto Sans"/>
          <w:szCs w:val="18"/>
        </w:rPr>
        <w:br/>
        <w:t>Digital Printing Solutions is a division within Domino Printing Sciences. The company, founded in 1978, has established a global reputation for the development and manufacture of digital inkjet printing technologies, as well as its worldwide aftermarket products and customer services. Its services for the commercial print sector include digital inkjet printers and control systems designed to deliver solutions for a complete range of labelling, corrugated, and variable printing applications.</w:t>
      </w:r>
      <w:r w:rsidR="00240801" w:rsidRPr="00FE5B25">
        <w:rPr>
          <w:rFonts w:ascii="Noto Sans" w:eastAsia="Gill Sans" w:hAnsi="Noto Sans" w:cs="Noto Sans"/>
          <w:szCs w:val="18"/>
        </w:rPr>
        <w:br/>
      </w:r>
      <w:r w:rsidR="00240801" w:rsidRPr="00FE5B25">
        <w:rPr>
          <w:rFonts w:ascii="Noto Sans" w:eastAsia="Gill Sans" w:hAnsi="Noto Sans" w:cs="Noto Sans"/>
          <w:szCs w:val="18"/>
        </w:rPr>
        <w:br/>
        <w:t>All of Domino’s printers are designed to meet the high-speed, high-quality demands of commercial printing environments, bringing new capabilities to numerous sectors, including labelling, corrugated, publications and security printing, transactional, packaging converting, plastic cards, tickets, game cards and forms, as well as the direct mail and postal sectors.</w:t>
      </w:r>
      <w:r w:rsidR="00240801" w:rsidRPr="00FE5B25">
        <w:rPr>
          <w:rFonts w:ascii="Noto Sans" w:eastAsia="Gill Sans" w:hAnsi="Noto Sans" w:cs="Noto Sans"/>
          <w:szCs w:val="18"/>
        </w:rPr>
        <w:br/>
      </w:r>
      <w:r w:rsidR="00240801" w:rsidRPr="00FE5B25">
        <w:rPr>
          <w:rFonts w:ascii="Noto Sans" w:eastAsia="Gill Sans" w:hAnsi="Noto Sans" w:cs="Noto Sans"/>
          <w:szCs w:val="18"/>
        </w:rPr>
        <w:br/>
        <w:t xml:space="preserve">Domino employs over 3,000 people worldwide and sells to more than 120 countries through a global network of 29 subsidiary offices and more than 200 distributors. Domino’s manufacturing facilities </w:t>
      </w:r>
      <w:proofErr w:type="gramStart"/>
      <w:r w:rsidR="00240801" w:rsidRPr="00FE5B25">
        <w:rPr>
          <w:rFonts w:ascii="Noto Sans" w:eastAsia="Gill Sans" w:hAnsi="Noto Sans" w:cs="Noto Sans"/>
          <w:szCs w:val="18"/>
        </w:rPr>
        <w:t>are located in</w:t>
      </w:r>
      <w:proofErr w:type="gramEnd"/>
      <w:r w:rsidR="00240801" w:rsidRPr="00FE5B25">
        <w:rPr>
          <w:rFonts w:ascii="Noto Sans" w:eastAsia="Gill Sans" w:hAnsi="Noto Sans" w:cs="Noto Sans"/>
          <w:szCs w:val="18"/>
        </w:rPr>
        <w:t xml:space="preserve"> China, Germany, India, Sweden, Switzerland, UK, and the USA.</w:t>
      </w:r>
      <w:r w:rsidR="00240801" w:rsidRPr="00FE5B25">
        <w:rPr>
          <w:rFonts w:ascii="Noto Sans" w:eastAsia="Gill Sans" w:hAnsi="Noto Sans" w:cs="Noto Sans"/>
          <w:szCs w:val="18"/>
        </w:rPr>
        <w:br/>
      </w:r>
      <w:r w:rsidR="00240801" w:rsidRPr="00FE5B25">
        <w:rPr>
          <w:rFonts w:ascii="Noto Sans" w:eastAsia="Gill Sans" w:hAnsi="Noto Sans" w:cs="Noto Sans"/>
          <w:szCs w:val="18"/>
        </w:rPr>
        <w:br/>
      </w:r>
      <w:r w:rsidR="00240801" w:rsidRPr="00FE5B25">
        <w:rPr>
          <w:rFonts w:ascii="Noto Sans" w:eastAsia="Gill Sans" w:hAnsi="Noto Sans" w:cs="Noto Sans"/>
          <w:szCs w:val="18"/>
        </w:rPr>
        <w:lastRenderedPageBreak/>
        <w:t>Domino became an autonomous division within Brother Industries Ltd. on 11</w:t>
      </w:r>
      <w:r w:rsidR="00240801" w:rsidRPr="00FE5B25">
        <w:rPr>
          <w:rFonts w:ascii="Noto Sans" w:eastAsia="Gill Sans" w:hAnsi="Noto Sans" w:cs="Noto Sans"/>
          <w:szCs w:val="18"/>
          <w:vertAlign w:val="superscript"/>
        </w:rPr>
        <w:t>th</w:t>
      </w:r>
      <w:r w:rsidR="00240801" w:rsidRPr="00FE5B25">
        <w:rPr>
          <w:rFonts w:ascii="Noto Sans" w:eastAsia="Gill Sans" w:hAnsi="Noto Sans" w:cs="Noto Sans"/>
          <w:szCs w:val="18"/>
        </w:rPr>
        <w:t xml:space="preserve"> June 2015. </w:t>
      </w:r>
      <w:r w:rsidR="00240801" w:rsidRPr="00FE5B25">
        <w:rPr>
          <w:rFonts w:ascii="Noto Sans" w:eastAsia="Gill Sans" w:hAnsi="Noto Sans" w:cs="Noto Sans"/>
          <w:szCs w:val="18"/>
        </w:rPr>
        <w:br/>
      </w:r>
      <w:r w:rsidR="00240801" w:rsidRPr="00FE5B25">
        <w:rPr>
          <w:rFonts w:ascii="Noto Sans" w:eastAsia="Gill Sans" w:hAnsi="Noto Sans" w:cs="Noto Sans"/>
          <w:szCs w:val="18"/>
        </w:rPr>
        <w:br/>
        <w:t xml:space="preserve">For further information on Domino, please visit </w:t>
      </w:r>
      <w:hyperlink r:id="rId9">
        <w:r w:rsidR="00240801" w:rsidRPr="00FE5B25">
          <w:rPr>
            <w:rFonts w:ascii="Noto Sans" w:eastAsia="Gill Sans" w:hAnsi="Noto Sans" w:cs="Noto Sans"/>
            <w:szCs w:val="18"/>
            <w:u w:val="single"/>
          </w:rPr>
          <w:t>www.domino-printing.com</w:t>
        </w:r>
      </w:hyperlink>
      <w:r w:rsidR="00240801" w:rsidRPr="00FE5B25">
        <w:rPr>
          <w:rFonts w:ascii="Noto Sans" w:eastAsia="Gill Sans" w:hAnsi="Noto Sans" w:cs="Noto Sans"/>
          <w:szCs w:val="18"/>
        </w:rPr>
        <w:t xml:space="preserve"> </w:t>
      </w:r>
      <w:r w:rsidR="00240801" w:rsidRPr="00FE5B25">
        <w:rPr>
          <w:rFonts w:ascii="Noto Sans" w:eastAsia="Gill Sans" w:hAnsi="Noto Sans" w:cs="Noto Sans"/>
          <w:szCs w:val="18"/>
        </w:rPr>
        <w:br/>
      </w:r>
      <w:r w:rsidR="00240801" w:rsidRPr="00FE5B25">
        <w:rPr>
          <w:rFonts w:ascii="Noto Sans" w:eastAsia="Gill Sans" w:hAnsi="Noto Sans" w:cs="Noto Sans"/>
          <w:szCs w:val="18"/>
        </w:rPr>
        <w:br/>
      </w:r>
      <w:r w:rsidR="00240801" w:rsidRPr="00FE5B25">
        <w:rPr>
          <w:rFonts w:ascii="Noto Sans" w:eastAsia="Gill Sans" w:hAnsi="Noto Sans" w:cs="Noto Sans"/>
          <w:b/>
          <w:szCs w:val="18"/>
        </w:rPr>
        <w:t>For more information, please contact:</w:t>
      </w:r>
      <w:r w:rsidR="00240801" w:rsidRPr="00FE5B25">
        <w:rPr>
          <w:rFonts w:ascii="Noto Sans" w:eastAsia="Gill Sans" w:hAnsi="Noto Sans" w:cs="Noto Sans"/>
          <w:b/>
          <w:szCs w:val="18"/>
        </w:rPr>
        <w:br/>
      </w:r>
      <w:r w:rsidR="00240801" w:rsidRPr="00FE5B25">
        <w:rPr>
          <w:rFonts w:ascii="Noto Sans" w:eastAsia="Gill Sans" w:hAnsi="Noto Sans" w:cs="Noto Sans"/>
          <w:b/>
          <w:szCs w:val="18"/>
        </w:rPr>
        <w:br/>
      </w:r>
      <w:r w:rsidR="00240801" w:rsidRPr="00FE5B25">
        <w:rPr>
          <w:rFonts w:ascii="Noto Sans" w:hAnsi="Noto Sans" w:cs="Noto Sans"/>
          <w:szCs w:val="18"/>
        </w:rPr>
        <w:t>Kathrin Farr</w:t>
      </w:r>
      <w:r w:rsidR="00240801" w:rsidRPr="00FE5B25">
        <w:rPr>
          <w:rFonts w:ascii="Noto Sans" w:hAnsi="Noto Sans" w:cs="Noto Sans"/>
          <w:szCs w:val="18"/>
        </w:rPr>
        <w:br/>
        <w:t xml:space="preserve">Content Executive and Copywriter  </w:t>
      </w:r>
      <w:r w:rsidR="00240801" w:rsidRPr="00FE5B25">
        <w:rPr>
          <w:rFonts w:ascii="Noto Sans" w:hAnsi="Noto Sans" w:cs="Noto Sans"/>
          <w:szCs w:val="18"/>
        </w:rPr>
        <w:br/>
        <w:t>Domino Printing Sciences</w:t>
      </w:r>
      <w:r w:rsidR="00240801" w:rsidRPr="00FE5B25">
        <w:rPr>
          <w:rFonts w:ascii="Noto Sans" w:hAnsi="Noto Sans" w:cs="Noto Sans"/>
          <w:szCs w:val="18"/>
        </w:rPr>
        <w:br/>
        <w:t>Tel: +44 (0) 1954 782551</w:t>
      </w:r>
      <w:r w:rsidR="00240801" w:rsidRPr="00FE5B25">
        <w:rPr>
          <w:rFonts w:ascii="Noto Sans" w:hAnsi="Noto Sans" w:cs="Noto Sans"/>
          <w:szCs w:val="18"/>
        </w:rPr>
        <w:br/>
      </w:r>
      <w:hyperlink r:id="rId10" w:history="1">
        <w:r w:rsidR="00240801" w:rsidRPr="00FE5B25">
          <w:rPr>
            <w:rStyle w:val="Hyperlink"/>
            <w:rFonts w:ascii="Noto Sans" w:hAnsi="Noto Sans" w:cs="Noto Sans"/>
            <w:szCs w:val="18"/>
          </w:rPr>
          <w:t>Kathrin.Farr@domino-uk.com</w:t>
        </w:r>
      </w:hyperlink>
      <w:r w:rsidR="00240801" w:rsidRPr="00FE5B25">
        <w:rPr>
          <w:rFonts w:ascii="Noto Sans" w:hAnsi="Noto Sans" w:cs="Noto Sans"/>
          <w:szCs w:val="18"/>
        </w:rPr>
        <w:t xml:space="preserve"> </w:t>
      </w:r>
      <w:r w:rsidR="00240801" w:rsidRPr="00FE5B25">
        <w:rPr>
          <w:rFonts w:ascii="Noto Sans" w:hAnsi="Noto Sans" w:cs="Noto Sans"/>
          <w:szCs w:val="18"/>
        </w:rPr>
        <w:br/>
      </w:r>
      <w:bookmarkEnd w:id="0"/>
      <w:bookmarkEnd w:id="4"/>
      <w:r w:rsidR="00240801" w:rsidRPr="00FE5B25">
        <w:rPr>
          <w:rFonts w:ascii="Noto Sans" w:hAnsi="Noto Sans" w:cs="Noto Sans"/>
          <w:szCs w:val="18"/>
        </w:rPr>
        <w:br/>
      </w:r>
      <w:r w:rsidR="00F67E02" w:rsidRPr="00FE5B25">
        <w:rPr>
          <w:rFonts w:ascii="Noto Sans" w:hAnsi="Noto Sans" w:cs="Noto Sans"/>
          <w:szCs w:val="18"/>
        </w:rPr>
        <w:t xml:space="preserve">Alex Challinor </w:t>
      </w:r>
      <w:r w:rsidR="00F67E02" w:rsidRPr="00FE5B25">
        <w:rPr>
          <w:rFonts w:ascii="Noto Sans" w:hAnsi="Noto Sans" w:cs="Noto Sans"/>
          <w:szCs w:val="18"/>
        </w:rPr>
        <w:br/>
        <w:t xml:space="preserve">PR and Content Manager </w:t>
      </w:r>
      <w:r w:rsidR="00F67E02" w:rsidRPr="00FE5B25">
        <w:rPr>
          <w:rFonts w:ascii="Noto Sans" w:hAnsi="Noto Sans" w:cs="Noto Sans"/>
          <w:szCs w:val="18"/>
        </w:rPr>
        <w:br/>
        <w:t xml:space="preserve">Domino Printing Sciences </w:t>
      </w:r>
      <w:r w:rsidR="00F67E02" w:rsidRPr="00FE5B25">
        <w:rPr>
          <w:rFonts w:ascii="Noto Sans" w:hAnsi="Noto Sans" w:cs="Noto Sans"/>
          <w:szCs w:val="18"/>
        </w:rPr>
        <w:br/>
        <w:t xml:space="preserve">Tel. : +44 (0) </w:t>
      </w:r>
      <w:hyperlink r:id="rId11" w:history="1">
        <w:r w:rsidR="00F67E02" w:rsidRPr="00FE5B25">
          <w:rPr>
            <w:rFonts w:ascii="Noto Sans" w:hAnsi="Noto Sans" w:cs="Noto Sans"/>
            <w:szCs w:val="18"/>
          </w:rPr>
          <w:t>1954 782 551</w:t>
        </w:r>
      </w:hyperlink>
      <w:r w:rsidR="00F67E02" w:rsidRPr="00FE5B25">
        <w:rPr>
          <w:rFonts w:ascii="Noto Sans" w:hAnsi="Noto Sans" w:cs="Noto Sans"/>
          <w:szCs w:val="18"/>
        </w:rPr>
        <w:br/>
      </w:r>
      <w:hyperlink r:id="rId12" w:history="1">
        <w:r w:rsidR="00F67E02" w:rsidRPr="00FE5B25">
          <w:rPr>
            <w:rStyle w:val="Hyperlink"/>
            <w:rFonts w:ascii="Noto Sans" w:hAnsi="Noto Sans" w:cs="Noto Sans"/>
            <w:szCs w:val="18"/>
          </w:rPr>
          <w:t>Alex.Challinor@domino-uk.com</w:t>
        </w:r>
      </w:hyperlink>
      <w:r w:rsidR="00F67E02" w:rsidRPr="00FE5B25">
        <w:rPr>
          <w:rFonts w:ascii="Noto Sans" w:hAnsi="Noto Sans" w:cs="Noto Sans"/>
          <w:szCs w:val="18"/>
        </w:rPr>
        <w:t xml:space="preserve"> </w:t>
      </w:r>
      <w:r w:rsidR="00F67E02" w:rsidRPr="00FE5B25">
        <w:rPr>
          <w:rFonts w:ascii="Noto Sans" w:hAnsi="Noto Sans" w:cs="Noto Sans"/>
          <w:szCs w:val="18"/>
        </w:rPr>
        <w:br/>
      </w:r>
    </w:p>
    <w:sectPr w:rsidR="005524DB" w:rsidRPr="00F67E0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4D9E" w14:textId="77777777" w:rsidR="00F67E02" w:rsidRPr="00FE5B25" w:rsidRDefault="00F67E02" w:rsidP="00785717">
      <w:pPr>
        <w:spacing w:line="240" w:lineRule="auto"/>
      </w:pPr>
      <w:r w:rsidRPr="00FE5B25">
        <w:separator/>
      </w:r>
    </w:p>
  </w:endnote>
  <w:endnote w:type="continuationSeparator" w:id="0">
    <w:p w14:paraId="1CAA8BC0" w14:textId="77777777" w:rsidR="00F67E02" w:rsidRPr="00FE5B25" w:rsidRDefault="00F67E02" w:rsidP="00785717">
      <w:pPr>
        <w:spacing w:line="240" w:lineRule="auto"/>
      </w:pPr>
      <w:r w:rsidRPr="00FE5B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7A7E" w14:textId="77777777" w:rsidR="00EC1C5A" w:rsidRPr="00FE5B25"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5331" w14:textId="77777777" w:rsidR="00785717" w:rsidRPr="00FE5B25" w:rsidRDefault="000F6D00" w:rsidP="00785717">
    <w:pPr>
      <w:pStyle w:val="Footer"/>
    </w:pPr>
    <w:r w:rsidRPr="00FE5B25">
      <w:drawing>
        <wp:anchor distT="0" distB="0" distL="114300" distR="114300" simplePos="0" relativeHeight="251659264" behindDoc="0" locked="0" layoutInCell="1" allowOverlap="1" wp14:anchorId="7AA840F5" wp14:editId="23D0F4E3">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sidRPr="00FE5B25">
      <w:drawing>
        <wp:anchor distT="0" distB="0" distL="114300" distR="114300" simplePos="0" relativeHeight="251658240" behindDoc="1" locked="0" layoutInCell="1" allowOverlap="1" wp14:anchorId="224F61F0" wp14:editId="5A6CF3E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3172" w14:textId="77777777" w:rsidR="00EC1C5A" w:rsidRPr="00FE5B25"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F584" w14:textId="77777777" w:rsidR="00F67E02" w:rsidRPr="00FE5B25" w:rsidRDefault="00F67E02" w:rsidP="00785717">
      <w:pPr>
        <w:spacing w:line="240" w:lineRule="auto"/>
      </w:pPr>
      <w:r w:rsidRPr="00FE5B25">
        <w:separator/>
      </w:r>
    </w:p>
  </w:footnote>
  <w:footnote w:type="continuationSeparator" w:id="0">
    <w:p w14:paraId="668D0CF5" w14:textId="77777777" w:rsidR="00F67E02" w:rsidRPr="00FE5B25" w:rsidRDefault="00F67E02" w:rsidP="00785717">
      <w:pPr>
        <w:spacing w:line="240" w:lineRule="auto"/>
      </w:pPr>
      <w:r w:rsidRPr="00FE5B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FF0C9" w14:textId="77777777" w:rsidR="00EC1C5A" w:rsidRPr="00FE5B25"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8458" w14:textId="77777777" w:rsidR="000F6D00" w:rsidRPr="00FE5B25" w:rsidRDefault="002766D9">
    <w:pPr>
      <w:pStyle w:val="Header"/>
    </w:pPr>
    <w:r w:rsidRPr="00FE5B25">
      <w:drawing>
        <wp:anchor distT="0" distB="0" distL="114300" distR="114300" simplePos="0" relativeHeight="251661312" behindDoc="0" locked="0" layoutInCell="1" allowOverlap="1" wp14:anchorId="4688EBAB" wp14:editId="0DC5DC7C">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33B3" w14:textId="77777777" w:rsidR="00EC1C5A" w:rsidRPr="00FE5B25"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02"/>
    <w:rsid w:val="0002201E"/>
    <w:rsid w:val="000F6D00"/>
    <w:rsid w:val="001D743C"/>
    <w:rsid w:val="002202E3"/>
    <w:rsid w:val="00240801"/>
    <w:rsid w:val="002766D9"/>
    <w:rsid w:val="00372E92"/>
    <w:rsid w:val="003810AA"/>
    <w:rsid w:val="003E7580"/>
    <w:rsid w:val="005272B1"/>
    <w:rsid w:val="00552167"/>
    <w:rsid w:val="005524DB"/>
    <w:rsid w:val="005741C7"/>
    <w:rsid w:val="005E6C45"/>
    <w:rsid w:val="00647055"/>
    <w:rsid w:val="00660F46"/>
    <w:rsid w:val="00785717"/>
    <w:rsid w:val="00791A4F"/>
    <w:rsid w:val="008220B7"/>
    <w:rsid w:val="00823B77"/>
    <w:rsid w:val="0087720C"/>
    <w:rsid w:val="008916A8"/>
    <w:rsid w:val="008B6461"/>
    <w:rsid w:val="008E5E0C"/>
    <w:rsid w:val="008F3E38"/>
    <w:rsid w:val="00931996"/>
    <w:rsid w:val="009A1716"/>
    <w:rsid w:val="009A1DEC"/>
    <w:rsid w:val="009D6280"/>
    <w:rsid w:val="00A34918"/>
    <w:rsid w:val="00A91FE8"/>
    <w:rsid w:val="00AB11DA"/>
    <w:rsid w:val="00AC1D0A"/>
    <w:rsid w:val="00B14109"/>
    <w:rsid w:val="00B15DBB"/>
    <w:rsid w:val="00B23C3C"/>
    <w:rsid w:val="00B546C5"/>
    <w:rsid w:val="00BC7C15"/>
    <w:rsid w:val="00C063FE"/>
    <w:rsid w:val="00C44603"/>
    <w:rsid w:val="00C541FE"/>
    <w:rsid w:val="00CF1AD5"/>
    <w:rsid w:val="00DE1F9A"/>
    <w:rsid w:val="00E03029"/>
    <w:rsid w:val="00EC1C5A"/>
    <w:rsid w:val="00F67E02"/>
    <w:rsid w:val="00F82F7D"/>
    <w:rsid w:val="00FE5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F88"/>
  <w15:chartTrackingRefBased/>
  <w15:docId w15:val="{FF13CB16-0C95-4ABE-A7F1-6A2AFD9E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en/products/digital-printing-products/digital-printing-products.aspx?utm_medium=non-paid&amp;utm_source=onlinepublication&amp;utm_content=pr-dp-ai&amp;utm_campaign=2025-int-en-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domino-printing.com/en-gb/products/controllers/sunrise-dfe?utm_medium=non-paid&amp;utm_source=onlinepublication&amp;utm_content=pr-dp-ai&amp;utm_campaign=2025-int-en-Global-PR-DP-FY25-Q4"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rinting.org/docs/default-source/academy-docs/2025_ai_adoption_in_the_print_industry_final-update.pdf?sfvrsn=b1ba96ac_1"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printing.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1472</Words>
  <Characters>8396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3</cp:revision>
  <dcterms:created xsi:type="dcterms:W3CDTF">2026-03-19T14:43:00Z</dcterms:created>
  <dcterms:modified xsi:type="dcterms:W3CDTF">2026-03-19T14:46:00Z</dcterms:modified>
</cp:coreProperties>
</file>