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C497A" w14:textId="5A92A179" w:rsidR="003A1459" w:rsidRPr="003A1459" w:rsidRDefault="003A1459" w:rsidP="003A1459">
      <w:pPr>
        <w:pStyle w:val="Nagwek1"/>
        <w:keepNext w:val="0"/>
        <w:keepLines w:val="0"/>
        <w:spacing w:before="480"/>
        <w:jc w:val="both"/>
        <w:rPr>
          <w:b/>
          <w:bCs/>
          <w:sz w:val="42"/>
          <w:szCs w:val="42"/>
          <w:lang w:val="en-GB"/>
        </w:rPr>
      </w:pPr>
      <w:r w:rsidRPr="003A1459">
        <w:rPr>
          <w:b/>
          <w:bCs/>
          <w:sz w:val="42"/>
          <w:szCs w:val="42"/>
          <w:lang w:val="en-GB"/>
        </w:rPr>
        <w:t xml:space="preserve">LIXA D Office Building from </w:t>
      </w:r>
      <w:proofErr w:type="spellStart"/>
      <w:r w:rsidRPr="003A1459">
        <w:rPr>
          <w:b/>
          <w:bCs/>
          <w:sz w:val="42"/>
          <w:szCs w:val="42"/>
          <w:lang w:val="en-GB"/>
        </w:rPr>
        <w:t>Yareal</w:t>
      </w:r>
      <w:proofErr w:type="spellEnd"/>
      <w:r w:rsidR="007B69DA">
        <w:rPr>
          <w:b/>
          <w:bCs/>
          <w:sz w:val="42"/>
          <w:szCs w:val="42"/>
          <w:lang w:val="en-GB"/>
        </w:rPr>
        <w:t xml:space="preserve"> acquired by Swiss </w:t>
      </w:r>
      <w:r w:rsidR="00C90964">
        <w:rPr>
          <w:b/>
          <w:bCs/>
          <w:sz w:val="42"/>
          <w:szCs w:val="42"/>
          <w:lang w:val="en-GB"/>
        </w:rPr>
        <w:t>Family</w:t>
      </w:r>
      <w:r w:rsidR="007B69DA">
        <w:rPr>
          <w:b/>
          <w:bCs/>
          <w:sz w:val="42"/>
          <w:szCs w:val="42"/>
          <w:lang w:val="en-GB"/>
        </w:rPr>
        <w:t xml:space="preserve"> Office </w:t>
      </w:r>
      <w:r w:rsidR="00C90964">
        <w:rPr>
          <w:b/>
          <w:bCs/>
          <w:sz w:val="42"/>
          <w:szCs w:val="42"/>
          <w:lang w:val="en-GB"/>
        </w:rPr>
        <w:t>represented</w:t>
      </w:r>
      <w:r w:rsidR="007B69DA">
        <w:rPr>
          <w:b/>
          <w:bCs/>
          <w:sz w:val="42"/>
          <w:szCs w:val="42"/>
          <w:lang w:val="en-GB"/>
        </w:rPr>
        <w:t xml:space="preserve"> by OPG Property Professionals</w:t>
      </w:r>
    </w:p>
    <w:p w14:paraId="33AB41C3" w14:textId="6173B14D" w:rsidR="003A1459" w:rsidRPr="003A1459" w:rsidRDefault="003A1459" w:rsidP="003A145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GB"/>
        </w:rPr>
      </w:pPr>
      <w:r w:rsidRPr="003A1459">
        <w:rPr>
          <w:b/>
          <w:bCs/>
          <w:sz w:val="26"/>
          <w:szCs w:val="26"/>
          <w:lang w:val="en-GB"/>
        </w:rPr>
        <w:t>WARSAW, March 1</w:t>
      </w:r>
      <w:r w:rsidR="007B69DA">
        <w:rPr>
          <w:b/>
          <w:bCs/>
          <w:sz w:val="26"/>
          <w:szCs w:val="26"/>
          <w:lang w:val="en-GB"/>
        </w:rPr>
        <w:t>9</w:t>
      </w:r>
      <w:r w:rsidRPr="003A1459">
        <w:rPr>
          <w:b/>
          <w:bCs/>
          <w:sz w:val="26"/>
          <w:szCs w:val="26"/>
          <w:lang w:val="en-GB"/>
        </w:rPr>
        <w:t>, 2026</w:t>
      </w:r>
      <w:r w:rsidRPr="003A1459">
        <w:rPr>
          <w:sz w:val="26"/>
          <w:szCs w:val="26"/>
          <w:lang w:val="en-GB"/>
        </w:rPr>
        <w:t xml:space="preserve"> – A significant transaction in the office sector has been successfully completed on the Warsaw investment market. </w:t>
      </w:r>
      <w:r w:rsidRPr="006362D0">
        <w:rPr>
          <w:sz w:val="26"/>
          <w:szCs w:val="26"/>
          <w:lang w:val="en-US"/>
        </w:rPr>
        <w:t xml:space="preserve">The Swiss </w:t>
      </w:r>
      <w:r w:rsidR="0058318E">
        <w:rPr>
          <w:sz w:val="26"/>
          <w:szCs w:val="26"/>
          <w:lang w:val="en-US"/>
        </w:rPr>
        <w:t xml:space="preserve">Family Office </w:t>
      </w:r>
      <w:r w:rsidR="007B69DA">
        <w:rPr>
          <w:sz w:val="26"/>
          <w:szCs w:val="26"/>
          <w:lang w:val="en-US"/>
        </w:rPr>
        <w:t>represented</w:t>
      </w:r>
      <w:r w:rsidR="0058318E">
        <w:rPr>
          <w:sz w:val="26"/>
          <w:szCs w:val="26"/>
          <w:lang w:val="en-US"/>
        </w:rPr>
        <w:t xml:space="preserve"> by OPG Property Professionals</w:t>
      </w:r>
      <w:r w:rsidRPr="006362D0">
        <w:rPr>
          <w:sz w:val="26"/>
          <w:szCs w:val="26"/>
          <w:lang w:val="en-US"/>
        </w:rPr>
        <w:t xml:space="preserve"> has acquired the LIXA D office building from developer </w:t>
      </w:r>
      <w:proofErr w:type="spellStart"/>
      <w:r w:rsidRPr="006362D0">
        <w:rPr>
          <w:sz w:val="26"/>
          <w:szCs w:val="26"/>
          <w:lang w:val="en-US"/>
        </w:rPr>
        <w:t>Yareal</w:t>
      </w:r>
      <w:proofErr w:type="spellEnd"/>
      <w:r w:rsidRPr="006362D0">
        <w:rPr>
          <w:sz w:val="26"/>
          <w:szCs w:val="26"/>
          <w:lang w:val="en-US"/>
        </w:rPr>
        <w:t xml:space="preserve">. The property, located in the capital’s emerging business hub at 5 </w:t>
      </w:r>
      <w:proofErr w:type="spellStart"/>
      <w:r w:rsidRPr="006362D0">
        <w:rPr>
          <w:sz w:val="26"/>
          <w:szCs w:val="26"/>
          <w:lang w:val="en-US"/>
        </w:rPr>
        <w:t>Giełdowa</w:t>
      </w:r>
      <w:proofErr w:type="spellEnd"/>
      <w:r w:rsidRPr="006362D0">
        <w:rPr>
          <w:sz w:val="26"/>
          <w:szCs w:val="26"/>
          <w:lang w:val="en-US"/>
        </w:rPr>
        <w:t xml:space="preserve"> Street represents Class A standard. </w:t>
      </w:r>
      <w:r w:rsidRPr="003A1459">
        <w:rPr>
          <w:sz w:val="26"/>
          <w:szCs w:val="26"/>
          <w:lang w:val="en-GB"/>
        </w:rPr>
        <w:t xml:space="preserve">In the transaction process, the buyer was advised by </w:t>
      </w:r>
      <w:r w:rsidR="00CB5D96">
        <w:rPr>
          <w:sz w:val="26"/>
          <w:szCs w:val="26"/>
          <w:lang w:val="en-GB"/>
        </w:rPr>
        <w:t xml:space="preserve">legal advisor MJH </w:t>
      </w:r>
      <w:r w:rsidR="00CB5D96" w:rsidRPr="006362D0">
        <w:rPr>
          <w:sz w:val="26"/>
          <w:szCs w:val="26"/>
          <w:lang w:val="en-US"/>
        </w:rPr>
        <w:t xml:space="preserve">Moskwa, </w:t>
      </w:r>
      <w:proofErr w:type="spellStart"/>
      <w:r w:rsidR="00CB5D96" w:rsidRPr="006362D0">
        <w:rPr>
          <w:sz w:val="26"/>
          <w:szCs w:val="26"/>
          <w:lang w:val="en-US"/>
        </w:rPr>
        <w:t>Jarmul</w:t>
      </w:r>
      <w:proofErr w:type="spellEnd"/>
      <w:r w:rsidR="00CB5D96" w:rsidRPr="006362D0">
        <w:rPr>
          <w:sz w:val="26"/>
          <w:szCs w:val="26"/>
          <w:lang w:val="en-US"/>
        </w:rPr>
        <w:t xml:space="preserve">, </w:t>
      </w:r>
      <w:proofErr w:type="spellStart"/>
      <w:r w:rsidR="00CB5D96" w:rsidRPr="006362D0">
        <w:rPr>
          <w:sz w:val="26"/>
          <w:szCs w:val="26"/>
          <w:lang w:val="en-US"/>
        </w:rPr>
        <w:t>Haładyj</w:t>
      </w:r>
      <w:proofErr w:type="spellEnd"/>
      <w:r w:rsidR="00CB5D96" w:rsidRPr="006362D0">
        <w:rPr>
          <w:sz w:val="26"/>
          <w:szCs w:val="26"/>
          <w:lang w:val="en-US"/>
        </w:rPr>
        <w:t xml:space="preserve"> </w:t>
      </w:r>
      <w:proofErr w:type="spellStart"/>
      <w:r w:rsidR="00CB5D96" w:rsidRPr="006362D0">
        <w:rPr>
          <w:sz w:val="26"/>
          <w:szCs w:val="26"/>
          <w:lang w:val="en-US"/>
        </w:rPr>
        <w:t>i</w:t>
      </w:r>
      <w:proofErr w:type="spellEnd"/>
      <w:r w:rsidR="00CB5D96" w:rsidRPr="006362D0">
        <w:rPr>
          <w:sz w:val="26"/>
          <w:szCs w:val="26"/>
          <w:lang w:val="en-US"/>
        </w:rPr>
        <w:t xml:space="preserve"> </w:t>
      </w:r>
      <w:proofErr w:type="spellStart"/>
      <w:r w:rsidR="00CB5D96" w:rsidRPr="006362D0">
        <w:rPr>
          <w:sz w:val="26"/>
          <w:szCs w:val="26"/>
          <w:lang w:val="en-US"/>
        </w:rPr>
        <w:t>Partnerzy</w:t>
      </w:r>
      <w:proofErr w:type="spellEnd"/>
      <w:r w:rsidR="00CB5D96">
        <w:rPr>
          <w:sz w:val="26"/>
          <w:szCs w:val="26"/>
          <w:lang w:val="en-GB"/>
        </w:rPr>
        <w:t xml:space="preserve"> and tax advisory KODA</w:t>
      </w:r>
      <w:r w:rsidRPr="003A1459">
        <w:rPr>
          <w:sz w:val="26"/>
          <w:szCs w:val="26"/>
          <w:lang w:val="en-GB"/>
        </w:rPr>
        <w:t>, while financing was provided by BNP Paribas Bank.</w:t>
      </w:r>
    </w:p>
    <w:p w14:paraId="0AA8FB2F" w14:textId="5EC15F27" w:rsidR="003A1459" w:rsidRPr="006362D0" w:rsidRDefault="003A1459" w:rsidP="003A145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  <w:r w:rsidRPr="003A1459">
        <w:rPr>
          <w:sz w:val="26"/>
          <w:szCs w:val="26"/>
          <w:lang w:val="en-GB"/>
        </w:rPr>
        <w:t xml:space="preserve">LIXA D, delivered in 2024, offers over 10,000 sqm of modern gross leasable area (GLA). </w:t>
      </w:r>
      <w:r w:rsidRPr="006362D0">
        <w:rPr>
          <w:sz w:val="26"/>
          <w:szCs w:val="26"/>
          <w:lang w:val="en-US"/>
        </w:rPr>
        <w:t xml:space="preserve">The building forms an integral part of </w:t>
      </w:r>
      <w:proofErr w:type="spellStart"/>
      <w:r w:rsidRPr="006362D0">
        <w:rPr>
          <w:sz w:val="26"/>
          <w:szCs w:val="26"/>
          <w:lang w:val="en-US"/>
        </w:rPr>
        <w:t>Yareal’s</w:t>
      </w:r>
      <w:proofErr w:type="spellEnd"/>
      <w:r w:rsidRPr="006362D0">
        <w:rPr>
          <w:sz w:val="26"/>
          <w:szCs w:val="26"/>
          <w:lang w:val="en-US"/>
        </w:rPr>
        <w:t xml:space="preserve"> flagship </w:t>
      </w:r>
      <w:r w:rsidR="00EF5C97">
        <w:rPr>
          <w:sz w:val="26"/>
          <w:szCs w:val="26"/>
          <w:lang w:val="en-US"/>
        </w:rPr>
        <w:t xml:space="preserve">LIXA </w:t>
      </w:r>
      <w:r w:rsidRPr="006362D0">
        <w:rPr>
          <w:sz w:val="26"/>
          <w:szCs w:val="26"/>
          <w:lang w:val="en-US"/>
        </w:rPr>
        <w:t>complex in Warsaw’s close-in Wola district, standing out not only for its architecture</w:t>
      </w:r>
      <w:r w:rsidR="00EF5C97">
        <w:rPr>
          <w:sz w:val="26"/>
          <w:szCs w:val="26"/>
          <w:lang w:val="en-US"/>
        </w:rPr>
        <w:t xml:space="preserve"> and greenery</w:t>
      </w:r>
      <w:r w:rsidRPr="006362D0">
        <w:rPr>
          <w:sz w:val="26"/>
          <w:szCs w:val="26"/>
          <w:lang w:val="en-US"/>
        </w:rPr>
        <w:t xml:space="preserve"> but also for its carefully curated tenant mix.</w:t>
      </w:r>
    </w:p>
    <w:p w14:paraId="4A649C5E" w14:textId="7F628C12" w:rsidR="003A1459" w:rsidRPr="0057127A" w:rsidRDefault="000F1B10" w:rsidP="003A1459">
      <w:pPr>
        <w:pStyle w:val="Nagwek1"/>
        <w:keepNext w:val="0"/>
        <w:keepLines w:val="0"/>
        <w:spacing w:before="480"/>
        <w:ind w:left="720"/>
        <w:jc w:val="both"/>
        <w:rPr>
          <w:b/>
          <w:bCs/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“</w:t>
      </w:r>
      <w:r w:rsidR="003A1459" w:rsidRPr="003A1459">
        <w:rPr>
          <w:sz w:val="26"/>
          <w:szCs w:val="26"/>
          <w:lang w:val="en-GB"/>
        </w:rPr>
        <w:t xml:space="preserve">The sale of the LIXA D building marks another success for our company in the current, demanding market environment. </w:t>
      </w:r>
      <w:r w:rsidR="003A1459" w:rsidRPr="006362D0">
        <w:rPr>
          <w:sz w:val="26"/>
          <w:szCs w:val="26"/>
          <w:lang w:val="en-US"/>
        </w:rPr>
        <w:t xml:space="preserve">High-quality projects, developed with a focus on top standards and sustainability, consistently prove their value and attract prestigious investors. </w:t>
      </w:r>
      <w:r w:rsidR="003A1459" w:rsidRPr="00077729">
        <w:rPr>
          <w:sz w:val="26"/>
          <w:szCs w:val="26"/>
          <w:lang w:val="en-GB"/>
        </w:rPr>
        <w:t xml:space="preserve">We are pleased that a property with such </w:t>
      </w:r>
      <w:r w:rsidR="00077729" w:rsidRPr="00077729">
        <w:rPr>
          <w:sz w:val="26"/>
          <w:szCs w:val="26"/>
          <w:lang w:val="en-GB"/>
        </w:rPr>
        <w:t xml:space="preserve">an excellent tenant </w:t>
      </w:r>
      <w:r w:rsidR="003A1459" w:rsidRPr="00077729">
        <w:rPr>
          <w:sz w:val="26"/>
          <w:szCs w:val="26"/>
          <w:lang w:val="en-GB"/>
        </w:rPr>
        <w:t xml:space="preserve">base is being acquired by a </w:t>
      </w:r>
      <w:r w:rsidR="003351C7">
        <w:rPr>
          <w:sz w:val="26"/>
          <w:szCs w:val="26"/>
          <w:lang w:val="en-GB"/>
        </w:rPr>
        <w:t>such</w:t>
      </w:r>
      <w:r w:rsidR="003351C7" w:rsidRPr="00077729">
        <w:rPr>
          <w:sz w:val="26"/>
          <w:szCs w:val="26"/>
          <w:lang w:val="en-GB"/>
        </w:rPr>
        <w:t xml:space="preserve"> </w:t>
      </w:r>
      <w:r w:rsidR="003A1459" w:rsidRPr="00077729">
        <w:rPr>
          <w:sz w:val="26"/>
          <w:szCs w:val="26"/>
          <w:lang w:val="en-GB"/>
        </w:rPr>
        <w:t>buyer</w:t>
      </w:r>
      <w:r>
        <w:rPr>
          <w:sz w:val="26"/>
          <w:szCs w:val="26"/>
          <w:lang w:val="en-GB"/>
        </w:rPr>
        <w:t>.</w:t>
      </w:r>
      <w:r w:rsidR="003A1459" w:rsidRPr="00077729">
        <w:rPr>
          <w:sz w:val="26"/>
          <w:szCs w:val="26"/>
          <w:lang w:val="en-GB"/>
        </w:rPr>
        <w:t xml:space="preserve">” said </w:t>
      </w:r>
      <w:r w:rsidR="003A1459" w:rsidRPr="0057127A">
        <w:rPr>
          <w:b/>
          <w:bCs/>
          <w:sz w:val="26"/>
          <w:szCs w:val="26"/>
          <w:lang w:val="en-GB"/>
        </w:rPr>
        <w:t xml:space="preserve">Jacek Zengteler, CEO of </w:t>
      </w:r>
      <w:proofErr w:type="spellStart"/>
      <w:r w:rsidR="003A1459" w:rsidRPr="0057127A">
        <w:rPr>
          <w:b/>
          <w:bCs/>
          <w:sz w:val="26"/>
          <w:szCs w:val="26"/>
          <w:lang w:val="en-GB"/>
        </w:rPr>
        <w:t>Yareal</w:t>
      </w:r>
      <w:proofErr w:type="spellEnd"/>
      <w:r w:rsidR="003A1459" w:rsidRPr="0057127A">
        <w:rPr>
          <w:b/>
          <w:bCs/>
          <w:sz w:val="26"/>
          <w:szCs w:val="26"/>
          <w:lang w:val="en-GB"/>
        </w:rPr>
        <w:t xml:space="preserve"> Polska.</w:t>
      </w:r>
    </w:p>
    <w:p w14:paraId="49F67C91" w14:textId="6C60EBF2" w:rsidR="003A1459" w:rsidRPr="006362D0" w:rsidRDefault="003A1459" w:rsidP="003A145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  <w:r w:rsidRPr="003A1459">
        <w:rPr>
          <w:sz w:val="26"/>
          <w:szCs w:val="26"/>
          <w:lang w:val="en-GB"/>
        </w:rPr>
        <w:t xml:space="preserve">The success of the building’s leasing is confirmed by its tenant roster, which includes innovative brands such as Match-Trade Technologies, SPORTRADAR, Exact Sciences Poland, and FINMEDICA. </w:t>
      </w:r>
      <w:r w:rsidRPr="006362D0">
        <w:rPr>
          <w:sz w:val="26"/>
          <w:szCs w:val="26"/>
          <w:lang w:val="en-US"/>
        </w:rPr>
        <w:t xml:space="preserve">The office function is complemented by a diverse food &amp; beverage and service offering, including concepts such as RICO, Batida, and </w:t>
      </w:r>
      <w:proofErr w:type="spellStart"/>
      <w:r w:rsidRPr="006362D0">
        <w:rPr>
          <w:sz w:val="26"/>
          <w:szCs w:val="26"/>
          <w:lang w:val="en-US"/>
        </w:rPr>
        <w:t>Ramenownia</w:t>
      </w:r>
      <w:proofErr w:type="spellEnd"/>
      <w:r w:rsidRPr="006362D0">
        <w:rPr>
          <w:sz w:val="26"/>
          <w:szCs w:val="26"/>
          <w:lang w:val="en-US"/>
        </w:rPr>
        <w:t>, contributing to a vibrant urban environment within the complex.</w:t>
      </w:r>
    </w:p>
    <w:p w14:paraId="51EE3114" w14:textId="0AE6B571" w:rsidR="00F739C5" w:rsidRPr="0057127A" w:rsidRDefault="000F1B10" w:rsidP="00F739C5">
      <w:pPr>
        <w:pStyle w:val="Nagwek1"/>
        <w:spacing w:before="480"/>
        <w:ind w:left="720"/>
        <w:jc w:val="both"/>
        <w:rPr>
          <w:b/>
          <w:bCs/>
          <w:sz w:val="26"/>
          <w:szCs w:val="26"/>
          <w:lang w:val="en-GB"/>
        </w:rPr>
      </w:pPr>
      <w:r>
        <w:rPr>
          <w:sz w:val="26"/>
          <w:szCs w:val="26"/>
          <w:lang w:val="en-GB"/>
        </w:rPr>
        <w:lastRenderedPageBreak/>
        <w:t>“T</w:t>
      </w:r>
      <w:r w:rsidR="003A1459" w:rsidRPr="003A1459">
        <w:rPr>
          <w:sz w:val="26"/>
          <w:szCs w:val="26"/>
          <w:lang w:val="en-GB"/>
        </w:rPr>
        <w:t xml:space="preserve">he transaction involving the acquisition of LIXA D is a clear signal of continued investor appetite for stable, modern Class A office buildings in prime locations. </w:t>
      </w:r>
      <w:r w:rsidR="003A1459" w:rsidRPr="000F1B10">
        <w:rPr>
          <w:sz w:val="26"/>
          <w:szCs w:val="26"/>
          <w:lang w:val="en-GB"/>
        </w:rPr>
        <w:t>High standards combined with long-term lease agreements make this one of the most attractive assets on the Warsaw market, effectively drawing the attention of new investors entering Poland through this transaction</w:t>
      </w:r>
      <w:r w:rsidRPr="000F1B10">
        <w:rPr>
          <w:sz w:val="26"/>
          <w:szCs w:val="26"/>
          <w:lang w:val="en-GB"/>
        </w:rPr>
        <w:t>.</w:t>
      </w:r>
      <w:r w:rsidR="003A1459" w:rsidRPr="000F1B10">
        <w:rPr>
          <w:sz w:val="26"/>
          <w:szCs w:val="26"/>
          <w:lang w:val="en-GB"/>
        </w:rPr>
        <w:t xml:space="preserve">” commented </w:t>
      </w:r>
      <w:r w:rsidR="003A1459" w:rsidRPr="0057127A">
        <w:rPr>
          <w:b/>
          <w:bCs/>
          <w:sz w:val="26"/>
          <w:szCs w:val="26"/>
          <w:lang w:val="en-GB"/>
        </w:rPr>
        <w:t xml:space="preserve">Michał </w:t>
      </w:r>
      <w:proofErr w:type="spellStart"/>
      <w:r w:rsidR="003A1459" w:rsidRPr="0057127A">
        <w:rPr>
          <w:b/>
          <w:bCs/>
          <w:sz w:val="26"/>
          <w:szCs w:val="26"/>
          <w:lang w:val="en-GB"/>
        </w:rPr>
        <w:t>Styś</w:t>
      </w:r>
      <w:proofErr w:type="spellEnd"/>
      <w:r w:rsidR="0057127A" w:rsidRPr="0057127A">
        <w:rPr>
          <w:b/>
          <w:bCs/>
          <w:sz w:val="26"/>
          <w:szCs w:val="26"/>
          <w:lang w:val="en-GB"/>
        </w:rPr>
        <w:t xml:space="preserve">, representing </w:t>
      </w:r>
      <w:r w:rsidR="0057127A" w:rsidRPr="0057127A">
        <w:rPr>
          <w:b/>
          <w:bCs/>
          <w:sz w:val="26"/>
          <w:szCs w:val="26"/>
          <w:lang w:val="en-US"/>
        </w:rPr>
        <w:t>OPG Property Professionals</w:t>
      </w:r>
      <w:r w:rsidR="0057127A" w:rsidRPr="0057127A">
        <w:rPr>
          <w:b/>
          <w:bCs/>
          <w:sz w:val="26"/>
          <w:szCs w:val="26"/>
          <w:lang w:val="en-US"/>
        </w:rPr>
        <w:t>.</w:t>
      </w:r>
    </w:p>
    <w:p w14:paraId="786F9792" w14:textId="4EDEBC64" w:rsidR="00291FCD" w:rsidRPr="00F739C5" w:rsidRDefault="003A1459" w:rsidP="00F739C5">
      <w:pPr>
        <w:pStyle w:val="Nagwek1"/>
        <w:spacing w:before="480"/>
        <w:jc w:val="both"/>
        <w:rPr>
          <w:sz w:val="26"/>
          <w:szCs w:val="26"/>
          <w:lang w:val="en-GB"/>
        </w:rPr>
      </w:pPr>
      <w:r w:rsidRPr="003A1459">
        <w:rPr>
          <w:sz w:val="26"/>
          <w:szCs w:val="26"/>
          <w:lang w:val="en-GB"/>
        </w:rPr>
        <w:t xml:space="preserve">Advisors: The seller was advised by experts from CBRE (team led by Przemysław Łachmaniuk) and the law firm Gide </w:t>
      </w:r>
      <w:proofErr w:type="spellStart"/>
      <w:r w:rsidRPr="003A1459">
        <w:rPr>
          <w:sz w:val="26"/>
          <w:szCs w:val="26"/>
          <w:lang w:val="en-GB"/>
        </w:rPr>
        <w:t>Loyrette</w:t>
      </w:r>
      <w:proofErr w:type="spellEnd"/>
      <w:r w:rsidRPr="003A1459">
        <w:rPr>
          <w:sz w:val="26"/>
          <w:szCs w:val="26"/>
          <w:lang w:val="en-GB"/>
        </w:rPr>
        <w:t xml:space="preserve"> Nouel</w:t>
      </w:r>
      <w:r w:rsidR="003351C7">
        <w:rPr>
          <w:sz w:val="26"/>
          <w:szCs w:val="26"/>
          <w:lang w:val="en-GB"/>
        </w:rPr>
        <w:t xml:space="preserve"> and MDDP acting as tax advisor</w:t>
      </w:r>
      <w:r w:rsidRPr="003A1459">
        <w:rPr>
          <w:sz w:val="26"/>
          <w:szCs w:val="26"/>
          <w:lang w:val="en-GB"/>
        </w:rPr>
        <w:t xml:space="preserve">. </w:t>
      </w:r>
      <w:r w:rsidRPr="006362D0">
        <w:rPr>
          <w:sz w:val="26"/>
          <w:szCs w:val="26"/>
          <w:lang w:val="en-US"/>
        </w:rPr>
        <w:t>On the buyer’s side, strategic and operational advisory was provided by OPG Property Professionals</w:t>
      </w:r>
      <w:r w:rsidR="00F9185F">
        <w:rPr>
          <w:sz w:val="26"/>
          <w:szCs w:val="26"/>
          <w:lang w:val="en-US"/>
        </w:rPr>
        <w:t xml:space="preserve"> (</w:t>
      </w:r>
      <w:r w:rsidR="00F9185F" w:rsidRPr="00F9185F">
        <w:rPr>
          <w:sz w:val="26"/>
          <w:szCs w:val="26"/>
          <w:lang w:val="en-US"/>
        </w:rPr>
        <w:t xml:space="preserve">team led by </w:t>
      </w:r>
      <w:r w:rsidR="00F9185F">
        <w:rPr>
          <w:sz w:val="26"/>
          <w:szCs w:val="26"/>
          <w:lang w:val="en-US"/>
        </w:rPr>
        <w:t>Michał Styś)</w:t>
      </w:r>
      <w:r w:rsidRPr="006362D0">
        <w:rPr>
          <w:sz w:val="26"/>
          <w:szCs w:val="26"/>
          <w:lang w:val="en-US"/>
        </w:rPr>
        <w:t xml:space="preserve">, legal advisory by MJH Moskwa, </w:t>
      </w:r>
      <w:proofErr w:type="spellStart"/>
      <w:r w:rsidRPr="006362D0">
        <w:rPr>
          <w:sz w:val="26"/>
          <w:szCs w:val="26"/>
          <w:lang w:val="en-US"/>
        </w:rPr>
        <w:t>Jarmul</w:t>
      </w:r>
      <w:proofErr w:type="spellEnd"/>
      <w:r w:rsidRPr="006362D0">
        <w:rPr>
          <w:sz w:val="26"/>
          <w:szCs w:val="26"/>
          <w:lang w:val="en-US"/>
        </w:rPr>
        <w:t xml:space="preserve">, </w:t>
      </w:r>
      <w:proofErr w:type="spellStart"/>
      <w:r w:rsidRPr="006362D0">
        <w:rPr>
          <w:sz w:val="26"/>
          <w:szCs w:val="26"/>
          <w:lang w:val="en-US"/>
        </w:rPr>
        <w:t>Haładyj</w:t>
      </w:r>
      <w:proofErr w:type="spellEnd"/>
      <w:r w:rsidRPr="006362D0">
        <w:rPr>
          <w:sz w:val="26"/>
          <w:szCs w:val="26"/>
          <w:lang w:val="en-US"/>
        </w:rPr>
        <w:t xml:space="preserve"> </w:t>
      </w:r>
      <w:proofErr w:type="spellStart"/>
      <w:r w:rsidRPr="006362D0">
        <w:rPr>
          <w:sz w:val="26"/>
          <w:szCs w:val="26"/>
          <w:lang w:val="en-US"/>
        </w:rPr>
        <w:t>i</w:t>
      </w:r>
      <w:proofErr w:type="spellEnd"/>
      <w:r w:rsidRPr="006362D0">
        <w:rPr>
          <w:sz w:val="26"/>
          <w:szCs w:val="26"/>
          <w:lang w:val="en-US"/>
        </w:rPr>
        <w:t xml:space="preserve"> </w:t>
      </w:r>
      <w:proofErr w:type="spellStart"/>
      <w:r w:rsidRPr="006362D0">
        <w:rPr>
          <w:sz w:val="26"/>
          <w:szCs w:val="26"/>
          <w:lang w:val="en-US"/>
        </w:rPr>
        <w:t>Partnerzy</w:t>
      </w:r>
      <w:proofErr w:type="spellEnd"/>
      <w:r w:rsidR="00F9185F">
        <w:rPr>
          <w:sz w:val="26"/>
          <w:szCs w:val="26"/>
          <w:lang w:val="en-US"/>
        </w:rPr>
        <w:t xml:space="preserve"> (Katarzyna Czwartosz-Liber)</w:t>
      </w:r>
      <w:r w:rsidRPr="006362D0">
        <w:rPr>
          <w:sz w:val="26"/>
          <w:szCs w:val="26"/>
          <w:lang w:val="en-US"/>
        </w:rPr>
        <w:t>, and tax advisory by KODA Advisory</w:t>
      </w:r>
      <w:r w:rsidR="00F9185F">
        <w:rPr>
          <w:sz w:val="26"/>
          <w:szCs w:val="26"/>
          <w:lang w:val="en-US"/>
        </w:rPr>
        <w:t xml:space="preserve"> (Małgorzata Dankowska, Ewa Banaszak)</w:t>
      </w:r>
      <w:r w:rsidRPr="006362D0">
        <w:rPr>
          <w:sz w:val="26"/>
          <w:szCs w:val="26"/>
          <w:lang w:val="en-US"/>
        </w:rPr>
        <w:t>. Financing for the transaction was provided by BNP Paribas Bank.</w:t>
      </w:r>
    </w:p>
    <w:p w14:paraId="3DC4F957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7FB947CE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05FC6A67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46911A96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25862588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18985F5C" w14:textId="77777777" w:rsidR="003A1459" w:rsidRPr="006362D0" w:rsidRDefault="003A1459" w:rsidP="003A1459">
      <w:pPr>
        <w:rPr>
          <w:lang w:val="en-US"/>
        </w:rPr>
      </w:pPr>
    </w:p>
    <w:p w14:paraId="7ECB4759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782B831D" w14:textId="77777777" w:rsidR="00291FCD" w:rsidRPr="006362D0" w:rsidRDefault="00291FCD" w:rsidP="00CE6719">
      <w:pPr>
        <w:pStyle w:val="Nagwek1"/>
        <w:keepNext w:val="0"/>
        <w:keepLines w:val="0"/>
        <w:spacing w:before="480"/>
        <w:jc w:val="both"/>
        <w:rPr>
          <w:sz w:val="26"/>
          <w:szCs w:val="26"/>
          <w:lang w:val="en-US"/>
        </w:rPr>
      </w:pPr>
    </w:p>
    <w:p w14:paraId="378D2941" w14:textId="77777777" w:rsidR="003B7EE0" w:rsidRPr="006362D0" w:rsidRDefault="003B7EE0" w:rsidP="003B7EE0">
      <w:pPr>
        <w:rPr>
          <w:lang w:val="en-US"/>
        </w:rPr>
      </w:pPr>
    </w:p>
    <w:p w14:paraId="00000012" w14:textId="21984682" w:rsidR="005D178D" w:rsidRPr="00C90964" w:rsidRDefault="005D178D" w:rsidP="00CE6719">
      <w:pPr>
        <w:jc w:val="both"/>
        <w:rPr>
          <w:sz w:val="26"/>
          <w:szCs w:val="26"/>
          <w:lang w:val="en-US"/>
        </w:rPr>
      </w:pPr>
    </w:p>
    <w:sectPr w:rsidR="005D178D" w:rsidRPr="00C9096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2823A" w14:textId="77777777" w:rsidR="00B03291" w:rsidRDefault="00B03291" w:rsidP="00291FCD">
      <w:pPr>
        <w:spacing w:line="240" w:lineRule="auto"/>
      </w:pPr>
      <w:r>
        <w:separator/>
      </w:r>
    </w:p>
  </w:endnote>
  <w:endnote w:type="continuationSeparator" w:id="0">
    <w:p w14:paraId="6606B00E" w14:textId="77777777" w:rsidR="00B03291" w:rsidRDefault="00B03291" w:rsidP="00291F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50D446-9EB8-4841-BEB1-0AF3DACE53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0FA05FE-F2CC-48B2-BB9E-E08A24243E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949FF" w14:textId="77777777" w:rsidR="00B03291" w:rsidRDefault="00B03291" w:rsidP="00291FCD">
      <w:pPr>
        <w:spacing w:line="240" w:lineRule="auto"/>
      </w:pPr>
      <w:r>
        <w:separator/>
      </w:r>
    </w:p>
  </w:footnote>
  <w:footnote w:type="continuationSeparator" w:id="0">
    <w:p w14:paraId="06A9B10E" w14:textId="77777777" w:rsidR="00B03291" w:rsidRDefault="00B03291" w:rsidP="00291FC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78D"/>
    <w:rsid w:val="00002B7A"/>
    <w:rsid w:val="00077729"/>
    <w:rsid w:val="000F1B10"/>
    <w:rsid w:val="000F4F43"/>
    <w:rsid w:val="00174926"/>
    <w:rsid w:val="00232E0D"/>
    <w:rsid w:val="0024156C"/>
    <w:rsid w:val="00285A98"/>
    <w:rsid w:val="00291FCD"/>
    <w:rsid w:val="002964ED"/>
    <w:rsid w:val="002B5D0D"/>
    <w:rsid w:val="003351C7"/>
    <w:rsid w:val="003620F0"/>
    <w:rsid w:val="003A1459"/>
    <w:rsid w:val="003B7EE0"/>
    <w:rsid w:val="004D087E"/>
    <w:rsid w:val="00521D07"/>
    <w:rsid w:val="0057127A"/>
    <w:rsid w:val="0058318E"/>
    <w:rsid w:val="005D178D"/>
    <w:rsid w:val="006362D0"/>
    <w:rsid w:val="006C7164"/>
    <w:rsid w:val="007414B1"/>
    <w:rsid w:val="007859AB"/>
    <w:rsid w:val="007B69DA"/>
    <w:rsid w:val="00851F68"/>
    <w:rsid w:val="008E261E"/>
    <w:rsid w:val="008F293B"/>
    <w:rsid w:val="009E24DA"/>
    <w:rsid w:val="009F00ED"/>
    <w:rsid w:val="00A92949"/>
    <w:rsid w:val="00B03291"/>
    <w:rsid w:val="00B267CB"/>
    <w:rsid w:val="00B70B7A"/>
    <w:rsid w:val="00C41B59"/>
    <w:rsid w:val="00C52108"/>
    <w:rsid w:val="00C64CC9"/>
    <w:rsid w:val="00C90964"/>
    <w:rsid w:val="00CB5D96"/>
    <w:rsid w:val="00CE6719"/>
    <w:rsid w:val="00D47AAF"/>
    <w:rsid w:val="00E157BF"/>
    <w:rsid w:val="00E34E2C"/>
    <w:rsid w:val="00EF5C97"/>
    <w:rsid w:val="00F652D9"/>
    <w:rsid w:val="00F739C5"/>
    <w:rsid w:val="00F9185F"/>
    <w:rsid w:val="00FC70D3"/>
    <w:rsid w:val="00FE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95D6"/>
  <w15:docId w15:val="{0F075B31-C03D-48C3-B5C2-7B440CFC7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D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21D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21D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D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D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21D07"/>
    <w:pPr>
      <w:spacing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91FC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1FCD"/>
  </w:style>
  <w:style w:type="paragraph" w:styleId="Stopka">
    <w:name w:val="footer"/>
    <w:basedOn w:val="Normalny"/>
    <w:link w:val="StopkaZnak"/>
    <w:uiPriority w:val="99"/>
    <w:unhideWhenUsed/>
    <w:rsid w:val="00291FC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1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390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Bielecka</dc:creator>
  <cp:lastModifiedBy>Link Leaders</cp:lastModifiedBy>
  <cp:revision>3</cp:revision>
  <dcterms:created xsi:type="dcterms:W3CDTF">2026-03-22T17:42:00Z</dcterms:created>
  <dcterms:modified xsi:type="dcterms:W3CDTF">2026-03-23T10:20:00Z</dcterms:modified>
</cp:coreProperties>
</file>