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36F1" w14:textId="5CC53436" w:rsidR="00834273" w:rsidRDefault="00031457" w:rsidP="003766DE">
      <w:pPr>
        <w:jc w:val="center"/>
        <w:rPr>
          <w:b/>
          <w:bCs/>
        </w:rPr>
      </w:pPr>
      <w:r>
        <w:rPr>
          <w:b/>
          <w:bCs/>
        </w:rPr>
        <w:t>Materiały prasowe</w:t>
      </w:r>
      <w:r w:rsidR="00834273">
        <w:rPr>
          <w:b/>
          <w:bCs/>
        </w:rPr>
        <w:t xml:space="preserve"> – konferencja Piano Forte</w:t>
      </w:r>
    </w:p>
    <w:p w14:paraId="21B6FE1E" w14:textId="3390CCC2" w:rsidR="00B50666" w:rsidRPr="00B50666" w:rsidRDefault="00982E24" w:rsidP="00B50666">
      <w:pPr>
        <w:rPr>
          <w:b/>
          <w:bCs/>
        </w:rPr>
      </w:pPr>
      <w:r>
        <w:rPr>
          <w:b/>
          <w:bCs/>
        </w:rPr>
        <w:t>N</w:t>
      </w:r>
      <w:r w:rsidR="00031457">
        <w:rPr>
          <w:b/>
          <w:bCs/>
        </w:rPr>
        <w:t>a materiały prasowe</w:t>
      </w:r>
      <w:r>
        <w:rPr>
          <w:b/>
          <w:bCs/>
        </w:rPr>
        <w:t xml:space="preserve"> z konferencji prasowej inwestycji Piano Forte składa</w:t>
      </w:r>
      <w:r w:rsidR="00031457">
        <w:rPr>
          <w:b/>
          <w:bCs/>
        </w:rPr>
        <w:t>ją</w:t>
      </w:r>
      <w:r>
        <w:rPr>
          <w:b/>
          <w:bCs/>
        </w:rPr>
        <w:t xml:space="preserve"> się</w:t>
      </w:r>
      <w:r w:rsidR="00B50666">
        <w:rPr>
          <w:b/>
          <w:bCs/>
        </w:rPr>
        <w:t>:</w:t>
      </w:r>
    </w:p>
    <w:p w14:paraId="0F6A457C" w14:textId="53F2B92E" w:rsidR="00834273" w:rsidRDefault="00834273" w:rsidP="00B50666">
      <w:pPr>
        <w:pStyle w:val="Akapitzlist"/>
        <w:numPr>
          <w:ilvl w:val="0"/>
          <w:numId w:val="1"/>
        </w:numPr>
        <w:rPr>
          <w:b/>
          <w:bCs/>
        </w:rPr>
      </w:pPr>
      <w:r>
        <w:rPr>
          <w:b/>
          <w:bCs/>
        </w:rPr>
        <w:t>Notatka prasowa</w:t>
      </w:r>
    </w:p>
    <w:p w14:paraId="19E16B4B" w14:textId="0E118F34" w:rsidR="00834273" w:rsidRDefault="00834273" w:rsidP="00B50666">
      <w:pPr>
        <w:pStyle w:val="Akapitzlist"/>
        <w:numPr>
          <w:ilvl w:val="0"/>
          <w:numId w:val="1"/>
        </w:numPr>
        <w:rPr>
          <w:b/>
          <w:bCs/>
        </w:rPr>
      </w:pPr>
      <w:r>
        <w:rPr>
          <w:b/>
          <w:bCs/>
        </w:rPr>
        <w:t>Najważniejsze dane inwestycji</w:t>
      </w:r>
    </w:p>
    <w:p w14:paraId="731D29DC" w14:textId="49E212DC" w:rsidR="00B50666" w:rsidRDefault="00B50666" w:rsidP="00B50666">
      <w:pPr>
        <w:pStyle w:val="Akapitzlist"/>
        <w:numPr>
          <w:ilvl w:val="0"/>
          <w:numId w:val="1"/>
        </w:numPr>
        <w:rPr>
          <w:b/>
          <w:bCs/>
        </w:rPr>
      </w:pPr>
      <w:r w:rsidRPr="00764782">
        <w:rPr>
          <w:b/>
          <w:bCs/>
        </w:rPr>
        <w:t>Idea urbanistyczna</w:t>
      </w:r>
    </w:p>
    <w:p w14:paraId="084226B0" w14:textId="7425237A" w:rsidR="00B50666" w:rsidRPr="00B50666" w:rsidRDefault="00B50666" w:rsidP="00B50666">
      <w:pPr>
        <w:pStyle w:val="Akapitzlist"/>
        <w:numPr>
          <w:ilvl w:val="0"/>
          <w:numId w:val="1"/>
        </w:numPr>
        <w:rPr>
          <w:b/>
          <w:bCs/>
        </w:rPr>
      </w:pPr>
      <w:r>
        <w:rPr>
          <w:rFonts w:eastAsia="Times New Roman"/>
          <w:b/>
          <w:bCs/>
        </w:rPr>
        <w:t>W</w:t>
      </w:r>
      <w:r w:rsidRPr="00B50666">
        <w:rPr>
          <w:rFonts w:eastAsia="Times New Roman"/>
          <w:b/>
          <w:bCs/>
        </w:rPr>
        <w:t>spółprac</w:t>
      </w:r>
      <w:r w:rsidR="00124AB9">
        <w:rPr>
          <w:rFonts w:eastAsia="Times New Roman"/>
          <w:b/>
          <w:bCs/>
        </w:rPr>
        <w:t>a</w:t>
      </w:r>
      <w:r w:rsidRPr="00B50666">
        <w:rPr>
          <w:rFonts w:eastAsia="Times New Roman"/>
          <w:b/>
          <w:bCs/>
        </w:rPr>
        <w:t xml:space="preserve"> z Gosią Baczyńską</w:t>
      </w:r>
    </w:p>
    <w:p w14:paraId="317CFF39" w14:textId="77777777" w:rsidR="00834273" w:rsidRPr="00834273" w:rsidRDefault="00834273" w:rsidP="00B50666">
      <w:pPr>
        <w:pStyle w:val="Akapitzlist"/>
        <w:rPr>
          <w:b/>
          <w:bCs/>
        </w:rPr>
      </w:pPr>
    </w:p>
    <w:p w14:paraId="4AA8DD9F" w14:textId="66687617" w:rsidR="00620D3F" w:rsidRPr="00620D3F" w:rsidRDefault="00620D3F" w:rsidP="00620D3F">
      <w:pPr>
        <w:jc w:val="center"/>
        <w:rPr>
          <w:rStyle w:val="Pogrubienie"/>
        </w:rPr>
      </w:pPr>
      <w:r w:rsidRPr="00620D3F">
        <w:rPr>
          <w:rStyle w:val="Pogrubienie"/>
        </w:rPr>
        <w:t>NOTATKA PRASOWA</w:t>
      </w:r>
    </w:p>
    <w:p w14:paraId="188CF87C" w14:textId="510BBEF0" w:rsidR="00620D3F" w:rsidRPr="00DA5A1F" w:rsidRDefault="00620D3F" w:rsidP="00620D3F">
      <w:r w:rsidRPr="00DA5A1F">
        <w:t>18 marca w Kantorze Izraela Poznańskiego w Łodzi odbyła się konferencja prasowa poświęcona rozpoczęciu budowy inwestycji Piano Forte realizowanej przez Real Development.</w:t>
      </w:r>
    </w:p>
    <w:p w14:paraId="7325640B" w14:textId="77777777" w:rsidR="00620D3F" w:rsidRPr="00DA5A1F" w:rsidRDefault="00620D3F" w:rsidP="00620D3F">
      <w:r w:rsidRPr="00DA5A1F">
        <w:t xml:space="preserve">W spotkaniu udział wzięli przedstawiciele inwestora, miasta i partnerów projektu. Głos zabrali Tomasz Świeboda </w:t>
      </w:r>
      <w:r>
        <w:t>–</w:t>
      </w:r>
      <w:r w:rsidRPr="00DA5A1F">
        <w:t xml:space="preserve"> prezes Real Development, Adam Pustelnik </w:t>
      </w:r>
      <w:r>
        <w:t>–</w:t>
      </w:r>
      <w:r w:rsidRPr="00DA5A1F">
        <w:t xml:space="preserve"> pierwszy wiceprezydent Łodzi, projektantka mody </w:t>
      </w:r>
      <w:r>
        <w:t xml:space="preserve">– </w:t>
      </w:r>
      <w:r w:rsidRPr="00DA5A1F">
        <w:t xml:space="preserve">Gosia Baczyńska, Leszek </w:t>
      </w:r>
      <w:proofErr w:type="spellStart"/>
      <w:r w:rsidRPr="00DA5A1F">
        <w:t>Gołąbiecki</w:t>
      </w:r>
      <w:proofErr w:type="spellEnd"/>
      <w:r w:rsidRPr="00DA5A1F">
        <w:t xml:space="preserve"> </w:t>
      </w:r>
      <w:r>
        <w:t>–</w:t>
      </w:r>
      <w:r w:rsidRPr="00DA5A1F">
        <w:t xml:space="preserve"> wiceprezes </w:t>
      </w:r>
      <w:proofErr w:type="spellStart"/>
      <w:r w:rsidRPr="00DA5A1F">
        <w:t>Unibep</w:t>
      </w:r>
      <w:proofErr w:type="spellEnd"/>
      <w:r w:rsidRPr="00DA5A1F">
        <w:t xml:space="preserve">, Anna </w:t>
      </w:r>
      <w:proofErr w:type="spellStart"/>
      <w:r w:rsidRPr="00DA5A1F">
        <w:t>Tępińska</w:t>
      </w:r>
      <w:proofErr w:type="spellEnd"/>
      <w:r w:rsidRPr="00DA5A1F">
        <w:t xml:space="preserve">-Marcinek </w:t>
      </w:r>
      <w:r>
        <w:t>–</w:t>
      </w:r>
      <w:r w:rsidRPr="00DA5A1F">
        <w:t xml:space="preserve"> współwłaścicielka Ceramiki Paradyż oraz Konrad Dawidowicz </w:t>
      </w:r>
      <w:r>
        <w:t>–</w:t>
      </w:r>
      <w:r w:rsidRPr="00DA5A1F">
        <w:t xml:space="preserve"> </w:t>
      </w:r>
      <w:r>
        <w:t>d</w:t>
      </w:r>
      <w:r w:rsidRPr="00DA5A1F">
        <w:t>yrektor oddziału PIG Architekci.</w:t>
      </w:r>
    </w:p>
    <w:p w14:paraId="7C7BE045" w14:textId="77777777" w:rsidR="00620D3F" w:rsidRPr="00DA5A1F" w:rsidRDefault="00620D3F" w:rsidP="00620D3F">
      <w:r w:rsidRPr="00DA5A1F">
        <w:t>Podczas konferencji przedstawiono główne założenia inwestycji i jej znaczenie dla tej części centrum Łodzi. Piano Forte powstaje na terenie dawnych Ogrodów Sukienniczych. W ramach projektu powstaną m.in. nowa ulica łącząca Jaracza z Uniwersytecką, plac miejski, usługi w parterach, patio, przestrzenie wspólne i nowe miejsca parkingowe.</w:t>
      </w:r>
    </w:p>
    <w:p w14:paraId="3757B506" w14:textId="1FC652A8" w:rsidR="00620D3F" w:rsidRPr="00DA5A1F" w:rsidRDefault="00620D3F" w:rsidP="00620D3F">
      <w:r w:rsidRPr="00DA5A1F">
        <w:t>Piano Forte od początku budowane jest jako projekt z wyraźną tożsamością i mocnym akcentem na design. Stąd komunikacja inwestycji jako najmodniejszego adresu w Łodzi</w:t>
      </w:r>
      <w:r>
        <w:t>, czyli</w:t>
      </w:r>
      <w:r w:rsidRPr="00DA5A1F">
        <w:t xml:space="preserve"> miejsca</w:t>
      </w:r>
      <w:r>
        <w:t xml:space="preserve">, w którym kładzie się duży akcent na architekturę, </w:t>
      </w:r>
      <w:r w:rsidRPr="00DA5A1F">
        <w:t>materiały i miejski styl życia.</w:t>
      </w:r>
    </w:p>
    <w:p w14:paraId="3AC867B2" w14:textId="58054964" w:rsidR="00620D3F" w:rsidRPr="00DA5A1F" w:rsidRDefault="00620D3F" w:rsidP="00620D3F">
      <w:r w:rsidRPr="00DA5A1F">
        <w:t>Ważnym wyróżnikiem projektu jest współpraca z</w:t>
      </w:r>
      <w:r w:rsidR="00BE746A">
        <w:t xml:space="preserve"> wybitną, polską</w:t>
      </w:r>
      <w:r>
        <w:t xml:space="preserve"> projektantką mody </w:t>
      </w:r>
      <w:r w:rsidRPr="00DA5A1F">
        <w:t xml:space="preserve">Gosią Baczyńską, która odpowiada za koncepcję części wspólnych. </w:t>
      </w:r>
      <w:r>
        <w:t>Artystka</w:t>
      </w:r>
      <w:r w:rsidRPr="00DA5A1F">
        <w:t xml:space="preserve"> nadała im wyrazisty i ponadczasowy charakter, widoczny w układzie przestrzeni, doborze materiałów i podejściu do detalu. Ten modowy kierunek jest jednym z elementów, które odróżniają Piano Forte od innych inwestycji mieszkaniowych w Łodzi.</w:t>
      </w:r>
    </w:p>
    <w:p w14:paraId="353EDA34" w14:textId="77777777" w:rsidR="00620D3F" w:rsidRPr="00DA5A1F" w:rsidRDefault="00620D3F" w:rsidP="00620D3F">
      <w:r w:rsidRPr="00DA5A1F">
        <w:t>Dopełnieniem tej koncepcji jest współpraca z Ceramiką Paradyż. Materiały tej marki zostały wpisane w estetykę przygotowaną przez Gosię Baczyńską i wzmacniają spójność całego projektu. To właśnie z takiego połączenia bierze się charakter Piano Forte jako inwestycji dopracowanej nie tylko architektonicznie, ale też w warstwie wnętrz i wykończenia.</w:t>
      </w:r>
    </w:p>
    <w:p w14:paraId="4745BBC1" w14:textId="77777777" w:rsidR="00620D3F" w:rsidRPr="00DA5A1F" w:rsidRDefault="00620D3F" w:rsidP="00620D3F">
      <w:r w:rsidRPr="00DA5A1F">
        <w:t>Za projekt</w:t>
      </w:r>
      <w:r>
        <w:t xml:space="preserve"> Piano Forte</w:t>
      </w:r>
      <w:r w:rsidRPr="00DA5A1F">
        <w:t xml:space="preserve"> odpowiada pracownia PIG Architekci. Założenie zostało dopasowane do skali otoczenia i wpisane w istniejącą tkankę miejską. Ważnym elementem projektu jest także uporządkowany układ komunikacyjny i otwarcie inwestycji na miasto.</w:t>
      </w:r>
    </w:p>
    <w:p w14:paraId="5940C429" w14:textId="77777777" w:rsidR="00620D3F" w:rsidRPr="00DA5A1F" w:rsidRDefault="00620D3F" w:rsidP="00620D3F">
      <w:r w:rsidRPr="00DA5A1F">
        <w:t xml:space="preserve">Generalnym wykonawcą inwestycji jest </w:t>
      </w:r>
      <w:proofErr w:type="spellStart"/>
      <w:r w:rsidRPr="00DA5A1F">
        <w:t>Unibep</w:t>
      </w:r>
      <w:proofErr w:type="spellEnd"/>
      <w:r w:rsidRPr="00DA5A1F">
        <w:t>. Firma odpowiada za realizację budowy, organizację prac i bezpieczeństwo całego procesu.</w:t>
      </w:r>
    </w:p>
    <w:p w14:paraId="24B24C10" w14:textId="37A2DD9E" w:rsidR="00620D3F" w:rsidRPr="00DA5A1F" w:rsidRDefault="00620D3F" w:rsidP="00620D3F">
      <w:r w:rsidRPr="00DA5A1F">
        <w:t xml:space="preserve">Piano Forte powstaje przy ul. Jaracza 57 w Łodzi jako dwa budynki - Piano i Forte - tworzące jedno założenie mieszkaniowe z usługami w parterach, przestrzeniami wspólnymi, nową ulicą i placem miejskim. Zakończenie budowy planowane jest na </w:t>
      </w:r>
      <w:r>
        <w:t xml:space="preserve">styczeń </w:t>
      </w:r>
      <w:r w:rsidRPr="00DA5A1F">
        <w:t>2028 r</w:t>
      </w:r>
      <w:r>
        <w:t>oku</w:t>
      </w:r>
      <w:r w:rsidRPr="00DA5A1F">
        <w:t>.</w:t>
      </w:r>
    </w:p>
    <w:p w14:paraId="2301FAB1" w14:textId="77777777" w:rsidR="00620D3F" w:rsidRDefault="00620D3F" w:rsidP="00620D3F">
      <w:pPr>
        <w:rPr>
          <w:b/>
          <w:bCs/>
        </w:rPr>
      </w:pPr>
    </w:p>
    <w:p w14:paraId="320672FD" w14:textId="03C4767B" w:rsidR="00620D3F" w:rsidRPr="00546661" w:rsidRDefault="00620D3F" w:rsidP="00620D3F">
      <w:pPr>
        <w:jc w:val="center"/>
        <w:rPr>
          <w:b/>
          <w:bCs/>
        </w:rPr>
      </w:pPr>
      <w:r w:rsidRPr="00546661">
        <w:rPr>
          <w:b/>
          <w:bCs/>
        </w:rPr>
        <w:lastRenderedPageBreak/>
        <w:t>NAJWAŻNIEJSZE DANE INWESTYCJI PIANO FORTE</w:t>
      </w:r>
    </w:p>
    <w:p w14:paraId="3C76256F" w14:textId="77777777" w:rsidR="00620D3F" w:rsidRPr="00546661" w:rsidRDefault="00620D3F" w:rsidP="00620D3F">
      <w:pPr>
        <w:numPr>
          <w:ilvl w:val="0"/>
          <w:numId w:val="3"/>
        </w:numPr>
      </w:pPr>
      <w:r w:rsidRPr="00546661">
        <w:rPr>
          <w:b/>
          <w:bCs/>
        </w:rPr>
        <w:t>Adres inwestycji:</w:t>
      </w:r>
      <w:r w:rsidRPr="00546661">
        <w:t xml:space="preserve"> ul. Jaracza 57, Łódź</w:t>
      </w:r>
    </w:p>
    <w:p w14:paraId="1B86DEC8" w14:textId="77777777" w:rsidR="00620D3F" w:rsidRDefault="00620D3F" w:rsidP="00620D3F">
      <w:pPr>
        <w:numPr>
          <w:ilvl w:val="0"/>
          <w:numId w:val="3"/>
        </w:numPr>
      </w:pPr>
      <w:r w:rsidRPr="00546661">
        <w:rPr>
          <w:b/>
          <w:bCs/>
        </w:rPr>
        <w:t>Inwestor:</w:t>
      </w:r>
      <w:r w:rsidRPr="00546661">
        <w:t xml:space="preserve"> Real Development</w:t>
      </w:r>
    </w:p>
    <w:p w14:paraId="201D4EC3" w14:textId="77777777" w:rsidR="00620D3F" w:rsidRDefault="00620D3F" w:rsidP="00620D3F">
      <w:pPr>
        <w:numPr>
          <w:ilvl w:val="0"/>
          <w:numId w:val="3"/>
        </w:numPr>
      </w:pPr>
      <w:r w:rsidRPr="00546661">
        <w:rPr>
          <w:b/>
          <w:bCs/>
        </w:rPr>
        <w:t>Układ inwestycji:</w:t>
      </w:r>
      <w:r w:rsidRPr="00546661">
        <w:t xml:space="preserve"> dwa budynki </w:t>
      </w:r>
      <w:r>
        <w:t>–</w:t>
      </w:r>
      <w:r w:rsidRPr="00546661">
        <w:t xml:space="preserve"> Piano i Forte</w:t>
      </w:r>
    </w:p>
    <w:p w14:paraId="1F6359D8" w14:textId="77777777" w:rsidR="00620D3F" w:rsidRPr="00546661" w:rsidRDefault="00620D3F" w:rsidP="00620D3F">
      <w:r>
        <w:rPr>
          <w:b/>
          <w:bCs/>
        </w:rPr>
        <w:t>Piano</w:t>
      </w:r>
    </w:p>
    <w:p w14:paraId="417A867D" w14:textId="77777777" w:rsidR="00620D3F" w:rsidRPr="00546661" w:rsidRDefault="00620D3F" w:rsidP="00620D3F">
      <w:pPr>
        <w:numPr>
          <w:ilvl w:val="0"/>
          <w:numId w:val="3"/>
        </w:numPr>
      </w:pPr>
      <w:r w:rsidRPr="00546661">
        <w:rPr>
          <w:b/>
          <w:bCs/>
        </w:rPr>
        <w:t>Liczba mieszkań:</w:t>
      </w:r>
      <w:r w:rsidRPr="00546661">
        <w:t xml:space="preserve"> 200</w:t>
      </w:r>
      <w:r>
        <w:t xml:space="preserve"> </w:t>
      </w:r>
    </w:p>
    <w:p w14:paraId="14864D25" w14:textId="77777777" w:rsidR="00620D3F" w:rsidRDefault="00620D3F" w:rsidP="00620D3F">
      <w:pPr>
        <w:numPr>
          <w:ilvl w:val="0"/>
          <w:numId w:val="3"/>
        </w:numPr>
      </w:pPr>
      <w:r w:rsidRPr="00546661">
        <w:rPr>
          <w:b/>
          <w:bCs/>
        </w:rPr>
        <w:t>Liczba lokali usługowych:</w:t>
      </w:r>
      <w:r w:rsidRPr="00546661">
        <w:t xml:space="preserve"> 16</w:t>
      </w:r>
    </w:p>
    <w:p w14:paraId="7F4A2ED9" w14:textId="77777777" w:rsidR="00620D3F" w:rsidRDefault="00620D3F" w:rsidP="00620D3F">
      <w:pPr>
        <w:numPr>
          <w:ilvl w:val="0"/>
          <w:numId w:val="3"/>
        </w:numPr>
      </w:pPr>
      <w:r w:rsidRPr="00755B1D">
        <w:rPr>
          <w:b/>
          <w:bCs/>
        </w:rPr>
        <w:t>Liczba kondygnacji nadziemnych</w:t>
      </w:r>
      <w:r>
        <w:rPr>
          <w:b/>
          <w:bCs/>
        </w:rPr>
        <w:t xml:space="preserve">: </w:t>
      </w:r>
      <w:r w:rsidRPr="00546661">
        <w:t>8</w:t>
      </w:r>
    </w:p>
    <w:p w14:paraId="5BF433B1" w14:textId="77777777" w:rsidR="00620D3F" w:rsidRDefault="00620D3F" w:rsidP="00620D3F">
      <w:pPr>
        <w:numPr>
          <w:ilvl w:val="0"/>
          <w:numId w:val="3"/>
        </w:numPr>
      </w:pPr>
      <w:r w:rsidRPr="00755B1D">
        <w:rPr>
          <w:b/>
          <w:bCs/>
        </w:rPr>
        <w:t>Liczba kondygnacji podziemnych</w:t>
      </w:r>
      <w:r>
        <w:rPr>
          <w:b/>
          <w:bCs/>
        </w:rPr>
        <w:t xml:space="preserve">: </w:t>
      </w:r>
      <w:r w:rsidRPr="00081CCD">
        <w:t>2</w:t>
      </w:r>
    </w:p>
    <w:p w14:paraId="426FE6B1" w14:textId="77777777" w:rsidR="00620D3F" w:rsidRPr="00546661" w:rsidRDefault="00620D3F" w:rsidP="00620D3F">
      <w:pPr>
        <w:numPr>
          <w:ilvl w:val="0"/>
          <w:numId w:val="3"/>
        </w:numPr>
      </w:pPr>
      <w:r w:rsidRPr="00546661">
        <w:rPr>
          <w:b/>
          <w:bCs/>
        </w:rPr>
        <w:t>Powierzchnia mieszkań:</w:t>
      </w:r>
      <w:r w:rsidRPr="00546661">
        <w:t xml:space="preserve"> od 25 do 113 m²</w:t>
      </w:r>
      <w:r>
        <w:t xml:space="preserve"> </w:t>
      </w:r>
    </w:p>
    <w:p w14:paraId="59F1E286" w14:textId="77777777" w:rsidR="00620D3F" w:rsidRPr="00546661" w:rsidRDefault="00620D3F" w:rsidP="00620D3F">
      <w:pPr>
        <w:numPr>
          <w:ilvl w:val="0"/>
          <w:numId w:val="3"/>
        </w:numPr>
      </w:pPr>
      <w:r w:rsidRPr="00546661">
        <w:rPr>
          <w:b/>
          <w:bCs/>
        </w:rPr>
        <w:t>Powierzchnia zabudowy:</w:t>
      </w:r>
      <w:r w:rsidRPr="00546661">
        <w:t xml:space="preserve"> 3 200 m²</w:t>
      </w:r>
    </w:p>
    <w:p w14:paraId="2F8C20CC" w14:textId="77777777" w:rsidR="00620D3F" w:rsidRPr="00546661" w:rsidRDefault="00620D3F" w:rsidP="00620D3F">
      <w:pPr>
        <w:numPr>
          <w:ilvl w:val="0"/>
          <w:numId w:val="3"/>
        </w:numPr>
      </w:pPr>
      <w:r w:rsidRPr="00546661">
        <w:rPr>
          <w:b/>
          <w:bCs/>
        </w:rPr>
        <w:t>Kubatura łączna:</w:t>
      </w:r>
      <w:r w:rsidRPr="00546661">
        <w:t xml:space="preserve"> 87 000 m³</w:t>
      </w:r>
    </w:p>
    <w:p w14:paraId="2DD2FE17" w14:textId="77777777" w:rsidR="00620D3F" w:rsidRPr="00546661" w:rsidRDefault="00620D3F" w:rsidP="00620D3F">
      <w:pPr>
        <w:numPr>
          <w:ilvl w:val="0"/>
          <w:numId w:val="3"/>
        </w:numPr>
      </w:pPr>
      <w:r w:rsidRPr="00546661">
        <w:rPr>
          <w:b/>
          <w:bCs/>
        </w:rPr>
        <w:t xml:space="preserve">PUM </w:t>
      </w:r>
      <w:r>
        <w:rPr>
          <w:b/>
          <w:bCs/>
        </w:rPr>
        <w:t>(</w:t>
      </w:r>
      <w:r w:rsidRPr="00546661">
        <w:rPr>
          <w:b/>
          <w:bCs/>
        </w:rPr>
        <w:t>Powierzchnia Użytkowa Mieszkalna</w:t>
      </w:r>
      <w:r>
        <w:rPr>
          <w:b/>
          <w:bCs/>
        </w:rPr>
        <w:t>)</w:t>
      </w:r>
      <w:r w:rsidRPr="00546661">
        <w:rPr>
          <w:b/>
          <w:bCs/>
        </w:rPr>
        <w:t>:</w:t>
      </w:r>
      <w:r w:rsidRPr="00546661">
        <w:t xml:space="preserve"> 9 906 m²</w:t>
      </w:r>
    </w:p>
    <w:p w14:paraId="126A72E1" w14:textId="77777777" w:rsidR="00620D3F" w:rsidRPr="00546661" w:rsidRDefault="00620D3F" w:rsidP="00620D3F">
      <w:pPr>
        <w:numPr>
          <w:ilvl w:val="0"/>
          <w:numId w:val="3"/>
        </w:numPr>
      </w:pPr>
      <w:r w:rsidRPr="00546661">
        <w:rPr>
          <w:b/>
          <w:bCs/>
        </w:rPr>
        <w:t>Lokale użytkowo-mieszkalne:</w:t>
      </w:r>
      <w:r w:rsidRPr="00546661">
        <w:t xml:space="preserve"> 1 676 m²</w:t>
      </w:r>
    </w:p>
    <w:p w14:paraId="18C5CFE6" w14:textId="77777777" w:rsidR="00620D3F" w:rsidRDefault="00620D3F" w:rsidP="00620D3F">
      <w:pPr>
        <w:numPr>
          <w:ilvl w:val="0"/>
          <w:numId w:val="3"/>
        </w:numPr>
      </w:pPr>
      <w:r w:rsidRPr="00546661">
        <w:rPr>
          <w:b/>
          <w:bCs/>
        </w:rPr>
        <w:t xml:space="preserve">PUU </w:t>
      </w:r>
      <w:r>
        <w:rPr>
          <w:b/>
          <w:bCs/>
        </w:rPr>
        <w:t>(</w:t>
      </w:r>
      <w:r w:rsidRPr="00546661">
        <w:rPr>
          <w:b/>
          <w:bCs/>
        </w:rPr>
        <w:t>Powierzchnia Użytkowa Usług</w:t>
      </w:r>
      <w:r>
        <w:rPr>
          <w:b/>
          <w:bCs/>
        </w:rPr>
        <w:t>)</w:t>
      </w:r>
      <w:r w:rsidRPr="00546661">
        <w:rPr>
          <w:b/>
          <w:bCs/>
        </w:rPr>
        <w:t>:</w:t>
      </w:r>
      <w:r w:rsidRPr="00546661">
        <w:t xml:space="preserve"> 1 924 m²</w:t>
      </w:r>
    </w:p>
    <w:p w14:paraId="77C559D5" w14:textId="77777777" w:rsidR="00620D3F" w:rsidRPr="00546661" w:rsidRDefault="00620D3F" w:rsidP="00620D3F">
      <w:pPr>
        <w:numPr>
          <w:ilvl w:val="0"/>
          <w:numId w:val="3"/>
        </w:numPr>
      </w:pPr>
      <w:r w:rsidRPr="00546661">
        <w:rPr>
          <w:b/>
          <w:bCs/>
        </w:rPr>
        <w:t>Planowany termin zakończenia budowy:</w:t>
      </w:r>
      <w:r w:rsidRPr="00546661">
        <w:t xml:space="preserve"> 31.01.2028 r.</w:t>
      </w:r>
    </w:p>
    <w:p w14:paraId="691431D1" w14:textId="77777777" w:rsidR="00620D3F" w:rsidRDefault="00620D3F" w:rsidP="00620D3F"/>
    <w:p w14:paraId="46C81F6D" w14:textId="77777777" w:rsidR="00620D3F" w:rsidRPr="00755B1D" w:rsidRDefault="00620D3F" w:rsidP="00620D3F">
      <w:pPr>
        <w:rPr>
          <w:b/>
          <w:bCs/>
        </w:rPr>
      </w:pPr>
      <w:r>
        <w:rPr>
          <w:b/>
          <w:bCs/>
        </w:rPr>
        <w:t>Forte</w:t>
      </w:r>
    </w:p>
    <w:p w14:paraId="066A8626" w14:textId="77777777" w:rsidR="00620D3F" w:rsidRPr="00755B1D" w:rsidRDefault="00620D3F" w:rsidP="00620D3F">
      <w:pPr>
        <w:numPr>
          <w:ilvl w:val="0"/>
          <w:numId w:val="6"/>
        </w:numPr>
      </w:pPr>
      <w:r w:rsidRPr="00755B1D">
        <w:rPr>
          <w:b/>
          <w:bCs/>
        </w:rPr>
        <w:t>Liczba mieszkań:</w:t>
      </w:r>
      <w:r w:rsidRPr="00755B1D">
        <w:t xml:space="preserve"> 218</w:t>
      </w:r>
    </w:p>
    <w:p w14:paraId="3FA90259" w14:textId="77777777" w:rsidR="00620D3F" w:rsidRPr="00081CCD" w:rsidRDefault="00620D3F" w:rsidP="00620D3F">
      <w:pPr>
        <w:numPr>
          <w:ilvl w:val="0"/>
          <w:numId w:val="6"/>
        </w:numPr>
      </w:pPr>
      <w:r w:rsidRPr="00755B1D">
        <w:rPr>
          <w:b/>
          <w:bCs/>
        </w:rPr>
        <w:t>Liczba lokali usługowych:</w:t>
      </w:r>
      <w:r w:rsidRPr="00755B1D">
        <w:t xml:space="preserve"> 6</w:t>
      </w:r>
    </w:p>
    <w:p w14:paraId="51CBE00E" w14:textId="77777777" w:rsidR="00620D3F" w:rsidRPr="00755B1D" w:rsidRDefault="00620D3F" w:rsidP="00620D3F">
      <w:pPr>
        <w:numPr>
          <w:ilvl w:val="0"/>
          <w:numId w:val="6"/>
        </w:numPr>
      </w:pPr>
      <w:r w:rsidRPr="00755B1D">
        <w:rPr>
          <w:b/>
          <w:bCs/>
        </w:rPr>
        <w:t>Liczba kondygnacji nadziemnych:</w:t>
      </w:r>
      <w:r w:rsidRPr="00755B1D">
        <w:t xml:space="preserve"> 17</w:t>
      </w:r>
    </w:p>
    <w:p w14:paraId="155F5D1E" w14:textId="77777777" w:rsidR="00620D3F" w:rsidRPr="00755B1D" w:rsidRDefault="00620D3F" w:rsidP="00620D3F">
      <w:pPr>
        <w:numPr>
          <w:ilvl w:val="0"/>
          <w:numId w:val="6"/>
        </w:numPr>
      </w:pPr>
      <w:r w:rsidRPr="00755B1D">
        <w:rPr>
          <w:b/>
          <w:bCs/>
        </w:rPr>
        <w:t>Liczba kondygnacji podziemnych:</w:t>
      </w:r>
      <w:r w:rsidRPr="00755B1D">
        <w:t xml:space="preserve"> 2</w:t>
      </w:r>
    </w:p>
    <w:p w14:paraId="06840E2F" w14:textId="77777777" w:rsidR="00620D3F" w:rsidRPr="00755B1D" w:rsidRDefault="00620D3F" w:rsidP="00620D3F">
      <w:pPr>
        <w:numPr>
          <w:ilvl w:val="0"/>
          <w:numId w:val="6"/>
        </w:numPr>
      </w:pPr>
      <w:r w:rsidRPr="00755B1D">
        <w:rPr>
          <w:b/>
          <w:bCs/>
        </w:rPr>
        <w:t>Powierzchnia zabudowy:</w:t>
      </w:r>
      <w:r w:rsidRPr="00755B1D">
        <w:t xml:space="preserve"> 1 519,0 m²</w:t>
      </w:r>
    </w:p>
    <w:p w14:paraId="1320E317" w14:textId="77777777" w:rsidR="00620D3F" w:rsidRPr="00755B1D" w:rsidRDefault="00620D3F" w:rsidP="00620D3F">
      <w:pPr>
        <w:numPr>
          <w:ilvl w:val="0"/>
          <w:numId w:val="6"/>
        </w:numPr>
      </w:pPr>
      <w:r w:rsidRPr="00546661">
        <w:rPr>
          <w:b/>
          <w:bCs/>
        </w:rPr>
        <w:t xml:space="preserve">PUM </w:t>
      </w:r>
      <w:r>
        <w:rPr>
          <w:b/>
          <w:bCs/>
        </w:rPr>
        <w:t>(</w:t>
      </w:r>
      <w:r w:rsidRPr="00546661">
        <w:rPr>
          <w:b/>
          <w:bCs/>
        </w:rPr>
        <w:t>Powierzchnia Użytkowa Mieszkalna</w:t>
      </w:r>
      <w:r>
        <w:rPr>
          <w:b/>
          <w:bCs/>
        </w:rPr>
        <w:t>)</w:t>
      </w:r>
      <w:r w:rsidRPr="00546661">
        <w:rPr>
          <w:b/>
          <w:bCs/>
        </w:rPr>
        <w:t>:</w:t>
      </w:r>
      <w:r w:rsidRPr="00755B1D">
        <w:rPr>
          <w:b/>
          <w:bCs/>
        </w:rPr>
        <w:t>:</w:t>
      </w:r>
      <w:r w:rsidRPr="00755B1D">
        <w:t xml:space="preserve"> 10 433,0 m²</w:t>
      </w:r>
    </w:p>
    <w:p w14:paraId="6FB49DCD" w14:textId="77777777" w:rsidR="00620D3F" w:rsidRPr="00755B1D" w:rsidRDefault="00620D3F" w:rsidP="00620D3F">
      <w:pPr>
        <w:numPr>
          <w:ilvl w:val="0"/>
          <w:numId w:val="6"/>
        </w:numPr>
      </w:pPr>
      <w:r w:rsidRPr="00755B1D">
        <w:rPr>
          <w:b/>
          <w:bCs/>
        </w:rPr>
        <w:t>Powierzchnia użytkowa usług:</w:t>
      </w:r>
      <w:r w:rsidRPr="00755B1D">
        <w:t xml:space="preserve"> 1 228,0 m²</w:t>
      </w:r>
    </w:p>
    <w:p w14:paraId="7F16C75E" w14:textId="77777777" w:rsidR="00620D3F" w:rsidRDefault="00620D3F" w:rsidP="00620D3F">
      <w:pPr>
        <w:rPr>
          <w:b/>
          <w:bCs/>
        </w:rPr>
      </w:pPr>
    </w:p>
    <w:p w14:paraId="27EB51C4" w14:textId="77777777" w:rsidR="00620D3F" w:rsidRDefault="00620D3F" w:rsidP="00620D3F">
      <w:pPr>
        <w:rPr>
          <w:b/>
          <w:bCs/>
        </w:rPr>
      </w:pPr>
    </w:p>
    <w:p w14:paraId="09ACA658" w14:textId="77777777" w:rsidR="00620D3F" w:rsidRPr="00546661" w:rsidRDefault="00620D3F" w:rsidP="00620D3F">
      <w:pPr>
        <w:rPr>
          <w:b/>
          <w:bCs/>
        </w:rPr>
      </w:pPr>
      <w:r w:rsidRPr="00546661">
        <w:rPr>
          <w:b/>
          <w:bCs/>
        </w:rPr>
        <w:t>Najważniejsze elementy projektu</w:t>
      </w:r>
    </w:p>
    <w:p w14:paraId="3F764527" w14:textId="77777777" w:rsidR="00620D3F" w:rsidRPr="00546661" w:rsidRDefault="00620D3F" w:rsidP="00620D3F">
      <w:pPr>
        <w:numPr>
          <w:ilvl w:val="0"/>
          <w:numId w:val="4"/>
        </w:numPr>
      </w:pPr>
      <w:r w:rsidRPr="00546661">
        <w:t xml:space="preserve">dwa budynki o uzupełniających się charakterach </w:t>
      </w:r>
      <w:r>
        <w:t>–</w:t>
      </w:r>
      <w:r w:rsidRPr="00546661">
        <w:t xml:space="preserve"> Piano i Forte</w:t>
      </w:r>
    </w:p>
    <w:p w14:paraId="3747B213" w14:textId="77777777" w:rsidR="00620D3F" w:rsidRPr="00546661" w:rsidRDefault="00620D3F" w:rsidP="00620D3F">
      <w:pPr>
        <w:numPr>
          <w:ilvl w:val="0"/>
          <w:numId w:val="4"/>
        </w:numPr>
      </w:pPr>
      <w:r w:rsidRPr="00546661">
        <w:t>plac miejski jako centralna przestrzeń kompleksu</w:t>
      </w:r>
    </w:p>
    <w:p w14:paraId="548752A0" w14:textId="77777777" w:rsidR="00620D3F" w:rsidRPr="00546661" w:rsidRDefault="00620D3F" w:rsidP="00620D3F">
      <w:pPr>
        <w:numPr>
          <w:ilvl w:val="0"/>
          <w:numId w:val="4"/>
        </w:numPr>
      </w:pPr>
      <w:r w:rsidRPr="00546661">
        <w:t>usługi w parterach</w:t>
      </w:r>
    </w:p>
    <w:p w14:paraId="6679A827" w14:textId="77777777" w:rsidR="00620D3F" w:rsidRPr="00546661" w:rsidRDefault="00620D3F" w:rsidP="00620D3F">
      <w:pPr>
        <w:numPr>
          <w:ilvl w:val="0"/>
          <w:numId w:val="4"/>
        </w:numPr>
      </w:pPr>
      <w:r w:rsidRPr="00546661">
        <w:lastRenderedPageBreak/>
        <w:t>nowa ulica i uporządkowany układ komunikacyjny</w:t>
      </w:r>
    </w:p>
    <w:p w14:paraId="6434CCD0" w14:textId="77777777" w:rsidR="00620D3F" w:rsidRPr="00546661" w:rsidRDefault="00620D3F" w:rsidP="00620D3F">
      <w:pPr>
        <w:numPr>
          <w:ilvl w:val="0"/>
          <w:numId w:val="4"/>
        </w:numPr>
      </w:pPr>
      <w:r w:rsidRPr="00546661">
        <w:t xml:space="preserve">lokalizacja w centrum Łodzi, blisko m.in. Łodzi Fabrycznej, Teatru Wielkiego, ul. Piotrkowskiej i Uniwersytetu Łódzkiego </w:t>
      </w:r>
    </w:p>
    <w:p w14:paraId="58A22FF0" w14:textId="77777777" w:rsidR="00620D3F" w:rsidRDefault="00620D3F" w:rsidP="00620D3F">
      <w:pPr>
        <w:rPr>
          <w:b/>
          <w:bCs/>
        </w:rPr>
      </w:pPr>
    </w:p>
    <w:p w14:paraId="6115E500" w14:textId="77777777" w:rsidR="00620D3F" w:rsidRPr="00546661" w:rsidRDefault="00620D3F" w:rsidP="00620D3F">
      <w:pPr>
        <w:rPr>
          <w:b/>
          <w:bCs/>
        </w:rPr>
      </w:pPr>
      <w:r w:rsidRPr="00546661">
        <w:rPr>
          <w:b/>
          <w:bCs/>
        </w:rPr>
        <w:t>Partnerzy projektu</w:t>
      </w:r>
    </w:p>
    <w:p w14:paraId="1FFF1089" w14:textId="77777777" w:rsidR="00620D3F" w:rsidRPr="00546661" w:rsidRDefault="00620D3F" w:rsidP="00620D3F">
      <w:pPr>
        <w:numPr>
          <w:ilvl w:val="0"/>
          <w:numId w:val="5"/>
        </w:numPr>
      </w:pPr>
      <w:r w:rsidRPr="00546661">
        <w:rPr>
          <w:b/>
          <w:bCs/>
        </w:rPr>
        <w:t>Projekt architektoniczny:</w:t>
      </w:r>
      <w:r w:rsidRPr="00546661">
        <w:t xml:space="preserve"> PIG Architekci</w:t>
      </w:r>
    </w:p>
    <w:p w14:paraId="172A21F4" w14:textId="77777777" w:rsidR="00620D3F" w:rsidRPr="00546661" w:rsidRDefault="00620D3F" w:rsidP="00620D3F">
      <w:pPr>
        <w:numPr>
          <w:ilvl w:val="0"/>
          <w:numId w:val="5"/>
        </w:numPr>
      </w:pPr>
      <w:r w:rsidRPr="00546661">
        <w:rPr>
          <w:b/>
          <w:bCs/>
        </w:rPr>
        <w:t>Projekt części wspólnych / współpraca kreatywna:</w:t>
      </w:r>
      <w:r w:rsidRPr="00546661">
        <w:t xml:space="preserve"> Gosia Baczyńska</w:t>
      </w:r>
    </w:p>
    <w:p w14:paraId="46653A5F" w14:textId="7116BF52" w:rsidR="00620D3F" w:rsidRPr="00546661" w:rsidRDefault="00620D3F" w:rsidP="00620D3F">
      <w:pPr>
        <w:numPr>
          <w:ilvl w:val="0"/>
          <w:numId w:val="5"/>
        </w:numPr>
      </w:pPr>
      <w:r w:rsidRPr="00546661">
        <w:rPr>
          <w:b/>
          <w:bCs/>
        </w:rPr>
        <w:t>Materiały i rozwiązania wykończeniowe</w:t>
      </w:r>
      <w:r w:rsidR="00031457">
        <w:rPr>
          <w:b/>
          <w:bCs/>
        </w:rPr>
        <w:t xml:space="preserve"> części wspólnych</w:t>
      </w:r>
      <w:r w:rsidRPr="00546661">
        <w:rPr>
          <w:b/>
          <w:bCs/>
        </w:rPr>
        <w:t>:</w:t>
      </w:r>
      <w:r w:rsidRPr="00546661">
        <w:t xml:space="preserve"> Ceramika Paradyż</w:t>
      </w:r>
    </w:p>
    <w:p w14:paraId="347D3936" w14:textId="77777777" w:rsidR="00620D3F" w:rsidRPr="00546661" w:rsidRDefault="00620D3F" w:rsidP="00620D3F">
      <w:pPr>
        <w:numPr>
          <w:ilvl w:val="0"/>
          <w:numId w:val="5"/>
        </w:numPr>
      </w:pPr>
      <w:r w:rsidRPr="00546661">
        <w:rPr>
          <w:b/>
          <w:bCs/>
        </w:rPr>
        <w:t>Generalny wykonawca:</w:t>
      </w:r>
      <w:r w:rsidRPr="00546661">
        <w:t xml:space="preserve"> </w:t>
      </w:r>
      <w:proofErr w:type="spellStart"/>
      <w:r w:rsidRPr="00546661">
        <w:t>Unibep</w:t>
      </w:r>
      <w:proofErr w:type="spellEnd"/>
    </w:p>
    <w:p w14:paraId="43089945" w14:textId="77777777" w:rsidR="00620D3F" w:rsidRDefault="00620D3F" w:rsidP="00620D3F"/>
    <w:p w14:paraId="4A10E7B3" w14:textId="77777777" w:rsidR="00834273" w:rsidRDefault="00834273" w:rsidP="003766DE">
      <w:pPr>
        <w:jc w:val="center"/>
        <w:rPr>
          <w:b/>
          <w:bCs/>
        </w:rPr>
      </w:pPr>
    </w:p>
    <w:p w14:paraId="305CEA4E" w14:textId="730B4738" w:rsidR="00B50666" w:rsidRPr="006462F7" w:rsidRDefault="006462F7" w:rsidP="006462F7">
      <w:pPr>
        <w:jc w:val="center"/>
        <w:rPr>
          <w:b/>
          <w:bCs/>
        </w:rPr>
      </w:pPr>
      <w:r w:rsidRPr="00764782">
        <w:rPr>
          <w:b/>
          <w:bCs/>
        </w:rPr>
        <w:t xml:space="preserve">IDEA URBANISTYCZNA </w:t>
      </w:r>
    </w:p>
    <w:p w14:paraId="77958953" w14:textId="77777777" w:rsidR="00B50666" w:rsidRPr="003766DE" w:rsidRDefault="00B50666" w:rsidP="00B50666">
      <w:r w:rsidRPr="003766DE">
        <w:t>Piano Forte od początku było planowane jako inwestycja otwarta na miasto, a nie zamknięte osiedle. Chodziło o to, żeby uporządkować ten fragment centrum Łodzi i stworzyć miejsce, które będzie dobrze działało zarówno dla przyszłych mieszkańców, jak i dla całego otoczenia.</w:t>
      </w:r>
    </w:p>
    <w:p w14:paraId="3EC230EF" w14:textId="77777777" w:rsidR="00B50666" w:rsidRPr="003766DE" w:rsidRDefault="00B50666" w:rsidP="00B50666">
      <w:r w:rsidRPr="003766DE">
        <w:t xml:space="preserve">Jednym z najważniejszych elementów projektu jest nowy układ komunikacyjny. Powstaje tu droga publiczna 3KDD i droga wewnętrzna 1KDW, zgodne z miejscowym planem </w:t>
      </w:r>
      <w:r>
        <w:br/>
      </w:r>
      <w:r w:rsidRPr="003766DE">
        <w:t>i zaprojektowane tak, by obsługiwały nie tylko nową zabudowę, ale też istniejące budynki mieszkalne oraz obiekty użyteczności publicznej. To nie jest więc tylko droga do inwestycji, ale połączenie, które ma realną wartość dla tej części miasta.</w:t>
      </w:r>
    </w:p>
    <w:p w14:paraId="3ADC1D5C" w14:textId="77777777" w:rsidR="00B50666" w:rsidRPr="003766DE" w:rsidRDefault="00B50666" w:rsidP="00B50666">
      <w:r w:rsidRPr="003766DE">
        <w:t>W ramach tego układu powstaną chodniki po obu stronach, miejsca postojowe, stojaki rowerowe, zieleń oraz rozwiązania poprawiające bezpieczeństwo pieszych. Projekt uwzględnia też potrzeby służb komunalnych i ratowniczych, w tym dojazd dla straży pożarnej.</w:t>
      </w:r>
    </w:p>
    <w:p w14:paraId="295F38C7" w14:textId="77777777" w:rsidR="00B50666" w:rsidRPr="003766DE" w:rsidRDefault="00B50666" w:rsidP="00B50666">
      <w:r w:rsidRPr="003766DE">
        <w:t xml:space="preserve">Ważną częścią założenia jest także nowy plac miejski, aktywne partery z usługami, patio </w:t>
      </w:r>
      <w:r>
        <w:br/>
      </w:r>
      <w:r w:rsidRPr="003766DE">
        <w:t>i przestrzenie wspólne</w:t>
      </w:r>
      <w:r>
        <w:t xml:space="preserve">, czyli te </w:t>
      </w:r>
      <w:r w:rsidRPr="003766DE">
        <w:t>elementy</w:t>
      </w:r>
      <w:r>
        <w:t xml:space="preserve">, które </w:t>
      </w:r>
      <w:r w:rsidRPr="003766DE">
        <w:t>mają sprawić, że Piano Forte będzie naturalnie wpisane w codzienne życie tej części Łodzi i uzupełni istniejącą tkankę miejską.</w:t>
      </w:r>
    </w:p>
    <w:p w14:paraId="4511E26A" w14:textId="77777777" w:rsidR="00B50666" w:rsidRDefault="00B50666" w:rsidP="00B50666">
      <w:r>
        <w:t xml:space="preserve">Co to oznacza? </w:t>
      </w:r>
      <w:r w:rsidRPr="003766DE">
        <w:t xml:space="preserve">Dla miasta </w:t>
      </w:r>
      <w:r>
        <w:t>to</w:t>
      </w:r>
      <w:r w:rsidRPr="003766DE">
        <w:t xml:space="preserve"> lepsz</w:t>
      </w:r>
      <w:r>
        <w:t>a</w:t>
      </w:r>
      <w:r w:rsidRPr="003766DE">
        <w:t xml:space="preserve"> dostępność, większy porządek, popraw</w:t>
      </w:r>
      <w:r>
        <w:t>a</w:t>
      </w:r>
      <w:r w:rsidRPr="003766DE">
        <w:t xml:space="preserve"> bezpieczeństwa </w:t>
      </w:r>
      <w:r>
        <w:br/>
      </w:r>
      <w:r w:rsidRPr="003766DE">
        <w:t>i now</w:t>
      </w:r>
      <w:r>
        <w:t>a</w:t>
      </w:r>
      <w:r w:rsidRPr="003766DE">
        <w:t xml:space="preserve"> jakość w tej części centrum. </w:t>
      </w:r>
      <w:r>
        <w:t>A przede wszystkim przykład i</w:t>
      </w:r>
      <w:r w:rsidRPr="003766DE">
        <w:t>nwestycji zgodnej z planem miejscowym, która daje korzyść mieszkańcom, miastu i samemu projektowi.</w:t>
      </w:r>
    </w:p>
    <w:p w14:paraId="3BF422FD" w14:textId="77777777" w:rsidR="006462F7" w:rsidRDefault="006462F7" w:rsidP="00B50666"/>
    <w:p w14:paraId="317AD5C3" w14:textId="77777777" w:rsidR="006462F7" w:rsidRDefault="006462F7" w:rsidP="00B50666"/>
    <w:p w14:paraId="2A271EE5" w14:textId="77777777" w:rsidR="006462F7" w:rsidRDefault="006462F7" w:rsidP="00B50666"/>
    <w:p w14:paraId="562A6031" w14:textId="77777777" w:rsidR="006462F7" w:rsidRDefault="006462F7" w:rsidP="00B50666"/>
    <w:p w14:paraId="01A169D9" w14:textId="77777777" w:rsidR="006462F7" w:rsidRDefault="006462F7" w:rsidP="00B50666"/>
    <w:p w14:paraId="7A1F10FB" w14:textId="77777777" w:rsidR="006462F7" w:rsidRDefault="006462F7" w:rsidP="00B50666"/>
    <w:p w14:paraId="40CDF2F0" w14:textId="77777777" w:rsidR="006462F7" w:rsidRDefault="006462F7" w:rsidP="00B50666"/>
    <w:p w14:paraId="35C19D35" w14:textId="403CE607" w:rsidR="00A01F24" w:rsidRPr="00A01F24" w:rsidRDefault="00982E24" w:rsidP="00BE746A">
      <w:pPr>
        <w:jc w:val="center"/>
        <w:rPr>
          <w:b/>
          <w:bCs/>
        </w:rPr>
      </w:pPr>
      <w:r w:rsidRPr="00A01F24">
        <w:rPr>
          <w:b/>
          <w:bCs/>
        </w:rPr>
        <w:lastRenderedPageBreak/>
        <w:t>WSPÓŁPRACA Z GOSIĄ BACZYŃSKĄ</w:t>
      </w:r>
    </w:p>
    <w:p w14:paraId="5FB8BAC4" w14:textId="231543BB" w:rsidR="00A01F24" w:rsidRPr="00A01F24" w:rsidRDefault="00A01F24" w:rsidP="00A01F24">
      <w:r w:rsidRPr="00A01F24">
        <w:t>Współpraca z Gosią Baczyńską jest jednym z najważniejszych elementów</w:t>
      </w:r>
      <w:r w:rsidR="00BE746A">
        <w:t xml:space="preserve"> wyróżniających</w:t>
      </w:r>
      <w:r w:rsidRPr="00A01F24">
        <w:t xml:space="preserve"> inwestycj</w:t>
      </w:r>
      <w:r w:rsidR="00BE746A">
        <w:t>ę</w:t>
      </w:r>
      <w:r w:rsidRPr="00A01F24">
        <w:t xml:space="preserve"> Piano Forte. Projektantka odpowiada za</w:t>
      </w:r>
      <w:r w:rsidR="00BE746A">
        <w:t xml:space="preserve"> projekt</w:t>
      </w:r>
      <w:r w:rsidRPr="00A01F24">
        <w:t xml:space="preserve"> części wspóln</w:t>
      </w:r>
      <w:r w:rsidR="00BE746A">
        <w:t>ych</w:t>
      </w:r>
      <w:r w:rsidRPr="00A01F24">
        <w:t xml:space="preserve"> i to właśnie z tą współpracą wiąże się hasło o najmodniejszym adresie w Łodzi.</w:t>
      </w:r>
    </w:p>
    <w:p w14:paraId="4CE1DA1A" w14:textId="77777777" w:rsidR="00A01F24" w:rsidRPr="00A01F24" w:rsidRDefault="00A01F24" w:rsidP="00A01F24">
      <w:r w:rsidRPr="00A01F24">
        <w:t xml:space="preserve">Gosia Baczyńska to jedna z najbardziej znanych polskich projektantek mody. Od lat rozwija własną markę i jest kojarzona z dużą dbałością o detal, materiał i proporcje. Te same cechy widać w częściach wspólnych przygotowanych dla Piano Forte. </w:t>
      </w:r>
    </w:p>
    <w:p w14:paraId="0F78FCAD" w14:textId="7F321AD9" w:rsidR="00A01F24" w:rsidRPr="00A01F24" w:rsidRDefault="00A01F24" w:rsidP="00A01F24">
      <w:r w:rsidRPr="00A01F24">
        <w:t>Jej autorska koncepcja nadała tym wnętrzom wyraźny kierunek. Widać to w układzie przestrzeni, doborze materiałów i podejściu do codziennego użytkowania. To wnętrza oparte na ponadczasowej elegancji</w:t>
      </w:r>
      <w:r w:rsidR="00BE746A">
        <w:t xml:space="preserve"> oraz </w:t>
      </w:r>
      <w:r w:rsidRPr="00A01F24">
        <w:t xml:space="preserve">funkcjonalności. </w:t>
      </w:r>
    </w:p>
    <w:p w14:paraId="2F823B89" w14:textId="77777777" w:rsidR="00A01F24" w:rsidRPr="00A01F24" w:rsidRDefault="00A01F24" w:rsidP="00A01F24">
      <w:r w:rsidRPr="00A01F24">
        <w:t>Ważnym elementem tej współpracy jest też Ceramika Paradyż. Materiały tej marki zostały dobrane tak, by dobrze współgrały z koncepcją Gosi Baczyńskiej i domykały cały projekt na poziomie detalu. Dzięki temu Piano Forte zyskuje spójny charakter i wyraźnie wyróżnia się na tle innych inwestycji w Łodzi.</w:t>
      </w:r>
    </w:p>
    <w:p w14:paraId="35F06FEE" w14:textId="77777777" w:rsidR="006462F7" w:rsidRPr="003766DE" w:rsidRDefault="006462F7" w:rsidP="00B50666"/>
    <w:p w14:paraId="52A4859E" w14:textId="77777777" w:rsidR="003766DE" w:rsidRDefault="003766DE"/>
    <w:sectPr w:rsidR="003766D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CFAB" w14:textId="77777777" w:rsidR="004B7598" w:rsidRDefault="004B7598" w:rsidP="00620D3F">
      <w:pPr>
        <w:spacing w:after="0" w:line="240" w:lineRule="auto"/>
      </w:pPr>
      <w:r>
        <w:separator/>
      </w:r>
    </w:p>
  </w:endnote>
  <w:endnote w:type="continuationSeparator" w:id="0">
    <w:p w14:paraId="7911DE40" w14:textId="77777777" w:rsidR="004B7598" w:rsidRDefault="004B7598" w:rsidP="0062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181821"/>
      <w:docPartObj>
        <w:docPartGallery w:val="Page Numbers (Bottom of Page)"/>
        <w:docPartUnique/>
      </w:docPartObj>
    </w:sdtPr>
    <w:sdtContent>
      <w:p w14:paraId="5D77C3D4" w14:textId="73BB2852" w:rsidR="00620D3F" w:rsidRDefault="00620D3F">
        <w:pPr>
          <w:pStyle w:val="Stopka"/>
          <w:jc w:val="right"/>
        </w:pPr>
        <w:r>
          <w:fldChar w:fldCharType="begin"/>
        </w:r>
        <w:r>
          <w:instrText>PAGE   \* MERGEFORMAT</w:instrText>
        </w:r>
        <w:r>
          <w:fldChar w:fldCharType="separate"/>
        </w:r>
        <w:r>
          <w:t>2</w:t>
        </w:r>
        <w:r>
          <w:fldChar w:fldCharType="end"/>
        </w:r>
      </w:p>
    </w:sdtContent>
  </w:sdt>
  <w:p w14:paraId="5266F775" w14:textId="77777777" w:rsidR="00620D3F" w:rsidRDefault="00620D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54983" w14:textId="77777777" w:rsidR="004B7598" w:rsidRDefault="004B7598" w:rsidP="00620D3F">
      <w:pPr>
        <w:spacing w:after="0" w:line="240" w:lineRule="auto"/>
      </w:pPr>
      <w:r>
        <w:separator/>
      </w:r>
    </w:p>
  </w:footnote>
  <w:footnote w:type="continuationSeparator" w:id="0">
    <w:p w14:paraId="0AC189A5" w14:textId="77777777" w:rsidR="004B7598" w:rsidRDefault="004B7598" w:rsidP="00620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9D36E" w14:textId="77777777" w:rsidR="00620D3F" w:rsidRDefault="00620D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508"/>
    <w:multiLevelType w:val="multilevel"/>
    <w:tmpl w:val="0004F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D198A"/>
    <w:multiLevelType w:val="hybridMultilevel"/>
    <w:tmpl w:val="1D5467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B136A8"/>
    <w:multiLevelType w:val="multilevel"/>
    <w:tmpl w:val="1FE4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81A05"/>
    <w:multiLevelType w:val="multilevel"/>
    <w:tmpl w:val="F596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F1580"/>
    <w:multiLevelType w:val="multilevel"/>
    <w:tmpl w:val="0C84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A7895"/>
    <w:multiLevelType w:val="multilevel"/>
    <w:tmpl w:val="6456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681441">
    <w:abstractNumId w:val="1"/>
  </w:num>
  <w:num w:numId="2" w16cid:durableId="1643584793">
    <w:abstractNumId w:val="0"/>
    <w:lvlOverride w:ilvl="0"/>
    <w:lvlOverride w:ilvl="1"/>
    <w:lvlOverride w:ilvl="2"/>
    <w:lvlOverride w:ilvl="3"/>
    <w:lvlOverride w:ilvl="4"/>
    <w:lvlOverride w:ilvl="5"/>
    <w:lvlOverride w:ilvl="6"/>
    <w:lvlOverride w:ilvl="7"/>
    <w:lvlOverride w:ilvl="8"/>
  </w:num>
  <w:num w:numId="3" w16cid:durableId="158347624">
    <w:abstractNumId w:val="3"/>
  </w:num>
  <w:num w:numId="4" w16cid:durableId="1353342220">
    <w:abstractNumId w:val="2"/>
  </w:num>
  <w:num w:numId="5" w16cid:durableId="1919707469">
    <w:abstractNumId w:val="5"/>
  </w:num>
  <w:num w:numId="6" w16cid:durableId="1666592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59"/>
    <w:rsid w:val="00025C52"/>
    <w:rsid w:val="00031457"/>
    <w:rsid w:val="00124AB9"/>
    <w:rsid w:val="00167FF1"/>
    <w:rsid w:val="002638DA"/>
    <w:rsid w:val="003766DE"/>
    <w:rsid w:val="004B7598"/>
    <w:rsid w:val="005632B5"/>
    <w:rsid w:val="00620D3F"/>
    <w:rsid w:val="006462F7"/>
    <w:rsid w:val="0074414B"/>
    <w:rsid w:val="00764782"/>
    <w:rsid w:val="007B3519"/>
    <w:rsid w:val="00834273"/>
    <w:rsid w:val="0098286A"/>
    <w:rsid w:val="00982E24"/>
    <w:rsid w:val="00996959"/>
    <w:rsid w:val="009C25DC"/>
    <w:rsid w:val="00A01F24"/>
    <w:rsid w:val="00B50666"/>
    <w:rsid w:val="00BE746A"/>
    <w:rsid w:val="00C61F6A"/>
    <w:rsid w:val="00EF6289"/>
    <w:rsid w:val="00F67459"/>
    <w:rsid w:val="00FA3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BC0F"/>
  <w15:chartTrackingRefBased/>
  <w15:docId w15:val="{BC1E8CCB-D51F-42AD-808B-672ADE41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67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67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6745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6745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6745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674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674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674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674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6745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6745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6745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6745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6745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674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674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674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67459"/>
    <w:rPr>
      <w:rFonts w:eastAsiaTheme="majorEastAsia" w:cstheme="majorBidi"/>
      <w:color w:val="272727" w:themeColor="text1" w:themeTint="D8"/>
    </w:rPr>
  </w:style>
  <w:style w:type="paragraph" w:styleId="Tytu">
    <w:name w:val="Title"/>
    <w:basedOn w:val="Normalny"/>
    <w:next w:val="Normalny"/>
    <w:link w:val="TytuZnak"/>
    <w:uiPriority w:val="10"/>
    <w:qFormat/>
    <w:rsid w:val="00F67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674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674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674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67459"/>
    <w:pPr>
      <w:spacing w:before="160"/>
      <w:jc w:val="center"/>
    </w:pPr>
    <w:rPr>
      <w:i/>
      <w:iCs/>
      <w:color w:val="404040" w:themeColor="text1" w:themeTint="BF"/>
    </w:rPr>
  </w:style>
  <w:style w:type="character" w:customStyle="1" w:styleId="CytatZnak">
    <w:name w:val="Cytat Znak"/>
    <w:basedOn w:val="Domylnaczcionkaakapitu"/>
    <w:link w:val="Cytat"/>
    <w:uiPriority w:val="29"/>
    <w:rsid w:val="00F67459"/>
    <w:rPr>
      <w:i/>
      <w:iCs/>
      <w:color w:val="404040" w:themeColor="text1" w:themeTint="BF"/>
    </w:rPr>
  </w:style>
  <w:style w:type="paragraph" w:styleId="Akapitzlist">
    <w:name w:val="List Paragraph"/>
    <w:basedOn w:val="Normalny"/>
    <w:uiPriority w:val="34"/>
    <w:qFormat/>
    <w:rsid w:val="00F67459"/>
    <w:pPr>
      <w:ind w:left="720"/>
      <w:contextualSpacing/>
    </w:pPr>
  </w:style>
  <w:style w:type="character" w:styleId="Wyrnienieintensywne">
    <w:name w:val="Intense Emphasis"/>
    <w:basedOn w:val="Domylnaczcionkaakapitu"/>
    <w:uiPriority w:val="21"/>
    <w:qFormat/>
    <w:rsid w:val="00F67459"/>
    <w:rPr>
      <w:i/>
      <w:iCs/>
      <w:color w:val="0F4761" w:themeColor="accent1" w:themeShade="BF"/>
    </w:rPr>
  </w:style>
  <w:style w:type="paragraph" w:styleId="Cytatintensywny">
    <w:name w:val="Intense Quote"/>
    <w:basedOn w:val="Normalny"/>
    <w:next w:val="Normalny"/>
    <w:link w:val="CytatintensywnyZnak"/>
    <w:uiPriority w:val="30"/>
    <w:qFormat/>
    <w:rsid w:val="00F6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67459"/>
    <w:rPr>
      <w:i/>
      <w:iCs/>
      <w:color w:val="0F4761" w:themeColor="accent1" w:themeShade="BF"/>
    </w:rPr>
  </w:style>
  <w:style w:type="character" w:styleId="Odwoanieintensywne">
    <w:name w:val="Intense Reference"/>
    <w:basedOn w:val="Domylnaczcionkaakapitu"/>
    <w:uiPriority w:val="32"/>
    <w:qFormat/>
    <w:rsid w:val="00F67459"/>
    <w:rPr>
      <w:b/>
      <w:bCs/>
      <w:smallCaps/>
      <w:color w:val="0F4761" w:themeColor="accent1" w:themeShade="BF"/>
      <w:spacing w:val="5"/>
    </w:rPr>
  </w:style>
  <w:style w:type="paragraph" w:styleId="Nagwek">
    <w:name w:val="header"/>
    <w:basedOn w:val="Normalny"/>
    <w:link w:val="NagwekZnak"/>
    <w:uiPriority w:val="99"/>
    <w:unhideWhenUsed/>
    <w:rsid w:val="00620D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20D3F"/>
  </w:style>
  <w:style w:type="paragraph" w:styleId="Stopka">
    <w:name w:val="footer"/>
    <w:basedOn w:val="Normalny"/>
    <w:link w:val="StopkaZnak"/>
    <w:uiPriority w:val="99"/>
    <w:unhideWhenUsed/>
    <w:rsid w:val="00620D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D3F"/>
  </w:style>
  <w:style w:type="character" w:styleId="Pogrubienie">
    <w:name w:val="Strong"/>
    <w:basedOn w:val="Domylnaczcionkaakapitu"/>
    <w:uiPriority w:val="22"/>
    <w:qFormat/>
    <w:rsid w:val="00620D3F"/>
    <w:rPr>
      <w:b/>
      <w:bCs/>
    </w:rPr>
  </w:style>
  <w:style w:type="character" w:styleId="Hipercze">
    <w:name w:val="Hyperlink"/>
    <w:basedOn w:val="Domylnaczcionkaakapitu"/>
    <w:uiPriority w:val="99"/>
    <w:unhideWhenUsed/>
    <w:rsid w:val="00620D3F"/>
    <w:rPr>
      <w:color w:val="467886" w:themeColor="hyperlink"/>
      <w:u w:val="single"/>
    </w:rPr>
  </w:style>
  <w:style w:type="character" w:styleId="Nierozpoznanawzmianka">
    <w:name w:val="Unresolved Mention"/>
    <w:basedOn w:val="Domylnaczcionkaakapitu"/>
    <w:uiPriority w:val="99"/>
    <w:semiHidden/>
    <w:unhideWhenUsed/>
    <w:rsid w:val="0062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951</Words>
  <Characters>5707</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 P.</dc:creator>
  <cp:keywords/>
  <dc:description/>
  <cp:lastModifiedBy>Jakub Michalak</cp:lastModifiedBy>
  <cp:revision>5</cp:revision>
  <dcterms:created xsi:type="dcterms:W3CDTF">2026-03-17T16:35:00Z</dcterms:created>
  <dcterms:modified xsi:type="dcterms:W3CDTF">2026-03-17T16:47:00Z</dcterms:modified>
</cp:coreProperties>
</file>