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7D39F" w14:textId="77777777" w:rsidR="00814AB2" w:rsidRPr="00761EBC" w:rsidRDefault="00814AB2" w:rsidP="00814AB2">
      <w:pPr>
        <w:jc w:val="both"/>
        <w:rPr>
          <w:rFonts w:ascii="Arial" w:eastAsia="Work Sans Light" w:hAnsi="Arial" w:cs="Arial"/>
          <w:color w:val="000000"/>
          <w:sz w:val="2"/>
          <w:szCs w:val="2"/>
          <w:highlight w:val="yellow"/>
        </w:rPr>
      </w:pPr>
    </w:p>
    <w:p w14:paraId="15DE87A1" w14:textId="49A83EA4" w:rsidR="00814AB2" w:rsidRPr="00761EBC" w:rsidRDefault="00814AB2" w:rsidP="00814AB2">
      <w:pPr>
        <w:spacing w:after="0"/>
        <w:jc w:val="both"/>
        <w:rPr>
          <w:rFonts w:ascii="Arial" w:hAnsi="Arial" w:cs="Arial"/>
          <w:b/>
          <w:bCs/>
        </w:rPr>
      </w:pPr>
      <w:r w:rsidRPr="00761EBC">
        <w:rPr>
          <w:rFonts w:ascii="Arial" w:eastAsia="Work Sans Light" w:hAnsi="Arial" w:cs="Arial"/>
          <w:b/>
          <w:bCs/>
          <w:color w:val="000000"/>
          <w:sz w:val="38"/>
          <w:szCs w:val="38"/>
        </w:rPr>
        <w:t xml:space="preserve">Dia Mundial da Saúde Oral assinalado com evento transfronteiriço na </w:t>
      </w:r>
      <w:proofErr w:type="spellStart"/>
      <w:r w:rsidRPr="00761EBC">
        <w:rPr>
          <w:rFonts w:ascii="Arial" w:eastAsia="Work Sans Light" w:hAnsi="Arial" w:cs="Arial"/>
          <w:b/>
          <w:bCs/>
          <w:color w:val="000000"/>
          <w:sz w:val="38"/>
          <w:szCs w:val="38"/>
        </w:rPr>
        <w:t>Eurocidade</w:t>
      </w:r>
      <w:proofErr w:type="spellEnd"/>
      <w:r w:rsidRPr="00761EBC">
        <w:rPr>
          <w:rFonts w:ascii="Arial" w:eastAsia="Work Sans Light" w:hAnsi="Arial" w:cs="Arial"/>
          <w:b/>
          <w:bCs/>
          <w:color w:val="000000"/>
          <w:sz w:val="38"/>
          <w:szCs w:val="38"/>
        </w:rPr>
        <w:t xml:space="preserve"> Tui-Valença</w:t>
      </w:r>
    </w:p>
    <w:p w14:paraId="1505F18D" w14:textId="77777777" w:rsidR="00814AB2" w:rsidRPr="00761EBC" w:rsidRDefault="00814AB2" w:rsidP="00814AB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20105B55" w14:textId="77777777" w:rsidR="00814AB2" w:rsidRPr="00761EBC" w:rsidRDefault="00814AB2" w:rsidP="00814A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761EBC">
        <w:rPr>
          <w:rFonts w:ascii="Arial" w:eastAsia="Work Sans Light" w:hAnsi="Arial" w:cs="Arial"/>
          <w:b/>
          <w:bCs/>
          <w:color w:val="000000"/>
          <w:sz w:val="21"/>
          <w:szCs w:val="21"/>
        </w:rPr>
        <w:t>Iniciativa destaca a importância da saúde oral para o bem-estar e da qualidade de vida das populações.</w:t>
      </w:r>
    </w:p>
    <w:p w14:paraId="2E8C8CB1" w14:textId="77777777" w:rsidR="00814AB2" w:rsidRPr="00761EBC" w:rsidRDefault="00814AB2" w:rsidP="00814A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284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761EBC">
        <w:rPr>
          <w:rFonts w:ascii="Arial" w:eastAsia="Work Sans Light" w:hAnsi="Arial" w:cs="Arial"/>
          <w:b/>
          <w:bCs/>
          <w:color w:val="000000"/>
          <w:sz w:val="21"/>
          <w:szCs w:val="21"/>
        </w:rPr>
        <w:t>Programa alia ações de literacia em escolas e estruturas residenciais para idosos a debate dedicado à sustentabilidade dos sistemas de saúde.</w:t>
      </w:r>
    </w:p>
    <w:p w14:paraId="60FE40B5" w14:textId="77777777" w:rsidR="00814AB2" w:rsidRPr="00761EBC" w:rsidRDefault="00814AB2" w:rsidP="00814A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jc w:val="both"/>
        <w:rPr>
          <w:rFonts w:ascii="Arial" w:hAnsi="Arial" w:cs="Arial"/>
          <w:b/>
          <w:bCs/>
          <w:color w:val="000000"/>
          <w:sz w:val="21"/>
          <w:szCs w:val="21"/>
        </w:rPr>
      </w:pPr>
      <w:r w:rsidRPr="00761EBC">
        <w:rPr>
          <w:rFonts w:ascii="Arial" w:eastAsia="Work Sans Light" w:hAnsi="Arial" w:cs="Arial"/>
          <w:b/>
          <w:bCs/>
          <w:color w:val="000000"/>
          <w:sz w:val="21"/>
          <w:szCs w:val="21"/>
        </w:rPr>
        <w:t xml:space="preserve">Evento culmina com a assinatura da Declaração da </w:t>
      </w:r>
      <w:proofErr w:type="spellStart"/>
      <w:r w:rsidRPr="00761EBC">
        <w:rPr>
          <w:rFonts w:ascii="Arial" w:eastAsia="Work Sans Light" w:hAnsi="Arial" w:cs="Arial"/>
          <w:b/>
          <w:bCs/>
          <w:color w:val="000000"/>
          <w:sz w:val="21"/>
          <w:szCs w:val="21"/>
        </w:rPr>
        <w:t>Eurocidade</w:t>
      </w:r>
      <w:proofErr w:type="spellEnd"/>
      <w:r w:rsidRPr="00761EBC">
        <w:rPr>
          <w:rFonts w:ascii="Arial" w:eastAsia="Work Sans Light" w:hAnsi="Arial" w:cs="Arial"/>
          <w:b/>
          <w:bCs/>
          <w:color w:val="000000"/>
          <w:sz w:val="21"/>
          <w:szCs w:val="21"/>
        </w:rPr>
        <w:t xml:space="preserve"> Tui-Valença: Saúde Oral Sem Fronteiras.</w:t>
      </w:r>
    </w:p>
    <w:p w14:paraId="15055ADD" w14:textId="77777777" w:rsidR="00814AB2" w:rsidRPr="00761EBC" w:rsidRDefault="00814AB2" w:rsidP="00814AB2">
      <w:pPr>
        <w:rPr>
          <w:rFonts w:ascii="Arial" w:hAnsi="Arial" w:cs="Arial"/>
          <w:sz w:val="2"/>
          <w:szCs w:val="2"/>
        </w:rPr>
      </w:pPr>
    </w:p>
    <w:p w14:paraId="097B9479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 xml:space="preserve">Por ocasião do Dia Mundial da Saúde Oral, no dia 20 de março, os municípios de Valença e Tui, a Ordem dos Médicos Dentistas e os Colégios Oficiais de Médicos Dentistas de Pontevedra e Ourense, de Lugo e de La </w:t>
      </w:r>
      <w:proofErr w:type="spellStart"/>
      <w:r w:rsidRPr="00761EBC">
        <w:rPr>
          <w:rFonts w:ascii="Arial" w:eastAsia="Work Sans Light" w:hAnsi="Arial" w:cs="Arial"/>
          <w:sz w:val="22"/>
          <w:szCs w:val="22"/>
        </w:rPr>
        <w:t>Coruña</w:t>
      </w:r>
      <w:proofErr w:type="spellEnd"/>
      <w:r w:rsidRPr="00761EBC">
        <w:rPr>
          <w:rFonts w:ascii="Arial" w:eastAsia="Work Sans Light" w:hAnsi="Arial" w:cs="Arial"/>
          <w:sz w:val="22"/>
          <w:szCs w:val="22"/>
        </w:rPr>
        <w:t xml:space="preserve">, reúnem-se na </w:t>
      </w:r>
      <w:proofErr w:type="spellStart"/>
      <w:r w:rsidRPr="00761EBC">
        <w:rPr>
          <w:rFonts w:ascii="Arial" w:eastAsia="Work Sans Light" w:hAnsi="Arial" w:cs="Arial"/>
          <w:sz w:val="22"/>
          <w:szCs w:val="22"/>
        </w:rPr>
        <w:t>Eurocidade</w:t>
      </w:r>
      <w:proofErr w:type="spellEnd"/>
      <w:r w:rsidRPr="00761EBC">
        <w:rPr>
          <w:rFonts w:ascii="Arial" w:eastAsia="Work Sans Light" w:hAnsi="Arial" w:cs="Arial"/>
          <w:sz w:val="22"/>
          <w:szCs w:val="22"/>
        </w:rPr>
        <w:t xml:space="preserve"> Tui-Valença para reafirmar a saúde oral como uma componente essencial da saúde sistémica, do bem-estar e da dignidade humana ao longo de todas as etapas da vida.</w:t>
      </w:r>
    </w:p>
    <w:p w14:paraId="64FBA4AC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 xml:space="preserve">Sob o tema </w:t>
      </w:r>
      <w:r w:rsidRPr="00761EBC">
        <w:rPr>
          <w:rFonts w:ascii="Arial" w:eastAsia="Work Sans Light" w:hAnsi="Arial" w:cs="Arial"/>
          <w:b/>
          <w:bCs/>
          <w:i/>
          <w:iCs/>
          <w:sz w:val="22"/>
          <w:szCs w:val="22"/>
        </w:rPr>
        <w:t>“Saúde oral ao longo da vida: impacto na saúde sistémica e na sustentabilidade dos sistemas de saúde”</w:t>
      </w:r>
      <w:r w:rsidRPr="00761EBC">
        <w:rPr>
          <w:rFonts w:ascii="Arial" w:eastAsia="Work Sans Light" w:hAnsi="Arial" w:cs="Arial"/>
          <w:sz w:val="22"/>
          <w:szCs w:val="22"/>
        </w:rPr>
        <w:t xml:space="preserve">, o programa inclui atividades de proximidade dirigidas à comunidade, com o objetivo de promover a literacia e a prevenção em saúde oral. </w:t>
      </w:r>
    </w:p>
    <w:p w14:paraId="24E93599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>Entre as iniciativas previstas destaca-se uma ação pedagógica envolvendo cerca de 1000 crianças do pré-escolar e do 1º ciclo do ensino básico, que participarão numa sessão de escovagem coletiva orientada por médicos dentistas, acompanhada por dinâmicas educativas destinadas a promover hábitos de higiene oral desde a infância. Em paralelo, decorrerão ações de capacitação de cuidadores em estruturas residenciais para pessoas idosas, conduzidas por médicos dentistas, reforçando competências de promoção e manutenção da saúde oral ao longo da vida.</w:t>
      </w:r>
    </w:p>
    <w:p w14:paraId="21BA03A1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 xml:space="preserve">No período da tarde terá lugar uma conferência dedicada à relação entre saúde oral e sustentabilidade dos sistemas de saúde, reunindo representantes institucionais, académicos e representantes das organizações profissionais do setor. Este momento de reflexão procurará discutir os desafios atuais no acesso aos cuidados de medicina dentária, bem como o papel da prevenção, da literacia e da integração da saúde oral nas políticas públicas como instrumentos fundamentais para garantir sistemas de saúde mais eficientes, equitativos e sustentáveis. </w:t>
      </w:r>
    </w:p>
    <w:p w14:paraId="7829F12E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lastRenderedPageBreak/>
        <w:t xml:space="preserve">No decorrer da conferência terá lugar a assinatura da </w:t>
      </w:r>
      <w:r w:rsidRPr="00761EBC">
        <w:rPr>
          <w:rFonts w:ascii="Arial" w:eastAsia="Work Sans Light" w:hAnsi="Arial" w:cs="Arial"/>
          <w:b/>
          <w:bCs/>
          <w:sz w:val="22"/>
          <w:szCs w:val="22"/>
        </w:rPr>
        <w:t xml:space="preserve">Declaração da </w:t>
      </w:r>
      <w:proofErr w:type="spellStart"/>
      <w:r w:rsidRPr="00761EBC">
        <w:rPr>
          <w:rFonts w:ascii="Arial" w:eastAsia="Work Sans Light" w:hAnsi="Arial" w:cs="Arial"/>
          <w:b/>
          <w:bCs/>
          <w:sz w:val="22"/>
          <w:szCs w:val="22"/>
        </w:rPr>
        <w:t>Eurocidade</w:t>
      </w:r>
      <w:proofErr w:type="spellEnd"/>
      <w:r w:rsidRPr="00761EBC">
        <w:rPr>
          <w:rFonts w:ascii="Arial" w:eastAsia="Work Sans Light" w:hAnsi="Arial" w:cs="Arial"/>
          <w:b/>
          <w:bCs/>
          <w:sz w:val="22"/>
          <w:szCs w:val="22"/>
        </w:rPr>
        <w:t xml:space="preserve"> Tui-Valença: Saúde Oral Sem Fronteiras</w:t>
      </w:r>
      <w:r w:rsidRPr="00761EBC">
        <w:rPr>
          <w:rFonts w:ascii="Arial" w:eastAsia="Work Sans Light" w:hAnsi="Arial" w:cs="Arial"/>
          <w:sz w:val="22"/>
          <w:szCs w:val="22"/>
        </w:rPr>
        <w:t xml:space="preserve">, um documento que estabelece um conjunto de princípios orientadores que assumem cinco compromissos: integração política e sistémica; cooperação transfronteiriça ativa; prioridade à prevenção e literacia; equidade e acesso universal; e monitorização e sustentabilidade. </w:t>
      </w:r>
    </w:p>
    <w:p w14:paraId="7C166CAA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 xml:space="preserve">Segundo dados recentes da Organização Mundial da Saúde (OMS), estima-se que as doenças orais afetam cerca de 3,7 mil milhões de pessoas em todo o mundo, um indicador que reforça a urgência de apostar em políticas públicas que promovam a literacia, a prevenção e uma visão integrada destes cuidados ao longo da vida. </w:t>
      </w:r>
    </w:p>
    <w:p w14:paraId="0353B8D0" w14:textId="77777777" w:rsidR="00814AB2" w:rsidRPr="00761EBC" w:rsidRDefault="00814AB2" w:rsidP="00814AB2">
      <w:pPr>
        <w:jc w:val="both"/>
        <w:rPr>
          <w:rFonts w:ascii="Arial" w:eastAsia="Work Sans Light" w:hAnsi="Arial" w:cs="Arial"/>
          <w:i/>
          <w:iCs/>
          <w:sz w:val="22"/>
          <w:szCs w:val="22"/>
        </w:rPr>
      </w:pPr>
      <w:r w:rsidRPr="00761EBC">
        <w:rPr>
          <w:rFonts w:ascii="Arial" w:eastAsia="Work Sans Light" w:hAnsi="Arial" w:cs="Arial"/>
          <w:b/>
          <w:bCs/>
          <w:sz w:val="22"/>
          <w:szCs w:val="22"/>
        </w:rPr>
        <w:t xml:space="preserve">Miguel Pavão, bastonário da Ordem dos Médicos Dentistas, </w:t>
      </w:r>
      <w:r w:rsidRPr="00761EBC">
        <w:rPr>
          <w:rFonts w:ascii="Arial" w:eastAsia="Work Sans Light" w:hAnsi="Arial" w:cs="Arial"/>
          <w:sz w:val="22"/>
          <w:szCs w:val="22"/>
        </w:rPr>
        <w:t>alerta que “Portugal</w:t>
      </w:r>
      <w:r w:rsidRPr="00761EBC">
        <w:rPr>
          <w:rFonts w:ascii="Arial" w:eastAsia="Work Sans Light" w:hAnsi="Arial" w:cs="Arial"/>
          <w:b/>
          <w:bCs/>
          <w:sz w:val="22"/>
          <w:szCs w:val="22"/>
        </w:rPr>
        <w:t xml:space="preserve"> </w:t>
      </w:r>
      <w:r w:rsidRPr="00761EBC">
        <w:rPr>
          <w:rFonts w:ascii="Arial" w:eastAsia="Work Sans Light" w:hAnsi="Arial" w:cs="Arial"/>
          <w:i/>
          <w:iCs/>
          <w:sz w:val="22"/>
          <w:szCs w:val="22"/>
        </w:rPr>
        <w:t xml:space="preserve">enfrenta hoje um paradoxo difícil de justificar: milhões de euros investidos, gabinetes equipados mas fechados, profissionais disponíveis mas sem enquadramento no SNS e uma população que continua com dificuldades de acesso a cuidados básicos de saúde oral”. </w:t>
      </w:r>
    </w:p>
    <w:p w14:paraId="3DE5AB33" w14:textId="77777777" w:rsidR="00814AB2" w:rsidRPr="00761EBC" w:rsidRDefault="00814AB2" w:rsidP="00814AB2">
      <w:pPr>
        <w:jc w:val="both"/>
        <w:rPr>
          <w:rFonts w:ascii="Arial" w:eastAsia="Work Sans Light" w:hAnsi="Arial" w:cs="Arial"/>
          <w:b/>
          <w:bCs/>
          <w:sz w:val="22"/>
          <w:szCs w:val="22"/>
        </w:rPr>
      </w:pPr>
      <w:r w:rsidRPr="00761EBC">
        <w:rPr>
          <w:rFonts w:ascii="Arial" w:eastAsia="Work Sans Light" w:hAnsi="Arial" w:cs="Arial"/>
          <w:i/>
          <w:iCs/>
          <w:sz w:val="22"/>
          <w:szCs w:val="22"/>
        </w:rPr>
        <w:t>“O poder local é um parceiro determinante para alavancar a saúde oral. As autarquias, pela sua proximidade às suas populações, podem desempenhar um papel importante na promoção e literacia, no mapeamento de necessidades e na cooperação com o poder central para implementar uma verdadeira política de saúde oral, focada na prevenção e em práticas sustentáveis”, acrescenta.</w:t>
      </w:r>
    </w:p>
    <w:p w14:paraId="2EE5A0BE" w14:textId="671EB374" w:rsidR="00814AB2" w:rsidRPr="00761EBC" w:rsidRDefault="00814AB2" w:rsidP="00814AB2">
      <w:pPr>
        <w:jc w:val="both"/>
        <w:rPr>
          <w:rFonts w:ascii="Arial" w:eastAsia="Work Sans Light" w:hAnsi="Arial" w:cs="Arial"/>
          <w:b/>
          <w:bCs/>
          <w:sz w:val="22"/>
          <w:szCs w:val="22"/>
        </w:rPr>
      </w:pPr>
      <w:r w:rsidRPr="00761EBC">
        <w:rPr>
          <w:rFonts w:ascii="Arial" w:eastAsia="Work Sans Light" w:hAnsi="Arial" w:cs="Arial"/>
          <w:i/>
          <w:iCs/>
          <w:sz w:val="22"/>
          <w:szCs w:val="22"/>
        </w:rPr>
        <w:t xml:space="preserve">“A </w:t>
      </w:r>
      <w:proofErr w:type="spellStart"/>
      <w:r w:rsidRPr="00761EBC">
        <w:rPr>
          <w:rFonts w:ascii="Arial" w:eastAsia="Work Sans Light" w:hAnsi="Arial" w:cs="Arial"/>
          <w:i/>
          <w:iCs/>
          <w:sz w:val="22"/>
          <w:szCs w:val="22"/>
        </w:rPr>
        <w:t>Eurocidade</w:t>
      </w:r>
      <w:proofErr w:type="spellEnd"/>
      <w:r w:rsidRPr="00761EBC">
        <w:rPr>
          <w:rFonts w:ascii="Arial" w:eastAsia="Work Sans Light" w:hAnsi="Arial" w:cs="Arial"/>
          <w:i/>
          <w:iCs/>
          <w:sz w:val="22"/>
          <w:szCs w:val="22"/>
        </w:rPr>
        <w:t xml:space="preserve"> Tui-Valença é, por natureza, um território de cooperação e de proximidade. Este evento demonstra que, mesmo em áreas de elevada complexidade como a saúde, é possível construir respostas conjuntas a partir do território, colocando a prevenção, a literacia e as pessoas no centro das políticas públicas. Com a assinatura da Declaração "Saúde Oral Sem Fronteiras", damos um sinal claro de compromisso com uma comunidade mais saudável, coesa e sorridente.”</w:t>
      </w:r>
      <w:r w:rsidR="00761EBC" w:rsidRPr="00761EBC">
        <w:rPr>
          <w:rFonts w:ascii="Arial" w:eastAsia="Work Sans Light" w:hAnsi="Arial" w:cs="Arial"/>
          <w:i/>
          <w:iCs/>
          <w:sz w:val="22"/>
          <w:szCs w:val="22"/>
        </w:rPr>
        <w:t xml:space="preserve">, </w:t>
      </w:r>
      <w:r w:rsidRPr="00761EBC">
        <w:rPr>
          <w:rFonts w:ascii="Arial" w:eastAsia="Work Sans Light" w:hAnsi="Arial" w:cs="Arial"/>
          <w:sz w:val="22"/>
          <w:szCs w:val="22"/>
        </w:rPr>
        <w:t xml:space="preserve">afirma </w:t>
      </w:r>
      <w:r w:rsidRPr="00761EBC">
        <w:rPr>
          <w:rFonts w:ascii="Arial" w:eastAsia="Work Sans Light" w:hAnsi="Arial" w:cs="Arial"/>
          <w:b/>
          <w:bCs/>
          <w:sz w:val="22"/>
          <w:szCs w:val="22"/>
        </w:rPr>
        <w:t>José Manuel Carpinteira, Presidente da Câmara Municipal de Valença.</w:t>
      </w:r>
    </w:p>
    <w:p w14:paraId="5240970E" w14:textId="1E357B60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  <w:r w:rsidRPr="00761EBC">
        <w:rPr>
          <w:rFonts w:ascii="Arial" w:eastAsia="Work Sans Light" w:hAnsi="Arial" w:cs="Arial"/>
          <w:sz w:val="22"/>
          <w:szCs w:val="22"/>
        </w:rPr>
        <w:t xml:space="preserve">As comemorações do Dia Mundial da Saúde Oral na </w:t>
      </w:r>
      <w:proofErr w:type="spellStart"/>
      <w:r w:rsidRPr="00761EBC">
        <w:rPr>
          <w:rFonts w:ascii="Arial" w:eastAsia="Work Sans Light" w:hAnsi="Arial" w:cs="Arial"/>
          <w:sz w:val="22"/>
          <w:szCs w:val="22"/>
        </w:rPr>
        <w:t>Eurocidade</w:t>
      </w:r>
      <w:proofErr w:type="spellEnd"/>
      <w:r w:rsidRPr="00761EBC">
        <w:rPr>
          <w:rFonts w:ascii="Arial" w:eastAsia="Work Sans Light" w:hAnsi="Arial" w:cs="Arial"/>
          <w:sz w:val="22"/>
          <w:szCs w:val="22"/>
        </w:rPr>
        <w:t xml:space="preserve"> Tui-Valença procuram reforçar a consciencialização pública para a importância da saúde oral ao longo das diferentes fases de vida. E pretende, igualmente, afirmar este território transfronteiriço como um espaço de cooperação ativa na promoção da saúde e na construção de respostas conjuntas para desafios que ultrapassam fronteiras administrativas e exigem uma abordagem integrada e colaborativa.</w:t>
      </w:r>
    </w:p>
    <w:p w14:paraId="12EFD3FF" w14:textId="77777777" w:rsidR="00814AB2" w:rsidRPr="00761EBC" w:rsidRDefault="00814AB2" w:rsidP="00814AB2">
      <w:pPr>
        <w:jc w:val="both"/>
        <w:rPr>
          <w:rFonts w:ascii="Arial" w:eastAsia="Work Sans Light" w:hAnsi="Arial" w:cs="Arial"/>
          <w:sz w:val="22"/>
          <w:szCs w:val="22"/>
        </w:rPr>
      </w:pPr>
    </w:p>
    <w:p w14:paraId="15A4A44C" w14:textId="77777777" w:rsidR="00814AB2" w:rsidRPr="00761EBC" w:rsidRDefault="00814AB2" w:rsidP="00814AB2">
      <w:pPr>
        <w:jc w:val="both"/>
        <w:rPr>
          <w:rFonts w:ascii="Arial" w:eastAsia="Work Sans Light" w:hAnsi="Arial" w:cs="Arial"/>
        </w:rPr>
      </w:pPr>
    </w:p>
    <w:p w14:paraId="57C1E5EC" w14:textId="4BB865D2" w:rsidR="009170D3" w:rsidRPr="00761EBC" w:rsidRDefault="009170D3" w:rsidP="00B33B89">
      <w:pPr>
        <w:spacing w:after="120"/>
        <w:jc w:val="both"/>
        <w:rPr>
          <w:rFonts w:ascii="Arial" w:hAnsi="Arial" w:cs="Arial"/>
          <w:sz w:val="22"/>
          <w:szCs w:val="22"/>
        </w:rPr>
      </w:pPr>
    </w:p>
    <w:sectPr w:rsidR="009170D3" w:rsidRPr="00761EBC" w:rsidSect="007A506D">
      <w:headerReference w:type="default" r:id="rId8"/>
      <w:footerReference w:type="default" r:id="rId9"/>
      <w:pgSz w:w="11906" w:h="16838"/>
      <w:pgMar w:top="368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CE69" w14:textId="77777777" w:rsidR="00A670AB" w:rsidRDefault="00A670AB">
      <w:pPr>
        <w:spacing w:after="0" w:line="240" w:lineRule="auto"/>
      </w:pPr>
      <w:r>
        <w:separator/>
      </w:r>
    </w:p>
  </w:endnote>
  <w:endnote w:type="continuationSeparator" w:id="0">
    <w:p w14:paraId="2348CF7E" w14:textId="77777777" w:rsidR="00A670AB" w:rsidRDefault="00A67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7EDCA58-93CF-44BB-A88E-F6637D2B22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8373A51-F136-4604-9303-981293513AB7}"/>
    <w:embedBold r:id="rId3" w:fontKey="{C52A142B-6906-498D-A5ED-B8DD0AB57643}"/>
    <w:embedItalic r:id="rId4" w:fontKey="{A2AB8C53-34FC-4199-98A5-823999064C81}"/>
  </w:font>
  <w:font w:name="Play">
    <w:charset w:val="00"/>
    <w:family w:val="auto"/>
    <w:pitch w:val="default"/>
    <w:embedRegular r:id="rId5" w:fontKey="{BACAC161-92FC-40F8-93F9-C7F2E36E1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7E9B3CC-FD35-4C26-B740-3D0A32388F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FE419D0-53B6-4D9E-B84D-3B872783CF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altName w:val="Times New Roman"/>
    <w:panose1 w:val="00000000000000000000"/>
    <w:charset w:val="00"/>
    <w:family w:val="auto"/>
    <w:pitch w:val="default"/>
    <w:embedRegular r:id="rId8" w:fontKey="{CDC0718B-88C7-4107-8DF4-C6D786CF62DE}"/>
    <w:embedBold r:id="rId9" w:fontKey="{49F2B51A-F3A3-4A85-8DA8-0868524D6819}"/>
    <w:embedItalic r:id="rId10" w:fontKey="{FCA2B32C-AABC-4E41-8F3F-469A72D91B4B}"/>
    <w:embedBoldItalic r:id="rId11" w:fontKey="{AD353E61-9C8A-4F2B-B160-EFE188DB7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9514" w14:textId="65F26BD5" w:rsidR="00510293" w:rsidRDefault="00510293">
    <w:pPr>
      <w:pStyle w:val="Rodap"/>
    </w:pPr>
    <w:r w:rsidRPr="00510293">
      <w:rPr>
        <w:noProof/>
      </w:rPr>
      <w:drawing>
        <wp:anchor distT="0" distB="0" distL="114300" distR="114300" simplePos="0" relativeHeight="251658240" behindDoc="0" locked="0" layoutInCell="1" allowOverlap="1" wp14:anchorId="63CB2C54" wp14:editId="68CB8875">
          <wp:simplePos x="0" y="0"/>
          <wp:positionH relativeFrom="margin">
            <wp:posOffset>1729530</wp:posOffset>
          </wp:positionH>
          <wp:positionV relativeFrom="margin">
            <wp:posOffset>8497605</wp:posOffset>
          </wp:positionV>
          <wp:extent cx="4311650" cy="621030"/>
          <wp:effectExtent l="0" t="0" r="6350" b="0"/>
          <wp:wrapSquare wrapText="bothSides"/>
          <wp:docPr id="63378584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3084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16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A91B6" w14:textId="77777777" w:rsidR="00A670AB" w:rsidRDefault="00A670AB">
      <w:pPr>
        <w:spacing w:after="0" w:line="240" w:lineRule="auto"/>
      </w:pPr>
      <w:r>
        <w:separator/>
      </w:r>
    </w:p>
  </w:footnote>
  <w:footnote w:type="continuationSeparator" w:id="0">
    <w:p w14:paraId="6644DB82" w14:textId="77777777" w:rsidR="00A670AB" w:rsidRDefault="00A67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2B74D" w14:textId="43751389" w:rsidR="005C3CCB" w:rsidRDefault="005C3CCB">
    <w:pPr>
      <w:pStyle w:val="Cabealho"/>
    </w:pPr>
    <w:r w:rsidRPr="00761EBC">
      <w:rPr>
        <w:rFonts w:ascii="Arial" w:hAnsi="Arial" w:cs="Arial"/>
        <w:b/>
        <w:bCs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0673F5A2" wp14:editId="6D8A67DB">
          <wp:simplePos x="0" y="0"/>
          <wp:positionH relativeFrom="column">
            <wp:posOffset>-1066800</wp:posOffset>
          </wp:positionH>
          <wp:positionV relativeFrom="paragraph">
            <wp:posOffset>-438785</wp:posOffset>
          </wp:positionV>
          <wp:extent cx="7550092" cy="2149432"/>
          <wp:effectExtent l="0" t="0" r="0" b="3810"/>
          <wp:wrapNone/>
          <wp:docPr id="125250919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486258" name="Imagem 6534862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092" cy="214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B7E8ED" w14:textId="664870CE" w:rsidR="001C5C24" w:rsidRDefault="001C5C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76C03"/>
    <w:multiLevelType w:val="multilevel"/>
    <w:tmpl w:val="E81CF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D01D61"/>
    <w:multiLevelType w:val="multilevel"/>
    <w:tmpl w:val="7EBED4FA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70417860">
    <w:abstractNumId w:val="1"/>
  </w:num>
  <w:num w:numId="2" w16cid:durableId="98542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24"/>
    <w:rsid w:val="00000380"/>
    <w:rsid w:val="000057CB"/>
    <w:rsid w:val="00056617"/>
    <w:rsid w:val="000A727F"/>
    <w:rsid w:val="000D11EA"/>
    <w:rsid w:val="000D26F3"/>
    <w:rsid w:val="000D39C8"/>
    <w:rsid w:val="00133726"/>
    <w:rsid w:val="001857A0"/>
    <w:rsid w:val="001A2B08"/>
    <w:rsid w:val="001C5C24"/>
    <w:rsid w:val="00204682"/>
    <w:rsid w:val="003368D5"/>
    <w:rsid w:val="00476001"/>
    <w:rsid w:val="00510293"/>
    <w:rsid w:val="005241FD"/>
    <w:rsid w:val="005C3CCB"/>
    <w:rsid w:val="005F4485"/>
    <w:rsid w:val="00612850"/>
    <w:rsid w:val="006736F2"/>
    <w:rsid w:val="00697FA8"/>
    <w:rsid w:val="006C465A"/>
    <w:rsid w:val="006C6C59"/>
    <w:rsid w:val="00720722"/>
    <w:rsid w:val="00761EBC"/>
    <w:rsid w:val="007A506D"/>
    <w:rsid w:val="007E337C"/>
    <w:rsid w:val="00814AB2"/>
    <w:rsid w:val="00873498"/>
    <w:rsid w:val="008B357A"/>
    <w:rsid w:val="008E521C"/>
    <w:rsid w:val="009170D3"/>
    <w:rsid w:val="00A44073"/>
    <w:rsid w:val="00A670AB"/>
    <w:rsid w:val="00B33B89"/>
    <w:rsid w:val="00B805B8"/>
    <w:rsid w:val="00B83C45"/>
    <w:rsid w:val="00B92698"/>
    <w:rsid w:val="00BC0A11"/>
    <w:rsid w:val="00BD785D"/>
    <w:rsid w:val="00C23043"/>
    <w:rsid w:val="00C23DE6"/>
    <w:rsid w:val="00CD668A"/>
    <w:rsid w:val="00D84433"/>
    <w:rsid w:val="00DA44C5"/>
    <w:rsid w:val="00EC5EB6"/>
    <w:rsid w:val="00F978C5"/>
    <w:rsid w:val="00FA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A0430A"/>
  <w15:docId w15:val="{78FB2C19-AB48-4D82-9264-97257C4B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D7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D7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D7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3D7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semiHidden/>
    <w:rsid w:val="003D7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3D7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3D7D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3D7DF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3D7D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D7DF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D7D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D7DF1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3D7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3D7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D7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D7D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D7DF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D7D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D7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D7DF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D7DF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3D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D7DF1"/>
  </w:style>
  <w:style w:type="paragraph" w:styleId="Rodap">
    <w:name w:val="footer"/>
    <w:basedOn w:val="Normal"/>
    <w:link w:val="RodapCarter"/>
    <w:uiPriority w:val="99"/>
    <w:unhideWhenUsed/>
    <w:rsid w:val="003D7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D7DF1"/>
  </w:style>
  <w:style w:type="table" w:styleId="TabelacomGrelha">
    <w:name w:val="Table Grid"/>
    <w:basedOn w:val="Tabelanormal"/>
    <w:uiPriority w:val="39"/>
    <w:rsid w:val="003D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008E"/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0D39C8"/>
    <w:rPr>
      <w:color w:val="467886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D39C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E337C"/>
    <w:pPr>
      <w:spacing w:after="0" w:line="240" w:lineRule="auto"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336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36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8nzz2BpxTpLxbr2g78gAAPT+A==">CgMxLjA4AHIhMWNpNElOOHRObVZ0Z3JrNEFhTjY2SHltLXZwVzlBZ0Rw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720</Words>
  <Characters>3888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Amaro</dc:creator>
  <cp:lastModifiedBy>Sofia Lareiro</cp:lastModifiedBy>
  <cp:revision>2</cp:revision>
  <dcterms:created xsi:type="dcterms:W3CDTF">2026-03-18T11:23:00Z</dcterms:created>
  <dcterms:modified xsi:type="dcterms:W3CDTF">2026-03-18T11:23:00Z</dcterms:modified>
</cp:coreProperties>
</file>