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50aa"/>
          <w:sz w:val="36"/>
          <w:szCs w:val="36"/>
          <w:rtl w:val="0"/>
        </w:rPr>
        <w:t xml:space="preserve"> „Ciche Godziny” w Lidl Polska z myślą o osobach w spektrum neuroatypowości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  <w:sz w:val="24"/>
          <w:szCs w:val="24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4"/>
          <w:szCs w:val="24"/>
          <w:rtl w:val="0"/>
        </w:rPr>
        <w:t xml:space="preserve">Z okazji Światowego Dnia Świadomości Autyzmu, przypadającego na 2 kwietnia, Lidl Polska przypomina o akcji „Ciche Godziny”, która odbywa się we wszystkich sklepach sieci w trosce o komfort osób deklarujących neuroatypowość. Inicjatywa została opracowana przy współpracy z Fundacją Jim, która wspiera osoby w spektrum neuroatypowości i ich bliskich.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Neuroatypowość to naturalna różnorodność w sposobie, w jaki mózg funkcjonuje i przetwarza świat. Termin ten odnosi się m.in. do osób w spektrum autyzmu, z ADHD czy dysleksją i dotyczy różnic w funkcjonowaniu poznawczym, emocjonalnym oraz w komunikacji. 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i w:val="1"/>
          <w:iCs w:val="1"/>
          <w:rtl w:val="0"/>
        </w:rPr>
        <w:t xml:space="preserve">– Osoby neuroatypowe to nawet 20% społeczeństwa. To, co dobre dla nich, jest dobre dla wszystkich. Twórzmy przyjazne sensorycznie przestrzenie dla wszystkich osób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— mówi Tomasz Michałowicz, Prezes Fundacji Jim.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Lidl Font Pro" w:cs="Lidl Font Pro" w:eastAsia="Lidl Font Pro" w:hAnsi="Lidl Font Pr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Osoby neuroatypowe bywają bardziej wrażliwe sensorycznie, mogą być podatne na nadmierne bodźce i zdarza im się mieć problemy z komunikacją, co może utrudniać codzienne funkcjonowanie. Dla wielu z nich wyjście do sklepu bywa źródłem napięcia i dyskomfortu. Najbardziej uciążliwymi czynnikami w trakcie zakupów są hałas, mocne oświetlenie, czy kolejki do kasy.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W celu zapewnienia osobom neuroatypowym odpowiednich warunków podczas codziennych zakupów, Lidl Polska, jako jedna z pierwszych sieci handlowych w Polsce, już w 2019 roku wprowadziła we wszystkich swoich sklepach akcję „Ciche Godziny”.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– </w:t>
      </w:r>
      <w:r w:rsidDel="00000000" w:rsidR="00000000" w:rsidRPr="00000000">
        <w:rPr>
          <w:rFonts w:ascii="Lidl Font Pro" w:cs="Lidl Font Pro" w:eastAsia="Lidl Font Pro" w:hAnsi="Lidl Font Pro"/>
          <w:i w:val="1"/>
          <w:iCs w:val="1"/>
          <w:rtl w:val="0"/>
        </w:rPr>
        <w:t xml:space="preserve">W Lidl Polska nieustannie dokładamy starań, aby każdy czuł się komfortowo i mógł swobodnie dokonywać zakupów. Przebywając w sklepie podczas „Cichych Godzin” wielu klientów nie zauważa różnicy w funkcjonowaniu placówki – wyciszonych komunikatów głosowych czy braku muzyki. Jednocześnie dla osób w spektrum neuroatypowości to realna zmiana, która zwiększa ich samodzielność, poczucie bezpieczeństwa i akceptacji w przestrzeni publicznej. Cieszymy się, że możemy je wspierać w robieniu zakupów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– mówi Aleksandra Robaszkiewicz, Dyrektorka ds. Relacji Korporacyjnych w Lidl Polska.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„Ciche Godziny” obowiązują we wszystkich sklepach sieci Lidl Polska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w piątki w godzinach 8:00-10:00 oraz w soboty od 19:00 do 21:00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. W tym czasie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komunikaty głosowe oraz muzyka są wyciszone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. Klienci deklarujący, że są osobami w spektrum neuroatypowości, są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obsługiwani poza kolejnością bez żadnej dodatkowej weryfikacji w tzw. kasach pierwszeństwa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(jest to zazwyczaj kasa nr 1).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Lidl Polska i Fundacja Jim wspólnie zachęcają klientów, aby wykazali się zrozumieniem i cierpliwością w stosunku do osób uprzywilejowanych do korzystania z kas pierwszeństwa podczas trwania akcji „Ciche Godziny”.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Lidl Polska stara się uwrażliwiać także swoich pracowników na potrzeby osób w spektrum neuroatypowości. Od 2025 roku sieć prowadzi wewnętrzny projekt „PełnoSprawczość”, w ramach którego już ponad 1200 osób wzięło udział w szkoleniach m.in. w zakresie neuroatypowości. Korzystając z technologii wirtualnej rzeczywistości (VR), pracownicy mogli doświadczyć w ciągu jednego dnia, jak osoba neuroatypowa funkcjonuje i odbiera świat. To doświadczenie pomogło lepiej zrozumieć wyzwania, z jakimi osoby w spektrum neuroatypowści mierzą się na co dzień, i opracować odpowiedni sposób komunikacji pozwalający obu stronom na skuteczną współpracę.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Lidl Font Pro" w:cs="Lidl Font Pro" w:eastAsia="Lidl Font Pro" w:hAnsi="Lidl Font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Lidl Font Pro" w:cs="Lidl Font Pro" w:eastAsia="Lidl Font Pro" w:hAnsi="Lidl Font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9" w:lineRule="auto"/>
        <w:jc w:val="both"/>
        <w:rPr>
          <w:rFonts w:ascii="Lidl Font Pro" w:cs="Lidl Font Pro" w:eastAsia="Lidl Font Pro" w:hAnsi="Lidl Font Pr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Informacje o firmie:</w:t>
      </w:r>
    </w:p>
    <w:p w:rsidR="00000000" w:rsidDel="00000000" w:rsidP="00000000" w:rsidRDefault="00000000" w:rsidRPr="00000000" w14:paraId="00000019">
      <w:pPr>
        <w:spacing w:after="160" w:lineRule="auto"/>
        <w:jc w:val="both"/>
        <w:rPr>
          <w:rFonts w:ascii="Lidl Font Pro" w:cs="Lidl Font Pro" w:eastAsia="Lidl Font Pro" w:hAnsi="Lidl Font Pro"/>
          <w:color w:val="80808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około 12 600 sklepów tej marki, a w Polsce ponad 950.</w:t>
      </w:r>
    </w:p>
    <w:p w:rsidR="00000000" w:rsidDel="00000000" w:rsidP="00000000" w:rsidRDefault="00000000" w:rsidRPr="00000000" w14:paraId="0000001A">
      <w:pPr>
        <w:spacing w:after="160" w:lineRule="auto"/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Kontakt: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Strona www: </w:t>
      </w:r>
      <w:hyperlink r:id="rId7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https://www.lidl.pl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Facebook:</w:t>
      </w:r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  <w:hyperlink r:id="rId8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https://www.facebook.com/lidlpolska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Instagram: </w:t>
      </w:r>
      <w:hyperlink r:id="rId9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https://www.instagram.com/lidlpolska/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YouTube: </w:t>
      </w:r>
      <w:hyperlink r:id="rId10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https://www.youtube.com/user/LidlPolskaPL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LinkedIn: </w:t>
      </w:r>
      <w:hyperlink r:id="rId11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https://www.linkedin.com/company/lidl-polska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TikTok</w:t>
      </w:r>
      <w:r w:rsidDel="00000000" w:rsidR="00000000" w:rsidRPr="00000000">
        <w:rPr>
          <w:rFonts w:ascii="Lidl Font Pro" w:cs="Lidl Font Pro" w:eastAsia="Lidl Font Pro" w:hAnsi="Lidl Font Pro"/>
          <w:color w:val="a6a6a6"/>
          <w:sz w:val="18"/>
          <w:szCs w:val="18"/>
          <w:rtl w:val="0"/>
        </w:rPr>
        <w:t xml:space="preserve">:</w:t>
      </w:r>
      <w:hyperlink r:id="rId12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 https://www.tiktok.com/@lidlpolska 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Lidl Font Pro" w:cs="Lidl Font Pro" w:eastAsia="Lidl Font Pro" w:hAnsi="Lidl Font Pro"/>
          <w:color w:val="adadad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Zapytania w weekendy i dni ustawowo wolne od pracy prosimy przesyłać na adres: </w:t>
      </w:r>
      <w:hyperlink r:id="rId13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lidl@kplus.agency</w:t>
        </w:r>
      </w:hyperlink>
      <w:r w:rsidDel="00000000" w:rsidR="00000000" w:rsidRPr="00000000">
        <w:rPr>
          <w:rFonts w:ascii="Lidl Font Pro" w:cs="Lidl Font Pro" w:eastAsia="Lidl Font Pro" w:hAnsi="Lidl Font Pro"/>
          <w:color w:val="adadad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Lidl Font Pro" w:cs="Lidl Font Pro" w:eastAsia="Lidl Font Pro" w:hAnsi="Lidl Font Pro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6838" w:w="11906" w:orient="portrait"/>
      <w:pgMar w:bottom="1843" w:top="1985" w:left="1418" w:right="1418" w:header="90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dl Font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b w:val="1"/>
        <w:bCs w:val="1"/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6"/>
        <w:szCs w:val="16"/>
        <w:rtl w:val="0"/>
      </w:rPr>
      <w:t xml:space="preserve"> | </w:t>
    </w:r>
    <w:r w:rsidDel="00000000" w:rsidR="00000000" w:rsidRPr="00000000">
      <w:rPr>
        <w:b w:val="1"/>
        <w:bCs w:val="1"/>
        <w:color w:val="8080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-31744</wp:posOffset>
              </wp:positionH>
              <wp:positionV relativeFrom="paragraph">
                <wp:posOffset>-129535</wp:posOffset>
              </wp:positionV>
              <wp:extent cx="0" cy="12700"/>
              <wp:effectExtent b="0" l="0" r="0" t="0"/>
              <wp:wrapNone/>
              <wp:docPr id="8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6275" y="378000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-31744</wp:posOffset>
              </wp:positionH>
              <wp:positionV relativeFrom="paragraph">
                <wp:posOffset>-129535</wp:posOffset>
              </wp:positionV>
              <wp:extent cx="0" cy="12700"/>
              <wp:effectExtent b="0" l="0" r="0" t="0"/>
              <wp:wrapNone/>
              <wp:docPr id="8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-28566</wp:posOffset>
              </wp:positionH>
              <wp:positionV relativeFrom="paragraph">
                <wp:posOffset>9789795</wp:posOffset>
              </wp:positionV>
              <wp:extent cx="5821045" cy="523875"/>
              <wp:effectExtent b="0" l="0" r="0" t="0"/>
              <wp:wrapNone/>
              <wp:docPr id="8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464053" y="3546638"/>
                        <a:ext cx="576389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Lidl Polska · Biuro Prasowe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Biuro prasowe · Telefon (22) 508 21 00 · Adres e-mail </w:t>
                          </w: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  <w:t xml:space="preserve">biuro.prasowe@lidl.pl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Dane kontaktowe/adresowe</w:t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-28566</wp:posOffset>
              </wp:positionH>
              <wp:positionV relativeFrom="paragraph">
                <wp:posOffset>9789795</wp:posOffset>
              </wp:positionV>
              <wp:extent cx="5821045" cy="523875"/>
              <wp:effectExtent b="0" l="0" r="0" t="0"/>
              <wp:wrapNone/>
              <wp:docPr id="8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1045" cy="523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b w:val="1"/>
        <w:bCs w:val="1"/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6"/>
        <w:szCs w:val="16"/>
        <w:rtl w:val="0"/>
      </w:rPr>
      <w:t xml:space="preserve"> | </w:t>
    </w:r>
    <w:r w:rsidDel="00000000" w:rsidR="00000000" w:rsidRPr="00000000">
      <w:rPr>
        <w:b w:val="1"/>
        <w:bCs w:val="1"/>
        <w:color w:val="8080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-25394</wp:posOffset>
              </wp:positionH>
              <wp:positionV relativeFrom="paragraph">
                <wp:posOffset>-495295</wp:posOffset>
              </wp:positionV>
              <wp:extent cx="0" cy="12700"/>
              <wp:effectExtent b="0" l="0" r="0" t="0"/>
              <wp:wrapNone/>
              <wp:docPr id="9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23070" y="3780000"/>
                        <a:ext cx="624586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-25394</wp:posOffset>
              </wp:positionH>
              <wp:positionV relativeFrom="paragraph">
                <wp:posOffset>-495295</wp:posOffset>
              </wp:positionV>
              <wp:extent cx="0" cy="12700"/>
              <wp:effectExtent b="0" l="0" r="0" t="0"/>
              <wp:wrapNone/>
              <wp:docPr id="96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-20310</wp:posOffset>
              </wp:positionH>
              <wp:positionV relativeFrom="paragraph">
                <wp:posOffset>9785350</wp:posOffset>
              </wp:positionV>
              <wp:extent cx="5820410" cy="924560"/>
              <wp:effectExtent b="0" l="0" r="0" t="0"/>
              <wp:wrapNone/>
              <wp:docPr id="92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464370" y="3346295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Lidl Stiftung &amp; Co. KG · International Corporate Communications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Stiftsbergstrasse 1 · 74167 Neckarsulm · Germany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-20310</wp:posOffset>
              </wp:positionH>
              <wp:positionV relativeFrom="paragraph">
                <wp:posOffset>9785350</wp:posOffset>
              </wp:positionV>
              <wp:extent cx="5820410" cy="924560"/>
              <wp:effectExtent b="0" l="0" r="0" t="0"/>
              <wp:wrapNone/>
              <wp:docPr id="92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0410" cy="924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-20310</wp:posOffset>
              </wp:positionH>
              <wp:positionV relativeFrom="paragraph">
                <wp:posOffset>9785350</wp:posOffset>
              </wp:positionV>
              <wp:extent cx="5820410" cy="924560"/>
              <wp:effectExtent b="0" l="0" r="0" t="0"/>
              <wp:wrapNone/>
              <wp:docPr id="8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64370" y="3346295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Lidl Stiftung &amp; Co. KG · International Corporate Communications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Stiftsbergstrasse 1 · 74167 Neckarsulm · Germany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-20310</wp:posOffset>
              </wp:positionH>
              <wp:positionV relativeFrom="paragraph">
                <wp:posOffset>9785350</wp:posOffset>
              </wp:positionV>
              <wp:extent cx="5820410" cy="924560"/>
              <wp:effectExtent b="0" l="0" r="0" t="0"/>
              <wp:wrapNone/>
              <wp:docPr id="8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0410" cy="924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4859351</wp:posOffset>
          </wp:positionH>
          <wp:positionV relativeFrom="paragraph">
            <wp:posOffset>-302888</wp:posOffset>
          </wp:positionV>
          <wp:extent cx="904875" cy="904875"/>
          <wp:effectExtent b="0" l="0" r="0" t="0"/>
          <wp:wrapNone/>
          <wp:docPr descr="LIDL.jpg" id="97" name="image1.jpg"/>
          <a:graphic>
            <a:graphicData uri="http://schemas.openxmlformats.org/drawingml/2006/picture">
              <pic:pic>
                <pic:nvPicPr>
                  <pic:cNvPr descr="LID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-40632</wp:posOffset>
              </wp:positionH>
              <wp:positionV relativeFrom="paragraph">
                <wp:posOffset>662945</wp:posOffset>
              </wp:positionV>
              <wp:extent cx="0" cy="12700"/>
              <wp:effectExtent b="0" l="0" r="0" t="0"/>
              <wp:wrapNone/>
              <wp:docPr id="9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5958" y="378000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-40632</wp:posOffset>
              </wp:positionH>
              <wp:positionV relativeFrom="paragraph">
                <wp:posOffset>662945</wp:posOffset>
              </wp:positionV>
              <wp:extent cx="0" cy="12700"/>
              <wp:effectExtent b="0" l="0" r="0" t="0"/>
              <wp:wrapNone/>
              <wp:docPr id="93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-33329</wp:posOffset>
              </wp:positionH>
              <wp:positionV relativeFrom="paragraph">
                <wp:posOffset>71438</wp:posOffset>
              </wp:positionV>
              <wp:extent cx="4974590" cy="550545"/>
              <wp:effectExtent b="0" l="0" r="0" t="0"/>
              <wp:wrapNone/>
              <wp:docPr id="91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887280" y="3533303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38"/>
                              <w:vertAlign w:val="baseline"/>
                            </w:rPr>
                            <w:t xml:space="preserve">Informacja prasowa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-33329</wp:posOffset>
              </wp:positionH>
              <wp:positionV relativeFrom="paragraph">
                <wp:posOffset>71438</wp:posOffset>
              </wp:positionV>
              <wp:extent cx="4974590" cy="550545"/>
              <wp:effectExtent b="0" l="0" r="0" t="0"/>
              <wp:wrapNone/>
              <wp:docPr id="91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74590" cy="550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5327650</wp:posOffset>
          </wp:positionH>
          <wp:positionV relativeFrom="paragraph">
            <wp:posOffset>-293362</wp:posOffset>
          </wp:positionV>
          <wp:extent cx="904875" cy="904875"/>
          <wp:effectExtent b="0" l="0" r="0" t="0"/>
          <wp:wrapNone/>
          <wp:docPr descr="LIDL.jpg" id="98" name="image1.jpg"/>
          <a:graphic>
            <a:graphicData uri="http://schemas.openxmlformats.org/drawingml/2006/picture">
              <pic:pic>
                <pic:nvPicPr>
                  <pic:cNvPr descr="LID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-24124</wp:posOffset>
              </wp:positionH>
              <wp:positionV relativeFrom="paragraph">
                <wp:posOffset>672470</wp:posOffset>
              </wp:positionV>
              <wp:extent cx="0" cy="12700"/>
              <wp:effectExtent b="0" l="0" r="0" t="0"/>
              <wp:wrapNone/>
              <wp:docPr id="9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23070" y="3780000"/>
                        <a:ext cx="624586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-24124</wp:posOffset>
              </wp:positionH>
              <wp:positionV relativeFrom="paragraph">
                <wp:posOffset>672470</wp:posOffset>
              </wp:positionV>
              <wp:extent cx="0" cy="12700"/>
              <wp:effectExtent b="0" l="0" r="0" t="0"/>
              <wp:wrapNone/>
              <wp:docPr id="95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-28566</wp:posOffset>
              </wp:positionH>
              <wp:positionV relativeFrom="paragraph">
                <wp:posOffset>735331</wp:posOffset>
              </wp:positionV>
              <wp:extent cx="3039110" cy="550545"/>
              <wp:effectExtent b="0" l="0" r="0" t="0"/>
              <wp:wrapNone/>
              <wp:docPr id="94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3855020" y="3533303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38"/>
                              <w:vertAlign w:val="baseline"/>
                            </w:rPr>
                            <w:t xml:space="preserve">BRIEFING | TOPIC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-28566</wp:posOffset>
              </wp:positionH>
              <wp:positionV relativeFrom="paragraph">
                <wp:posOffset>735331</wp:posOffset>
              </wp:positionV>
              <wp:extent cx="3039110" cy="550545"/>
              <wp:effectExtent b="0" l="0" r="0" t="0"/>
              <wp:wrapNone/>
              <wp:docPr id="94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39110" cy="550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2451103</wp:posOffset>
              </wp:positionH>
              <wp:positionV relativeFrom="paragraph">
                <wp:posOffset>802643</wp:posOffset>
              </wp:positionV>
              <wp:extent cx="3829050" cy="307975"/>
              <wp:effectExtent b="0" l="0" r="0" t="0"/>
              <wp:wrapNone/>
              <wp:docPr id="88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460050" y="3654588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Neckarsulm,  TIME  \@ "d. MMMM yyyy" 22. January 2026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2451103</wp:posOffset>
              </wp:positionH>
              <wp:positionV relativeFrom="paragraph">
                <wp:posOffset>802643</wp:posOffset>
              </wp:positionV>
              <wp:extent cx="3829050" cy="307975"/>
              <wp:effectExtent b="0" l="0" r="0" t="0"/>
              <wp:wrapNone/>
              <wp:docPr id="8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9050" cy="307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-28566</wp:posOffset>
              </wp:positionH>
              <wp:positionV relativeFrom="paragraph">
                <wp:posOffset>735331</wp:posOffset>
              </wp:positionV>
              <wp:extent cx="3039110" cy="550545"/>
              <wp:effectExtent b="0" l="0" r="0" t="0"/>
              <wp:wrapNone/>
              <wp:docPr id="8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55020" y="3533303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38"/>
                              <w:vertAlign w:val="baseline"/>
                            </w:rPr>
                            <w:t xml:space="preserve">BRIEFING | TOPIC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-28566</wp:posOffset>
              </wp:positionH>
              <wp:positionV relativeFrom="paragraph">
                <wp:posOffset>735331</wp:posOffset>
              </wp:positionV>
              <wp:extent cx="3039110" cy="550545"/>
              <wp:effectExtent b="0" l="0" r="0" t="0"/>
              <wp:wrapNone/>
              <wp:docPr id="8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39110" cy="550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2451103</wp:posOffset>
              </wp:positionH>
              <wp:positionV relativeFrom="paragraph">
                <wp:posOffset>802643</wp:posOffset>
              </wp:positionV>
              <wp:extent cx="3829050" cy="307975"/>
              <wp:effectExtent b="0" l="0" r="0" t="0"/>
              <wp:wrapNone/>
              <wp:docPr id="90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460050" y="3654588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Neckarsulm,  TIME  \@ "d. MMMM yyyy" 22. January 2026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2451103</wp:posOffset>
              </wp:positionH>
              <wp:positionV relativeFrom="paragraph">
                <wp:posOffset>802643</wp:posOffset>
              </wp:positionV>
              <wp:extent cx="3829050" cy="307975"/>
              <wp:effectExtent b="0" l="0" r="0" t="0"/>
              <wp:wrapNone/>
              <wp:docPr id="9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9050" cy="307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2" w:sz="4" w:val="single"/>
      </w:pBdr>
      <w:spacing w:after="60" w:before="240" w:lineRule="auto"/>
    </w:pPr>
    <w:rPr>
      <w:b w:val="1"/>
      <w:bCs w:val="1"/>
      <w:smallCaps w:val="1"/>
      <w:color w:val="0070c0"/>
      <w:sz w:val="28"/>
      <w:szCs w:val="2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b w:val="1"/>
      <w:bCs w:val="1"/>
      <w:smallCaps w:val="1"/>
      <w:color w:val="1f497d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bCs w:val="1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</w:rPr>
  </w:style>
  <w:style w:type="paragraph" w:styleId="Title">
    <w:name w:val="Title"/>
    <w:basedOn w:val="Normal"/>
    <w:next w:val="Normal"/>
    <w:pPr>
      <w:spacing w:after="0" w:lineRule="auto"/>
      <w:jc w:val="center"/>
    </w:pPr>
    <w:rPr>
      <w:b w:val="1"/>
      <w:bCs w:val="1"/>
      <w:color w:val="000000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link w:val="Nagwek7Znak"/>
    <w:qFormat w:val="1"/>
    <w:rsid w:val="000425DF"/>
    <w:pPr>
      <w:numPr>
        <w:ilvl w:val="6"/>
        <w:numId w:val="1"/>
      </w:numPr>
      <w:spacing w:after="60" w:before="240"/>
      <w:outlineLvl w:val="6"/>
    </w:pPr>
    <w:rPr>
      <w:b w:val="1"/>
    </w:rPr>
  </w:style>
  <w:style w:type="paragraph" w:styleId="Nagwek8">
    <w:name w:val="heading 8"/>
    <w:link w:val="Nagwek8Znak"/>
    <w:qFormat w:val="1"/>
    <w:rsid w:val="000425DF"/>
    <w:pPr>
      <w:numPr>
        <w:ilvl w:val="7"/>
        <w:numId w:val="1"/>
      </w:numPr>
      <w:spacing w:after="60" w:before="240"/>
      <w:outlineLvl w:val="7"/>
    </w:pPr>
    <w:rPr>
      <w:b w:val="1"/>
    </w:rPr>
  </w:style>
  <w:style w:type="paragraph" w:styleId="Nagwek9">
    <w:name w:val="heading 9"/>
    <w:link w:val="Nagwek9Znak"/>
    <w:qFormat w:val="1"/>
    <w:rsid w:val="000425DF"/>
    <w:pPr>
      <w:numPr>
        <w:ilvl w:val="8"/>
        <w:numId w:val="1"/>
      </w:numPr>
      <w:spacing w:after="60" w:before="240"/>
      <w:outlineLvl w:val="8"/>
    </w:pPr>
    <w:rPr>
      <w:b w:val="1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0" w:customStyle="1">
    <w:name w:val="TableNormal0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pistreci1">
    <w:name w:val="toc 1"/>
    <w:aliases w:val="Lidl PR Handbuch"/>
    <w:uiPriority w:val="39"/>
    <w:qFormat w:val="1"/>
    <w:rsid w:val="000425DF"/>
    <w:pPr>
      <w:tabs>
        <w:tab w:val="left" w:pos="0"/>
        <w:tab w:val="left" w:pos="284"/>
        <w:tab w:val="left" w:pos="567"/>
        <w:tab w:val="right" w:leader="dot" w:pos="9071"/>
      </w:tabs>
      <w:spacing w:after="8" w:before="14" w:line="312" w:lineRule="auto"/>
      <w:outlineLvl w:val="2"/>
    </w:pPr>
    <w:rPr>
      <w:rFonts w:eastAsiaTheme="majorEastAsia"/>
      <w:b w:val="1"/>
      <w:snapToGrid w:val="0"/>
      <w:color w:val="000000" w:themeColor="text1"/>
      <w:sz w:val="20"/>
    </w:rPr>
  </w:style>
  <w:style w:type="paragraph" w:styleId="Bildabsatz" w:customStyle="1">
    <w:name w:val="Bildabsatz"/>
    <w:qFormat w:val="1"/>
    <w:rsid w:val="000425DF"/>
    <w:pPr>
      <w:spacing w:after="100" w:afterAutospacing="1" w:before="100" w:beforeAutospacing="1"/>
      <w:ind w:right="283"/>
      <w:jc w:val="center"/>
    </w:pPr>
    <w:rPr>
      <w:rFonts w:cs="Arial"/>
      <w:bCs w:val="1"/>
      <w:noProof w:val="1"/>
    </w:rPr>
  </w:style>
  <w:style w:type="character" w:styleId="Nagwek1Znak" w:customStyle="1">
    <w:name w:val="Nagłówek 1 Znak"/>
    <w:basedOn w:val="Domylnaczcionkaakapitu"/>
    <w:rsid w:val="0092558F"/>
    <w:rPr>
      <w:rFonts w:ascii="Calibri" w:hAnsi="Calibri" w:eastAsiaTheme="minorHAnsi"/>
      <w:b w:val="1"/>
      <w:caps w:val="1"/>
      <w:color w:val="0070c0"/>
      <w:kern w:val="28"/>
      <w:sz w:val="28"/>
      <w:szCs w:val="22"/>
      <w:lang w:eastAsia="en-US"/>
    </w:rPr>
  </w:style>
  <w:style w:type="character" w:styleId="Nagwek2Znak" w:customStyle="1">
    <w:name w:val="Nagłówek 2 Znak"/>
    <w:basedOn w:val="Domylnaczcionkaakapitu"/>
    <w:rsid w:val="00636BD3"/>
    <w:rPr>
      <w:rFonts w:ascii="Calibri" w:cs="Calibri-Bold" w:hAnsi="Calibri" w:eastAsiaTheme="minorHAnsi"/>
      <w:b w:val="1"/>
      <w:bCs w:val="1"/>
      <w:caps w:val="1"/>
      <w:color w:val="1f497d" w:themeColor="text2"/>
      <w:sz w:val="24"/>
      <w:szCs w:val="26"/>
      <w:u w:val="single"/>
      <w:lang w:eastAsia="en-US"/>
    </w:rPr>
  </w:style>
  <w:style w:type="character" w:styleId="Nagwek3Znak" w:customStyle="1">
    <w:name w:val="Nagłówek 3 Znak"/>
    <w:basedOn w:val="Domylnaczcionkaakapitu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4Znak" w:customStyle="1">
    <w:name w:val="Nagłówek 4 Znak"/>
    <w:basedOn w:val="Domylnaczcionkaakapitu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5Znak" w:customStyle="1">
    <w:name w:val="Nagłówek 5 Znak"/>
    <w:basedOn w:val="Domylnaczcionkaakapitu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6Znak" w:customStyle="1">
    <w:name w:val="Nagłówek 6 Znak"/>
    <w:basedOn w:val="Domylnaczcionkaakapitu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7Znak" w:customStyle="1">
    <w:name w:val="Nagłówek 7 Znak"/>
    <w:basedOn w:val="Domylnaczcionkaakapitu"/>
    <w:link w:val="Nagwek7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8Znak" w:customStyle="1">
    <w:name w:val="Nagłówek 8 Znak"/>
    <w:basedOn w:val="Domylnaczcionkaakapitu"/>
    <w:link w:val="Nagwek8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9Znak" w:customStyle="1">
    <w:name w:val="Nagłówek 9 Znak"/>
    <w:basedOn w:val="Domylnaczcionkaakapitu"/>
    <w:link w:val="Nagwek9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paragraph" w:styleId="Legenda">
    <w:name w:val="caption"/>
    <w:qFormat w:val="1"/>
    <w:rsid w:val="000425DF"/>
    <w:rPr>
      <w:b w:val="1"/>
      <w:bCs w:val="1"/>
      <w:sz w:val="20"/>
    </w:rPr>
  </w:style>
  <w:style w:type="character" w:styleId="TytuZnak" w:customStyle="1">
    <w:name w:val="Tytuł Znak"/>
    <w:basedOn w:val="Domylnaczcionkaakapitu"/>
    <w:rsid w:val="000425DF"/>
    <w:rPr>
      <w:rFonts w:ascii="Arial" w:hAnsi="Arial"/>
      <w:b w:val="1"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 w:val="1"/>
    <w:rsid w:val="000425DF"/>
    <w:rPr>
      <w:b w:val="1"/>
      <w:bCs w:val="1"/>
    </w:rPr>
  </w:style>
  <w:style w:type="character" w:styleId="Uwydatnienie">
    <w:name w:val="Emphasis"/>
    <w:basedOn w:val="Domylnaczcionkaakapitu"/>
    <w:uiPriority w:val="20"/>
    <w:qFormat w:val="1"/>
    <w:rsid w:val="000425DF"/>
    <w:rPr>
      <w:i w:val="1"/>
      <w:iCs w:val="1"/>
    </w:rPr>
  </w:style>
  <w:style w:type="paragraph" w:styleId="Akapitzlist">
    <w:name w:val="List Paragraph"/>
    <w:link w:val="AkapitzlistZnak"/>
    <w:uiPriority w:val="34"/>
    <w:qFormat w:val="1"/>
    <w:rsid w:val="000425DF"/>
    <w:pPr>
      <w:ind w:left="720"/>
      <w:contextualSpacing w:val="1"/>
    </w:pPr>
  </w:style>
  <w:style w:type="paragraph" w:styleId="Nagwekspisutreci">
    <w:name w:val="TOC Heading"/>
    <w:uiPriority w:val="39"/>
    <w:unhideWhenUsed w:val="1"/>
    <w:qFormat w:val="1"/>
    <w:rsid w:val="000425DF"/>
    <w:pPr>
      <w:keepLines w:val="1"/>
      <w:spacing w:after="0" w:before="480"/>
    </w:pPr>
    <w:rPr>
      <w:rFonts w:ascii="Cambria" w:hAnsi="Cambria"/>
      <w:bCs w:val="1"/>
      <w:color w:val="365f91"/>
      <w:szCs w:val="28"/>
    </w:rPr>
  </w:style>
  <w:style w:type="paragraph" w:styleId="Nagwek">
    <w:name w:val="header"/>
    <w:link w:val="NagwekZnak"/>
    <w:uiPriority w:val="99"/>
    <w:unhideWhenUsed w:val="1"/>
    <w:rsid w:val="003D467C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link w:val="StopkaZnak"/>
    <w:uiPriority w:val="99"/>
    <w:unhideWhenUsed w:val="1"/>
    <w:rsid w:val="003D467C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styleId="EinfAbs" w:customStyle="1">
    <w:name w:val="[Einf. Abs.]"/>
    <w:uiPriority w:val="99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cs="MinionPro-Regular" w:hAnsi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 w:val="1"/>
    <w:rsid w:val="0092558F"/>
    <w:rPr>
      <w:color w:val="0000ff" w:themeColor="hyperlink"/>
      <w:u w:val="single"/>
    </w:rPr>
  </w:style>
  <w:style w:type="paragraph" w:styleId="Tekstdymka">
    <w:name w:val="Balloon Text"/>
    <w:link w:val="TekstdymkaZnak"/>
    <w:uiPriority w:val="99"/>
    <w:semiHidden w:val="1"/>
    <w:unhideWhenUsed w:val="1"/>
    <w:rsid w:val="00CB0CE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B0CE8"/>
    <w:rPr>
      <w:rFonts w:ascii="Segoe UI" w:cs="Segoe UI" w:hAnsi="Segoe UI" w:eastAsiaTheme="minorHAnsi"/>
      <w:sz w:val="18"/>
      <w:szCs w:val="18"/>
      <w:lang w:eastAsia="en-US"/>
    </w:rPr>
  </w:style>
  <w:style w:type="paragraph" w:styleId="Bezodstpw">
    <w:name w:val="No Spacing"/>
    <w:link w:val="BezodstpwZnak"/>
    <w:uiPriority w:val="1"/>
    <w:qFormat w:val="1"/>
    <w:rsid w:val="009D52B4"/>
    <w:rPr>
      <w:rFonts w:eastAsiaTheme="minorHAnsi"/>
      <w:lang w:eastAsia="en-US"/>
    </w:rPr>
  </w:style>
  <w:style w:type="paragraph" w:styleId="Spistreci2">
    <w:name w:val="toc 2"/>
    <w:autoRedefine w:val="1"/>
    <w:uiPriority w:val="39"/>
    <w:unhideWhenUsed w:val="1"/>
    <w:rsid w:val="00263CFC"/>
    <w:pPr>
      <w:tabs>
        <w:tab w:val="left" w:pos="720"/>
        <w:tab w:val="right" w:leader="dot" w:pos="9060"/>
      </w:tabs>
      <w:spacing w:after="120" w:line="288" w:lineRule="auto"/>
      <w:ind w:left="510" w:hanging="510"/>
    </w:pPr>
  </w:style>
  <w:style w:type="character" w:styleId="Odwoaniedokomentarza">
    <w:name w:val="annotation reference"/>
    <w:basedOn w:val="Domylnaczcionkaakapitu"/>
    <w:uiPriority w:val="99"/>
    <w:unhideWhenUsed w:val="1"/>
    <w:rsid w:val="00AD4BA8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 w:val="1"/>
    <w:rsid w:val="00AD4BA8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D4BA8"/>
    <w:rPr>
      <w:rFonts w:ascii="Calibri" w:hAnsi="Calibri" w:eastAsiaTheme="min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AD4BA8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AD4BA8"/>
    <w:rPr>
      <w:rFonts w:ascii="Calibri" w:hAnsi="Calibri" w:eastAsiaTheme="minorHAnsi"/>
      <w:b w:val="1"/>
      <w:bCs w:val="1"/>
      <w:lang w:eastAsia="en-US"/>
    </w:rPr>
  </w:style>
  <w:style w:type="paragraph" w:styleId="NormalnyWeb">
    <w:name w:val="Normal (Web)"/>
    <w:uiPriority w:val="99"/>
    <w:unhideWhenUsed w:val="1"/>
    <w:rsid w:val="000B0C6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kapitzlistZnak" w:customStyle="1">
    <w:name w:val="Akapit z listą Znak"/>
    <w:basedOn w:val="Domylnaczcionkaakapitu"/>
    <w:link w:val="Akapitzlist"/>
    <w:uiPriority w:val="34"/>
    <w:locked w:val="1"/>
    <w:rsid w:val="005258F6"/>
    <w:rPr>
      <w:rFonts w:ascii="Calibri" w:hAnsi="Calibri" w:eastAsiaTheme="minorHAnsi"/>
      <w:sz w:val="22"/>
      <w:szCs w:val="22"/>
      <w:lang w:eastAsia="en-US"/>
    </w:rPr>
  </w:style>
  <w:style w:type="paragraph" w:styleId="Referenzzeileoben" w:customStyle="1">
    <w:name w:val="Referenzzeile (oben)"/>
    <w:uiPriority w:val="6"/>
    <w:qFormat w:val="1"/>
    <w:rsid w:val="00062E70"/>
    <w:pPr>
      <w:tabs>
        <w:tab w:val="left" w:pos="1560"/>
        <w:tab w:val="left" w:pos="3686"/>
        <w:tab w:val="left" w:pos="5529"/>
        <w:tab w:val="left" w:pos="7088"/>
      </w:tabs>
      <w:spacing w:after="0"/>
    </w:pPr>
    <w:rPr>
      <w:sz w:val="14"/>
      <w:szCs w:val="14"/>
    </w:rPr>
  </w:style>
  <w:style w:type="paragraph" w:styleId="Standardfett" w:customStyle="1">
    <w:name w:val="Standard fett"/>
    <w:qFormat w:val="1"/>
    <w:rsid w:val="00664D35"/>
    <w:pPr>
      <w:spacing w:after="120" w:line="280" w:lineRule="atLeast"/>
    </w:pPr>
    <w:rPr>
      <w:rFonts w:asciiTheme="minorHAnsi" w:cstheme="minorBidi" w:hAnsiTheme="minorHAnsi"/>
      <w:b w:val="1"/>
      <w:color w:val="4bacc6" w:themeColor="accent5"/>
    </w:rPr>
  </w:style>
  <w:style w:type="paragraph" w:styleId="Poprawka">
    <w:name w:val="Revision"/>
    <w:hidden w:val="1"/>
    <w:uiPriority w:val="99"/>
    <w:semiHidden w:val="1"/>
    <w:rsid w:val="00B63649"/>
    <w:rPr>
      <w:rFonts w:eastAsiaTheme="minorHAnsi"/>
      <w:lang w:eastAsia="en-US"/>
    </w:rPr>
  </w:style>
  <w:style w:type="paragraph" w:styleId="Default" w:customStyle="1">
    <w:name w:val="Default"/>
    <w:rsid w:val="00A414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AE2DD8"/>
    <w:rPr>
      <w:color w:val="605e5c"/>
      <w:shd w:color="auto" w:fill="e1dfdd" w:val="clear"/>
    </w:rPr>
  </w:style>
  <w:style w:type="paragraph" w:styleId="FuzeileText" w:customStyle="1">
    <w:name w:val="Fußzeile (Text)"/>
    <w:uiPriority w:val="8"/>
    <w:qFormat w:val="1"/>
    <w:rsid w:val="000677CB"/>
    <w:pPr>
      <w:spacing w:after="40"/>
    </w:pPr>
    <w:rPr>
      <w:sz w:val="14"/>
      <w:szCs w:val="14"/>
      <w:lang w:val="de-DE"/>
    </w:rPr>
  </w:style>
  <w:style w:type="table" w:styleId="Tabela-Siatka">
    <w:name w:val="Table Grid"/>
    <w:basedOn w:val="Standardowy"/>
    <w:uiPriority w:val="39"/>
    <w:rsid w:val="00A92B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kocowego">
    <w:name w:val="endnote text"/>
    <w:link w:val="TekstprzypisukocowegoZnak"/>
    <w:uiPriority w:val="99"/>
    <w:semiHidden w:val="1"/>
    <w:unhideWhenUsed w:val="1"/>
    <w:rsid w:val="00E553B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E553BA"/>
    <w:rPr>
      <w:rFonts w:ascii="Calibri" w:hAnsi="Calibri" w:eastAsiaTheme="minorHAnsi"/>
      <w:lang w:eastAsia="en-US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E553BA"/>
    <w:rPr>
      <w:vertAlign w:val="superscript"/>
    </w:rPr>
  </w:style>
  <w:style w:type="paragraph" w:styleId="Tekstprzypisudolnego">
    <w:name w:val="footnote text"/>
    <w:link w:val="TekstprzypisudolnegoZnak"/>
    <w:uiPriority w:val="99"/>
    <w:semiHidden w:val="1"/>
    <w:unhideWhenUsed w:val="1"/>
    <w:rsid w:val="00FE236C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FE236C"/>
    <w:rPr>
      <w:rFonts w:ascii="Calibri" w:hAnsi="Calibri" w:eastAsia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FE236C"/>
    <w:rPr>
      <w:vertAlign w:val="superscript"/>
    </w:rPr>
  </w:style>
  <w:style w:type="paragraph" w:styleId="paragraph" w:customStyle="1">
    <w:name w:val="paragraph"/>
    <w:rsid w:val="006F13E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val="pl-PL"/>
    </w:rPr>
  </w:style>
  <w:style w:type="character" w:styleId="normaltextrun" w:customStyle="1">
    <w:name w:val="normaltextrun"/>
    <w:basedOn w:val="Domylnaczcionkaakapitu"/>
    <w:rsid w:val="006F13E1"/>
  </w:style>
  <w:style w:type="character" w:styleId="eop" w:customStyle="1">
    <w:name w:val="eop"/>
    <w:basedOn w:val="Domylnaczcionkaakapitu"/>
    <w:rsid w:val="006F13E1"/>
  </w:style>
  <w:style w:type="character" w:styleId="BezodstpwZnak" w:customStyle="1">
    <w:name w:val="Bez odstępów Znak"/>
    <w:basedOn w:val="Domylnaczcionkaakapitu"/>
    <w:link w:val="Bezodstpw"/>
    <w:uiPriority w:val="1"/>
    <w:rsid w:val="00C9377F"/>
    <w:rPr>
      <w:rFonts w:ascii="Calibri" w:hAnsi="Calibri" w:eastAsiaTheme="minorHAnsi"/>
      <w:sz w:val="22"/>
      <w:szCs w:val="22"/>
      <w:lang w:eastAsia="en-US"/>
    </w:rPr>
  </w:style>
  <w:style w:type="character" w:styleId="ui-provider" w:customStyle="1">
    <w:name w:val="ui-provider"/>
    <w:basedOn w:val="Domylnaczcionkaakapitu"/>
    <w:rsid w:val="001E571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nkedin.com/company/lidl-polska" TargetMode="External"/><Relationship Id="rId10" Type="http://schemas.openxmlformats.org/officeDocument/2006/relationships/hyperlink" Target="https://www.youtube.com/user/LidlPolskaPL" TargetMode="External"/><Relationship Id="rId13" Type="http://schemas.openxmlformats.org/officeDocument/2006/relationships/hyperlink" Target="mailto:lidl@kplus.agency" TargetMode="External"/><Relationship Id="rId12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lidlpolska/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dl.pl" TargetMode="External"/><Relationship Id="rId8" Type="http://schemas.openxmlformats.org/officeDocument/2006/relationships/hyperlink" Target="https://www.facebook.com/lidlpolsk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dlFontPro-regular.ttf"/><Relationship Id="rId2" Type="http://schemas.openxmlformats.org/officeDocument/2006/relationships/font" Target="fonts/LidlFontPro-bold.ttf"/><Relationship Id="rId3" Type="http://schemas.openxmlformats.org/officeDocument/2006/relationships/font" Target="fonts/LidlFontPro-italic.ttf"/><Relationship Id="rId4" Type="http://schemas.openxmlformats.org/officeDocument/2006/relationships/font" Target="fonts/LidlFontPr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5Lw/s+oMLLEr6n8ZkXxn44y4Hg==">CgMxLjA4AHIhMUhScWRka3RReVJaMmJfdFNPVm9MXzk2Vnd0LVQ0MXZi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2026-03-04T10:02:00Z</dcterms:created>
  <dc:creator>Anke Daniela Saul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-1169973698</vt:i4>
  </property>
  <property fmtid="{D5CDD505-2E9C-101B-9397-08002B2CF9AE}" pid="3" name="ContentTypeId">
    <vt:lpwstr>0x010100C94A3544C08A8E429B6CC2033BA5AD90</vt:lpwstr>
  </property>
  <property fmtid="{D5CDD505-2E9C-101B-9397-08002B2CF9AE}" pid="4" name="Order">
    <vt:r8>3681200.0</vt:r8>
  </property>
  <property fmtid="{D5CDD505-2E9C-101B-9397-08002B2CF9AE}" pid="5" name="Stellvertreter">
    <vt:lpwstr/>
  </property>
  <property fmtid="{D5CDD505-2E9C-101B-9397-08002B2CF9AE}" pid="6" name="Zusatzinhalte">
    <vt:lpwstr/>
  </property>
  <property fmtid="{D5CDD505-2E9C-101B-9397-08002B2CF9AE}" pid="7" name="ZielspracheMulti">
    <vt:lpwstr/>
  </property>
  <property fmtid="{D5CDD505-2E9C-101B-9397-08002B2CF9AE}" pid="8" name="AusgangsspracheMulti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PreisLieferung">
    <vt:lpwstr/>
  </property>
  <property fmtid="{D5CDD505-2E9C-101B-9397-08002B2CF9AE}" pid="12" name="TemplateUrl">
    <vt:lpwstr/>
  </property>
  <property fmtid="{D5CDD505-2E9C-101B-9397-08002B2CF9AE}" pid="13" name="Verlauf">
    <vt:lpwstr/>
  </property>
  <property fmtid="{D5CDD505-2E9C-101B-9397-08002B2CF9AE}" pid="14" name="MSIP_Label_60b37cb2-a399-4c31-a85a-411fc8b623d3_Enabled">
    <vt:lpwstr>true</vt:lpwstr>
  </property>
  <property fmtid="{D5CDD505-2E9C-101B-9397-08002B2CF9AE}" pid="15" name="MSIP_Label_60b37cb2-a399-4c31-a85a-411fc8b623d3_SetDate">
    <vt:lpwstr>2024-03-18T12:56:42Z</vt:lpwstr>
  </property>
  <property fmtid="{D5CDD505-2E9C-101B-9397-08002B2CF9AE}" pid="16" name="MSIP_Label_60b37cb2-a399-4c31-a85a-411fc8b623d3_Method">
    <vt:lpwstr>Standard</vt:lpwstr>
  </property>
  <property fmtid="{D5CDD505-2E9C-101B-9397-08002B2CF9AE}" pid="17" name="MSIP_Label_60b37cb2-a399-4c31-a85a-411fc8b623d3_Name">
    <vt:lpwstr>General</vt:lpwstr>
  </property>
  <property fmtid="{D5CDD505-2E9C-101B-9397-08002B2CF9AE}" pid="18" name="MSIP_Label_60b37cb2-a399-4c31-a85a-411fc8b623d3_SiteId">
    <vt:lpwstr>d04f4717-5a6e-4b98-b3f9-6918e0385f4c</vt:lpwstr>
  </property>
  <property fmtid="{D5CDD505-2E9C-101B-9397-08002B2CF9AE}" pid="19" name="MSIP_Label_60b37cb2-a399-4c31-a85a-411fc8b623d3_ActionId">
    <vt:lpwstr>06b6d4ab-c804-4dda-9889-3ea0891ed837</vt:lpwstr>
  </property>
  <property fmtid="{D5CDD505-2E9C-101B-9397-08002B2CF9AE}" pid="20" name="MSIP_Label_60b37cb2-a399-4c31-a85a-411fc8b623d3_ContentBits">
    <vt:lpwstr>0</vt:lpwstr>
  </property>
  <property fmtid="{D5CDD505-2E9C-101B-9397-08002B2CF9AE}" pid="21" name="MediaServiceImageTags">
    <vt:lpwstr/>
  </property>
</Properties>
</file>