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EC381" w14:textId="1518989A" w:rsidR="0004569A" w:rsidRPr="00C11387" w:rsidRDefault="0A786CD8" w:rsidP="0A786CD8">
      <w:pPr>
        <w:spacing w:after="0"/>
      </w:pPr>
      <w:r w:rsidRPr="00C11387">
        <w:t>Informacja prasowa</w:t>
      </w:r>
    </w:p>
    <w:p w14:paraId="7708CB25" w14:textId="5EF7A8D6" w:rsidR="00E244ED" w:rsidRPr="00C11387" w:rsidRDefault="0A786CD8" w:rsidP="0A786CD8">
      <w:pPr>
        <w:spacing w:after="0"/>
        <w:jc w:val="right"/>
      </w:pPr>
      <w:bookmarkStart w:id="0" w:name="_Hlk151366240"/>
      <w:r w:rsidRPr="00C11387">
        <w:t xml:space="preserve">Warszawa, </w:t>
      </w:r>
      <w:r w:rsidR="001048F9">
        <w:t>1</w:t>
      </w:r>
      <w:r w:rsidR="00FE10FF">
        <w:t>7</w:t>
      </w:r>
      <w:r w:rsidR="00E54B1F" w:rsidRPr="00C11387">
        <w:t xml:space="preserve"> </w:t>
      </w:r>
      <w:r w:rsidR="00DB1AB1">
        <w:t>marca</w:t>
      </w:r>
      <w:r w:rsidR="009E4D69">
        <w:t xml:space="preserve"> </w:t>
      </w:r>
      <w:r w:rsidRPr="00C11387">
        <w:t>2025 r.</w:t>
      </w:r>
      <w:bookmarkStart w:id="1" w:name="_Hlk142479110"/>
      <w:bookmarkEnd w:id="0"/>
    </w:p>
    <w:p w14:paraId="7AFE210B" w14:textId="77777777" w:rsidR="00DC1F9C" w:rsidRDefault="00DC1F9C" w:rsidP="008B49CA">
      <w:pPr>
        <w:spacing w:after="0" w:line="240" w:lineRule="auto"/>
        <w:jc w:val="both"/>
        <w:rPr>
          <w:rStyle w:val="Pogrubienie"/>
          <w:sz w:val="30"/>
          <w:szCs w:val="30"/>
        </w:rPr>
      </w:pPr>
    </w:p>
    <w:p w14:paraId="5CFA31E3" w14:textId="565E9D37" w:rsidR="0003577C" w:rsidRDefault="00787243" w:rsidP="00787243">
      <w:pPr>
        <w:spacing w:after="0" w:line="240" w:lineRule="auto"/>
        <w:jc w:val="both"/>
        <w:rPr>
          <w:rStyle w:val="Pogrubienie"/>
          <w:sz w:val="30"/>
          <w:szCs w:val="30"/>
        </w:rPr>
      </w:pPr>
      <w:r>
        <w:rPr>
          <w:rStyle w:val="Pogrubienie"/>
          <w:sz w:val="30"/>
          <w:szCs w:val="30"/>
        </w:rPr>
        <w:t>J</w:t>
      </w:r>
      <w:r w:rsidRPr="00787243">
        <w:rPr>
          <w:rStyle w:val="Pogrubienie"/>
          <w:sz w:val="30"/>
          <w:szCs w:val="30"/>
        </w:rPr>
        <w:t xml:space="preserve">ak przekuć </w:t>
      </w:r>
      <w:r>
        <w:rPr>
          <w:rStyle w:val="Pogrubienie"/>
          <w:sz w:val="30"/>
          <w:szCs w:val="30"/>
        </w:rPr>
        <w:t xml:space="preserve">cyrkularność w budownictwie </w:t>
      </w:r>
      <w:r w:rsidRPr="00787243">
        <w:rPr>
          <w:rStyle w:val="Pogrubienie"/>
          <w:sz w:val="30"/>
          <w:szCs w:val="30"/>
        </w:rPr>
        <w:t>w przewagę biznesową</w:t>
      </w:r>
      <w:r>
        <w:rPr>
          <w:rStyle w:val="Pogrubienie"/>
          <w:sz w:val="30"/>
          <w:szCs w:val="30"/>
        </w:rPr>
        <w:t>?</w:t>
      </w:r>
      <w:r w:rsidR="00DD5319" w:rsidRPr="00DD5319">
        <w:rPr>
          <w:rStyle w:val="Pogrubienie"/>
          <w:sz w:val="30"/>
          <w:szCs w:val="30"/>
        </w:rPr>
        <w:t xml:space="preserve"> </w:t>
      </w:r>
      <w:r w:rsidR="00E1271F">
        <w:rPr>
          <w:rStyle w:val="Pogrubienie"/>
          <w:sz w:val="30"/>
          <w:szCs w:val="30"/>
        </w:rPr>
        <w:t>E</w:t>
      </w:r>
      <w:r w:rsidR="00DD5319" w:rsidRPr="00DD5319">
        <w:rPr>
          <w:rStyle w:val="Pogrubienie"/>
          <w:sz w:val="30"/>
          <w:szCs w:val="30"/>
        </w:rPr>
        <w:t xml:space="preserve">ksperci </w:t>
      </w:r>
      <w:proofErr w:type="spellStart"/>
      <w:r w:rsidR="00DD5319" w:rsidRPr="00DD5319">
        <w:rPr>
          <w:rStyle w:val="Pogrubienie"/>
          <w:sz w:val="30"/>
          <w:szCs w:val="30"/>
        </w:rPr>
        <w:t>Arup</w:t>
      </w:r>
      <w:proofErr w:type="spellEnd"/>
      <w:r w:rsidR="00DD5319" w:rsidRPr="00DD5319">
        <w:rPr>
          <w:rStyle w:val="Pogrubienie"/>
          <w:sz w:val="30"/>
          <w:szCs w:val="30"/>
        </w:rPr>
        <w:t xml:space="preserve"> dzielą się </w:t>
      </w:r>
      <w:r w:rsidR="00A11B84">
        <w:rPr>
          <w:rStyle w:val="Pogrubienie"/>
          <w:sz w:val="30"/>
          <w:szCs w:val="30"/>
        </w:rPr>
        <w:t>przykładami realizacji</w:t>
      </w:r>
    </w:p>
    <w:p w14:paraId="32431599" w14:textId="77777777" w:rsidR="00DD5319" w:rsidRPr="00C11387" w:rsidRDefault="00DD5319" w:rsidP="008B49CA">
      <w:pPr>
        <w:spacing w:after="0" w:line="240" w:lineRule="auto"/>
        <w:jc w:val="both"/>
        <w:rPr>
          <w:rStyle w:val="Pogrubienie"/>
          <w:sz w:val="30"/>
          <w:szCs w:val="30"/>
        </w:rPr>
      </w:pPr>
    </w:p>
    <w:p w14:paraId="198CFC10" w14:textId="55BDD5A1" w:rsidR="00DD5319" w:rsidRDefault="00DD5319" w:rsidP="00DD5319">
      <w:pPr>
        <w:spacing w:after="0" w:line="276" w:lineRule="auto"/>
        <w:jc w:val="both"/>
        <w:rPr>
          <w:b/>
        </w:rPr>
      </w:pPr>
      <w:bookmarkStart w:id="2" w:name="_Hlk151366262"/>
      <w:bookmarkEnd w:id="1"/>
      <w:r w:rsidRPr="00DD5319">
        <w:rPr>
          <w:b/>
        </w:rPr>
        <w:t>W obliczu narastających wyzwań klimatycznych i społecznych gospodarka o obiegu zamkniętym przestaje być opcją, a staje się koniecznością dla sektora budowlanego. Jak pokazuje raport „</w:t>
      </w:r>
      <w:proofErr w:type="spellStart"/>
      <w:r w:rsidRPr="00DD5319">
        <w:rPr>
          <w:b/>
        </w:rPr>
        <w:t>Unlocking</w:t>
      </w:r>
      <w:proofErr w:type="spellEnd"/>
      <w:r w:rsidRPr="00DD5319">
        <w:rPr>
          <w:b/>
        </w:rPr>
        <w:t xml:space="preserve"> </w:t>
      </w:r>
      <w:proofErr w:type="spellStart"/>
      <w:r w:rsidRPr="00DD5319">
        <w:rPr>
          <w:b/>
        </w:rPr>
        <w:t>value</w:t>
      </w:r>
      <w:proofErr w:type="spellEnd"/>
      <w:r w:rsidRPr="00DD5319">
        <w:rPr>
          <w:b/>
        </w:rPr>
        <w:t xml:space="preserve"> in </w:t>
      </w:r>
      <w:proofErr w:type="spellStart"/>
      <w:r w:rsidRPr="00DD5319">
        <w:rPr>
          <w:b/>
        </w:rPr>
        <w:t>buildings</w:t>
      </w:r>
      <w:proofErr w:type="spellEnd"/>
      <w:r w:rsidRPr="00DD5319">
        <w:rPr>
          <w:b/>
        </w:rPr>
        <w:t xml:space="preserve">: developing the business </w:t>
      </w:r>
      <w:proofErr w:type="spellStart"/>
      <w:r w:rsidRPr="00DD5319">
        <w:rPr>
          <w:b/>
        </w:rPr>
        <w:t>case</w:t>
      </w:r>
      <w:proofErr w:type="spellEnd"/>
      <w:r w:rsidRPr="00DD5319">
        <w:rPr>
          <w:b/>
        </w:rPr>
        <w:t xml:space="preserve"> for </w:t>
      </w:r>
      <w:proofErr w:type="spellStart"/>
      <w:r w:rsidRPr="00DD5319">
        <w:rPr>
          <w:b/>
        </w:rPr>
        <w:t>building</w:t>
      </w:r>
      <w:proofErr w:type="spellEnd"/>
      <w:r w:rsidRPr="00DD5319">
        <w:rPr>
          <w:b/>
        </w:rPr>
        <w:t xml:space="preserve"> </w:t>
      </w:r>
      <w:proofErr w:type="spellStart"/>
      <w:r w:rsidRPr="00DD5319">
        <w:rPr>
          <w:b/>
        </w:rPr>
        <w:t>circular</w:t>
      </w:r>
      <w:proofErr w:type="spellEnd"/>
      <w:r w:rsidRPr="00DD5319">
        <w:rPr>
          <w:b/>
        </w:rPr>
        <w:t xml:space="preserve">”, przygotowany przez firmę doradczo-inżynieryjną </w:t>
      </w:r>
      <w:proofErr w:type="spellStart"/>
      <w:r w:rsidRPr="00DD5319">
        <w:rPr>
          <w:b/>
        </w:rPr>
        <w:t>Arup</w:t>
      </w:r>
      <w:proofErr w:type="spellEnd"/>
      <w:r w:rsidRPr="00DD5319">
        <w:rPr>
          <w:b/>
        </w:rPr>
        <w:t xml:space="preserve">, cyrkularność w budownictwie to nie tylko sposób ograniczania wpływu </w:t>
      </w:r>
      <w:r w:rsidR="000C2AD4">
        <w:rPr>
          <w:b/>
        </w:rPr>
        <w:t>na środowisko</w:t>
      </w:r>
      <w:r w:rsidRPr="00DD5319">
        <w:rPr>
          <w:b/>
        </w:rPr>
        <w:t>, lecz także realne źródło długoterminowej wartości ekonomicznej. Eksperci firmy podzielili się konkretnymi przykładami inwestycji, w których cyrkularne rozwiązania stały się</w:t>
      </w:r>
      <w:r>
        <w:rPr>
          <w:b/>
        </w:rPr>
        <w:t xml:space="preserve"> </w:t>
      </w:r>
      <w:r w:rsidRPr="00DD5319">
        <w:rPr>
          <w:b/>
        </w:rPr>
        <w:t>elementem strategii biznesowej</w:t>
      </w:r>
      <w:r>
        <w:rPr>
          <w:b/>
        </w:rPr>
        <w:t>.</w:t>
      </w:r>
    </w:p>
    <w:p w14:paraId="7A31479C" w14:textId="77777777" w:rsidR="00DD5319" w:rsidRPr="00DD5319" w:rsidRDefault="00DD5319" w:rsidP="00DD5319">
      <w:pPr>
        <w:spacing w:after="0" w:line="276" w:lineRule="auto"/>
        <w:jc w:val="both"/>
        <w:rPr>
          <w:b/>
        </w:rPr>
      </w:pPr>
    </w:p>
    <w:p w14:paraId="3686E278" w14:textId="5CF510EA" w:rsidR="00F0413E" w:rsidRDefault="00CF6BDD" w:rsidP="00CF6BDD">
      <w:pPr>
        <w:spacing w:after="0" w:line="276" w:lineRule="auto"/>
        <w:jc w:val="both"/>
      </w:pPr>
      <w:r>
        <w:rPr>
          <w:bCs/>
        </w:rPr>
        <w:t xml:space="preserve">Sektor budowlany w </w:t>
      </w:r>
      <w:r w:rsidRPr="00CF6BDD">
        <w:rPr>
          <w:bCs/>
        </w:rPr>
        <w:t xml:space="preserve">Europie </w:t>
      </w:r>
      <w:r>
        <w:rPr>
          <w:bCs/>
        </w:rPr>
        <w:t>dziś znajduje się w ważnym punkcie</w:t>
      </w:r>
      <w:r w:rsidR="005B4BBF">
        <w:rPr>
          <w:bCs/>
        </w:rPr>
        <w:t>.</w:t>
      </w:r>
      <w:r>
        <w:rPr>
          <w:bCs/>
        </w:rPr>
        <w:t xml:space="preserve"> </w:t>
      </w:r>
      <w:r w:rsidR="005B4BBF">
        <w:rPr>
          <w:bCs/>
        </w:rPr>
        <w:t>Z</w:t>
      </w:r>
      <w:r w:rsidRPr="00CF6BDD">
        <w:rPr>
          <w:bCs/>
        </w:rPr>
        <w:t xml:space="preserve"> jednej strony </w:t>
      </w:r>
      <w:r>
        <w:rPr>
          <w:bCs/>
        </w:rPr>
        <w:t xml:space="preserve">jest on </w:t>
      </w:r>
      <w:r w:rsidR="000C2AD4">
        <w:rPr>
          <w:bCs/>
        </w:rPr>
        <w:t xml:space="preserve">istotnym </w:t>
      </w:r>
      <w:r>
        <w:rPr>
          <w:bCs/>
        </w:rPr>
        <w:t>elementem</w:t>
      </w:r>
      <w:r w:rsidRPr="00CF6BDD">
        <w:rPr>
          <w:bCs/>
        </w:rPr>
        <w:t xml:space="preserve"> rozwoju gospodarczego i </w:t>
      </w:r>
      <w:r>
        <w:rPr>
          <w:bCs/>
        </w:rPr>
        <w:t xml:space="preserve">podnoszenia </w:t>
      </w:r>
      <w:r w:rsidRPr="00CF6BDD">
        <w:rPr>
          <w:bCs/>
        </w:rPr>
        <w:t>jakości życia,</w:t>
      </w:r>
      <w:r>
        <w:rPr>
          <w:bCs/>
        </w:rPr>
        <w:t xml:space="preserve"> a</w:t>
      </w:r>
      <w:r w:rsidRPr="00CF6BDD">
        <w:rPr>
          <w:bCs/>
        </w:rPr>
        <w:t xml:space="preserve"> z drugiej </w:t>
      </w:r>
      <w:r w:rsidR="0094487F">
        <w:rPr>
          <w:bCs/>
        </w:rPr>
        <w:t>-</w:t>
      </w:r>
      <w:r w:rsidRPr="00CF6BDD">
        <w:rPr>
          <w:bCs/>
        </w:rPr>
        <w:t xml:space="preserve"> odpowiada za ponad 50</w:t>
      </w:r>
      <w:r>
        <w:rPr>
          <w:bCs/>
        </w:rPr>
        <w:t xml:space="preserve"> proc.</w:t>
      </w:r>
      <w:r w:rsidRPr="00CF6BDD">
        <w:rPr>
          <w:bCs/>
        </w:rPr>
        <w:t xml:space="preserve"> zużycia pierwotnych surowców</w:t>
      </w:r>
      <w:r w:rsidR="005B4BBF">
        <w:rPr>
          <w:rStyle w:val="Odwoanieprzypisudolnego"/>
          <w:bCs/>
        </w:rPr>
        <w:footnoteReference w:id="2"/>
      </w:r>
      <w:r w:rsidRPr="00CF6BDD">
        <w:rPr>
          <w:bCs/>
        </w:rPr>
        <w:t xml:space="preserve">, </w:t>
      </w:r>
      <w:r w:rsidR="005B4BBF">
        <w:rPr>
          <w:bCs/>
        </w:rPr>
        <w:t>za około 40 proc.</w:t>
      </w:r>
      <w:r w:rsidRPr="00CF6BDD">
        <w:rPr>
          <w:bCs/>
        </w:rPr>
        <w:t xml:space="preserve"> globalnych emisji CO₂</w:t>
      </w:r>
      <w:r w:rsidR="005B4BBF">
        <w:rPr>
          <w:rStyle w:val="Odwoanieprzypisudolnego"/>
          <w:bCs/>
        </w:rPr>
        <w:footnoteReference w:id="3"/>
      </w:r>
      <w:r w:rsidRPr="00CF6BDD">
        <w:rPr>
          <w:bCs/>
        </w:rPr>
        <w:t xml:space="preserve"> oraz </w:t>
      </w:r>
      <w:r w:rsidR="000C2AD4">
        <w:rPr>
          <w:bCs/>
        </w:rPr>
        <w:t>znacząco</w:t>
      </w:r>
      <w:r w:rsidRPr="00CF6BDD">
        <w:rPr>
          <w:bCs/>
        </w:rPr>
        <w:t xml:space="preserve"> wpływa na utratę bioróżnorodności.</w:t>
      </w:r>
      <w:r>
        <w:rPr>
          <w:bCs/>
        </w:rPr>
        <w:t xml:space="preserve"> Budownictwo oparte na obiegu zamkniętym może więc być sposobem na rozwiązanie </w:t>
      </w:r>
      <w:r w:rsidR="000C2AD4">
        <w:rPr>
          <w:bCs/>
        </w:rPr>
        <w:t>tych problemów</w:t>
      </w:r>
      <w:r>
        <w:rPr>
          <w:bCs/>
        </w:rPr>
        <w:t xml:space="preserve">. Jednak, aby przejść z poziomu deklaracji do praktycznych wdrożeń, konieczne jest </w:t>
      </w:r>
      <w:r w:rsidR="000C2AD4">
        <w:rPr>
          <w:bCs/>
        </w:rPr>
        <w:t xml:space="preserve">wypracowanie </w:t>
      </w:r>
      <w:r w:rsidR="00674E58">
        <w:rPr>
          <w:bCs/>
        </w:rPr>
        <w:t xml:space="preserve">sposobu na </w:t>
      </w:r>
      <w:r w:rsidR="000C2AD4">
        <w:rPr>
          <w:bCs/>
        </w:rPr>
        <w:t>generowani</w:t>
      </w:r>
      <w:r w:rsidR="00674E58">
        <w:rPr>
          <w:bCs/>
        </w:rPr>
        <w:t>e</w:t>
      </w:r>
      <w:r w:rsidR="000C2AD4">
        <w:rPr>
          <w:bCs/>
        </w:rPr>
        <w:t xml:space="preserve"> wartości </w:t>
      </w:r>
      <w:r>
        <w:rPr>
          <w:bCs/>
        </w:rPr>
        <w:t xml:space="preserve">z </w:t>
      </w:r>
      <w:r w:rsidR="000C2AD4">
        <w:rPr>
          <w:bCs/>
        </w:rPr>
        <w:t>tego rodzaju</w:t>
      </w:r>
      <w:r>
        <w:rPr>
          <w:bCs/>
        </w:rPr>
        <w:t xml:space="preserve"> inwestycji. </w:t>
      </w:r>
      <w:r w:rsidR="008268CC" w:rsidRPr="00CF6BDD">
        <w:rPr>
          <w:bCs/>
        </w:rPr>
        <w:t>W raporcie</w:t>
      </w:r>
      <w:r>
        <w:rPr>
          <w:bCs/>
        </w:rPr>
        <w:t xml:space="preserve"> </w:t>
      </w:r>
      <w:proofErr w:type="spellStart"/>
      <w:r>
        <w:rPr>
          <w:bCs/>
        </w:rPr>
        <w:t>Arup</w:t>
      </w:r>
      <w:proofErr w:type="spellEnd"/>
      <w:r>
        <w:rPr>
          <w:bCs/>
        </w:rPr>
        <w:t xml:space="preserve"> </w:t>
      </w:r>
      <w:r w:rsidRPr="00CF6BDD">
        <w:rPr>
          <w:bCs/>
        </w:rPr>
        <w:t>„</w:t>
      </w:r>
      <w:proofErr w:type="spellStart"/>
      <w:r w:rsidRPr="00CF6BDD">
        <w:rPr>
          <w:bCs/>
        </w:rPr>
        <w:t>Unlocking</w:t>
      </w:r>
      <w:proofErr w:type="spellEnd"/>
      <w:r w:rsidRPr="00CF6BDD">
        <w:rPr>
          <w:bCs/>
        </w:rPr>
        <w:t xml:space="preserve"> </w:t>
      </w:r>
      <w:proofErr w:type="spellStart"/>
      <w:r w:rsidRPr="00CF6BDD">
        <w:rPr>
          <w:bCs/>
        </w:rPr>
        <w:t>value</w:t>
      </w:r>
      <w:proofErr w:type="spellEnd"/>
      <w:r w:rsidRPr="00CF6BDD">
        <w:rPr>
          <w:bCs/>
        </w:rPr>
        <w:t xml:space="preserve"> in </w:t>
      </w:r>
      <w:proofErr w:type="spellStart"/>
      <w:r w:rsidRPr="00CF6BDD">
        <w:rPr>
          <w:bCs/>
        </w:rPr>
        <w:t>buildings</w:t>
      </w:r>
      <w:proofErr w:type="spellEnd"/>
      <w:r w:rsidRPr="00CF6BDD">
        <w:rPr>
          <w:bCs/>
        </w:rPr>
        <w:t xml:space="preserve">: developing the business </w:t>
      </w:r>
      <w:proofErr w:type="spellStart"/>
      <w:r w:rsidRPr="00CF6BDD">
        <w:rPr>
          <w:bCs/>
        </w:rPr>
        <w:t>case</w:t>
      </w:r>
      <w:proofErr w:type="spellEnd"/>
      <w:r w:rsidRPr="00CF6BDD">
        <w:rPr>
          <w:bCs/>
        </w:rPr>
        <w:t xml:space="preserve"> for </w:t>
      </w:r>
      <w:proofErr w:type="spellStart"/>
      <w:r w:rsidRPr="00CF6BDD">
        <w:rPr>
          <w:bCs/>
        </w:rPr>
        <w:t>building</w:t>
      </w:r>
      <w:proofErr w:type="spellEnd"/>
      <w:r w:rsidRPr="00CF6BDD">
        <w:rPr>
          <w:bCs/>
        </w:rPr>
        <w:t xml:space="preserve"> </w:t>
      </w:r>
      <w:proofErr w:type="spellStart"/>
      <w:r w:rsidRPr="00CF6BDD">
        <w:rPr>
          <w:bCs/>
        </w:rPr>
        <w:t>circular</w:t>
      </w:r>
      <w:proofErr w:type="spellEnd"/>
      <w:r w:rsidRPr="00CF6BDD">
        <w:rPr>
          <w:bCs/>
        </w:rPr>
        <w:t>”</w:t>
      </w:r>
      <w:r w:rsidR="008268CC" w:rsidRPr="00CF6BDD">
        <w:rPr>
          <w:bCs/>
        </w:rPr>
        <w:t xml:space="preserve"> przeanalizowano</w:t>
      </w:r>
      <w:r w:rsidR="004D388B" w:rsidRPr="00CF6BDD">
        <w:rPr>
          <w:bCs/>
        </w:rPr>
        <w:t xml:space="preserve"> </w:t>
      </w:r>
      <w:r w:rsidR="00DD5319">
        <w:rPr>
          <w:bCs/>
        </w:rPr>
        <w:t>konkretne</w:t>
      </w:r>
      <w:r w:rsidR="004D388B" w:rsidRPr="00CF6BDD">
        <w:rPr>
          <w:bCs/>
        </w:rPr>
        <w:t xml:space="preserve"> strategi</w:t>
      </w:r>
      <w:r w:rsidR="00DD5319">
        <w:rPr>
          <w:bCs/>
        </w:rPr>
        <w:t>e</w:t>
      </w:r>
      <w:r w:rsidR="004D388B" w:rsidRPr="00CF6BDD">
        <w:rPr>
          <w:bCs/>
        </w:rPr>
        <w:t xml:space="preserve"> inwestycyjn</w:t>
      </w:r>
      <w:r w:rsidR="00DD5319">
        <w:rPr>
          <w:bCs/>
        </w:rPr>
        <w:t>e</w:t>
      </w:r>
      <w:r w:rsidR="004D388B" w:rsidRPr="00CF6BDD">
        <w:rPr>
          <w:bCs/>
        </w:rPr>
        <w:t xml:space="preserve"> z perspektywy właścicieli i zarządców nieruchomości.</w:t>
      </w:r>
      <w:r>
        <w:t xml:space="preserve"> </w:t>
      </w:r>
      <w:r w:rsidR="004D388B">
        <w:t>Wyniki pokazują, że choć część rozwiązań wiąże się z wyższymi nakładami początkowymi,</w:t>
      </w:r>
      <w:r w:rsidR="000B0134">
        <w:t xml:space="preserve"> to w dłuższej perspektywie</w:t>
      </w:r>
      <w:r w:rsidR="000C2AD4">
        <w:t xml:space="preserve"> przynoszą</w:t>
      </w:r>
      <w:r w:rsidR="000B0134">
        <w:t xml:space="preserve"> zyski</w:t>
      </w:r>
      <w:r w:rsidR="004D388B">
        <w:t xml:space="preserve">. </w:t>
      </w:r>
    </w:p>
    <w:p w14:paraId="0EB4456B" w14:textId="77777777" w:rsidR="005B4BBF" w:rsidRDefault="005B4BBF" w:rsidP="00CF6BDD">
      <w:pPr>
        <w:spacing w:after="0" w:line="276" w:lineRule="auto"/>
        <w:jc w:val="both"/>
      </w:pPr>
    </w:p>
    <w:p w14:paraId="78F0DB2A" w14:textId="5D76713B" w:rsidR="005B4BBF" w:rsidRDefault="005B4BBF" w:rsidP="00CF6BDD">
      <w:pPr>
        <w:spacing w:after="0" w:line="276" w:lineRule="auto"/>
        <w:jc w:val="both"/>
      </w:pPr>
      <w:r>
        <w:rPr>
          <w:i/>
        </w:rPr>
        <w:t>–</w:t>
      </w:r>
      <w:r w:rsidR="003D3525">
        <w:rPr>
          <w:i/>
        </w:rPr>
        <w:t xml:space="preserve"> </w:t>
      </w:r>
      <w:r w:rsidRPr="005B4BBF">
        <w:rPr>
          <w:i/>
          <w:iCs/>
        </w:rPr>
        <w:t>Przyjmując zasady gospodarki o obiegu zamkniętym, mamy szansę tworzyć przestrzenie, które nie tylko lepiej wykorzystują zasoby, ale są także bardziej wartościowe, elastyczne i dostosowane do potrzeb zarówno ludzi, jak i planety</w:t>
      </w:r>
      <w:r>
        <w:rPr>
          <w:i/>
          <w:iCs/>
        </w:rPr>
        <w:t>.</w:t>
      </w:r>
      <w:r w:rsidRPr="005B4BBF">
        <w:rPr>
          <w:i/>
          <w:iCs/>
        </w:rPr>
        <w:t xml:space="preserve"> </w:t>
      </w:r>
      <w:r>
        <w:rPr>
          <w:i/>
          <w:iCs/>
        </w:rPr>
        <w:t xml:space="preserve">Opracowany przez nas raport to nie tylko </w:t>
      </w:r>
      <w:r w:rsidRPr="005B4BBF">
        <w:rPr>
          <w:i/>
          <w:iCs/>
        </w:rPr>
        <w:t>analiza finansowa</w:t>
      </w:r>
      <w:r w:rsidR="007F5505">
        <w:rPr>
          <w:i/>
          <w:iCs/>
        </w:rPr>
        <w:t xml:space="preserve"> i studia przypadków</w:t>
      </w:r>
      <w:r>
        <w:rPr>
          <w:i/>
          <w:iCs/>
        </w:rPr>
        <w:t>. To także</w:t>
      </w:r>
      <w:r w:rsidRPr="005B4BBF">
        <w:rPr>
          <w:i/>
          <w:iCs/>
        </w:rPr>
        <w:t xml:space="preserve"> wezwanie do działania</w:t>
      </w:r>
      <w:r>
        <w:rPr>
          <w:i/>
          <w:iCs/>
        </w:rPr>
        <w:t>, które z</w:t>
      </w:r>
      <w:r w:rsidRPr="005B4BBF">
        <w:rPr>
          <w:i/>
          <w:iCs/>
        </w:rPr>
        <w:t>achęca do ponownego przemyślenia sposobu, w jaki projektujemy</w:t>
      </w:r>
      <w:r w:rsidR="002131C0">
        <w:rPr>
          <w:i/>
          <w:iCs/>
        </w:rPr>
        <w:t xml:space="preserve"> i</w:t>
      </w:r>
      <w:r w:rsidRPr="005B4BBF">
        <w:rPr>
          <w:i/>
          <w:iCs/>
        </w:rPr>
        <w:t xml:space="preserve"> </w:t>
      </w:r>
      <w:r w:rsidR="00674E58">
        <w:rPr>
          <w:i/>
          <w:iCs/>
        </w:rPr>
        <w:t>tworzymy</w:t>
      </w:r>
      <w:r w:rsidR="00674E58" w:rsidRPr="005B4BBF">
        <w:rPr>
          <w:i/>
          <w:iCs/>
        </w:rPr>
        <w:t xml:space="preserve"> </w:t>
      </w:r>
      <w:r w:rsidRPr="005B4BBF">
        <w:rPr>
          <w:i/>
          <w:iCs/>
        </w:rPr>
        <w:t>nasze otoczenie</w:t>
      </w:r>
      <w:r>
        <w:rPr>
          <w:i/>
        </w:rPr>
        <w:t xml:space="preserve"> – </w:t>
      </w:r>
      <w:r w:rsidRPr="00A11B84">
        <w:rPr>
          <w:iCs/>
        </w:rPr>
        <w:t xml:space="preserve">mówi </w:t>
      </w:r>
      <w:r w:rsidR="00E43F0A">
        <w:rPr>
          <w:iCs/>
        </w:rPr>
        <w:t xml:space="preserve">Łukasz Olbromski, </w:t>
      </w:r>
      <w:proofErr w:type="spellStart"/>
      <w:r w:rsidR="00E43F0A">
        <w:rPr>
          <w:iCs/>
        </w:rPr>
        <w:t>Property</w:t>
      </w:r>
      <w:proofErr w:type="spellEnd"/>
      <w:r w:rsidR="00E43F0A">
        <w:rPr>
          <w:iCs/>
        </w:rPr>
        <w:t xml:space="preserve"> Leader</w:t>
      </w:r>
      <w:r w:rsidR="00492490">
        <w:rPr>
          <w:iCs/>
        </w:rPr>
        <w:t xml:space="preserve"> </w:t>
      </w:r>
      <w:r w:rsidR="00E43F0A">
        <w:rPr>
          <w:iCs/>
        </w:rPr>
        <w:t xml:space="preserve">w </w:t>
      </w:r>
      <w:proofErr w:type="spellStart"/>
      <w:r w:rsidR="00492490">
        <w:rPr>
          <w:iCs/>
        </w:rPr>
        <w:t>Arup</w:t>
      </w:r>
      <w:proofErr w:type="spellEnd"/>
      <w:r w:rsidR="00492490">
        <w:rPr>
          <w:iCs/>
        </w:rPr>
        <w:t xml:space="preserve">. </w:t>
      </w:r>
    </w:p>
    <w:p w14:paraId="23A39A33" w14:textId="77777777" w:rsidR="00CF6BDD" w:rsidRPr="00CF6BDD" w:rsidRDefault="00CF6BDD" w:rsidP="00CF6BDD">
      <w:pPr>
        <w:spacing w:after="0" w:line="276" w:lineRule="auto"/>
        <w:jc w:val="both"/>
      </w:pPr>
    </w:p>
    <w:p w14:paraId="42A5C67D" w14:textId="76E20F69" w:rsidR="00F0413E" w:rsidRPr="00C33825" w:rsidRDefault="00624892" w:rsidP="00C33825">
      <w:pPr>
        <w:spacing w:after="0" w:line="276" w:lineRule="auto"/>
        <w:jc w:val="both"/>
        <w:rPr>
          <w:b/>
        </w:rPr>
      </w:pPr>
      <w:r>
        <w:rPr>
          <w:b/>
        </w:rPr>
        <w:t>Cyrkularna modernizacja wnętrz</w:t>
      </w:r>
    </w:p>
    <w:p w14:paraId="7D854EC0" w14:textId="16EB57B7" w:rsidR="00787243" w:rsidRDefault="000C2AD4" w:rsidP="00823966">
      <w:pPr>
        <w:spacing w:after="0" w:line="276" w:lineRule="auto"/>
        <w:jc w:val="both"/>
      </w:pPr>
      <w:r>
        <w:t xml:space="preserve">Ponowne użycie i recykling </w:t>
      </w:r>
      <w:r w:rsidR="00AE0CF6">
        <w:t>wyrobów</w:t>
      </w:r>
      <w:r>
        <w:t xml:space="preserve"> budowlanych </w:t>
      </w:r>
      <w:r w:rsidR="008E5056">
        <w:t>to jeden</w:t>
      </w:r>
      <w:r>
        <w:t xml:space="preserve"> z istotniejszych obszarów</w:t>
      </w:r>
      <w:r w:rsidR="008E5056">
        <w:t xml:space="preserve"> </w:t>
      </w:r>
      <w:r w:rsidR="00866C7C">
        <w:t xml:space="preserve">do </w:t>
      </w:r>
      <w:r w:rsidR="002131C0">
        <w:t xml:space="preserve">zmian </w:t>
      </w:r>
      <w:r w:rsidR="008E5056">
        <w:t>wskazanych w raporcie. Szczególn</w:t>
      </w:r>
      <w:r w:rsidR="002131C0">
        <w:t>e znaczenie ma</w:t>
      </w:r>
      <w:r w:rsidR="008E5056">
        <w:t xml:space="preserve"> w projektowani</w:t>
      </w:r>
      <w:r w:rsidR="00FF20C6">
        <w:t>u</w:t>
      </w:r>
      <w:r w:rsidR="008E5056">
        <w:t xml:space="preserve"> wnętrz, gdzie</w:t>
      </w:r>
      <w:r>
        <w:t xml:space="preserve"> w</w:t>
      </w:r>
      <w:r w:rsidR="007A278D" w:rsidRPr="003D3525">
        <w:t xml:space="preserve">iele produktów jest </w:t>
      </w:r>
      <w:r w:rsidR="00F87C01">
        <w:t xml:space="preserve">tworzonych </w:t>
      </w:r>
      <w:r w:rsidR="007A278D" w:rsidRPr="003D3525">
        <w:t>ze stałymi połączeniami</w:t>
      </w:r>
      <w:r w:rsidR="008E5056">
        <w:t>. W związku z tym</w:t>
      </w:r>
      <w:r w:rsidR="002131C0">
        <w:t xml:space="preserve"> rozdzielenie poszczególnych części nie jest łatwe lub jest całkowicie niemożliwe</w:t>
      </w:r>
      <w:r w:rsidR="007A278D" w:rsidRPr="003D3525">
        <w:t xml:space="preserve">. </w:t>
      </w:r>
      <w:r w:rsidR="00787243">
        <w:t xml:space="preserve">Eksperci </w:t>
      </w:r>
      <w:proofErr w:type="spellStart"/>
      <w:r w:rsidR="00787243">
        <w:t>Arup</w:t>
      </w:r>
      <w:proofErr w:type="spellEnd"/>
      <w:r w:rsidR="00787243">
        <w:t xml:space="preserve"> zwracają uwagę, że w </w:t>
      </w:r>
      <w:r w:rsidR="007A278D" w:rsidRPr="003D3525">
        <w:t xml:space="preserve">konsekwencji bardzo niewiele </w:t>
      </w:r>
      <w:r w:rsidR="002131C0">
        <w:t>elementów</w:t>
      </w:r>
      <w:r w:rsidR="007A278D" w:rsidRPr="003D3525">
        <w:t xml:space="preserve"> zostaje ponownie wykorzystanych</w:t>
      </w:r>
      <w:r w:rsidR="007A278D">
        <w:t>. Jednak projektowanie</w:t>
      </w:r>
      <w:r w:rsidR="00E1271F">
        <w:t xml:space="preserve"> ich</w:t>
      </w:r>
      <w:r w:rsidR="007A278D">
        <w:t xml:space="preserve"> z myślą o późniejszych renowacjach lub recyklingu może </w:t>
      </w:r>
      <w:r w:rsidR="002E3046">
        <w:t xml:space="preserve">to zmienić i jednocześnie </w:t>
      </w:r>
      <w:r w:rsidR="007A278D">
        <w:t xml:space="preserve">przynieść znaczące </w:t>
      </w:r>
      <w:r w:rsidR="002E3046">
        <w:t xml:space="preserve">korzyści, zarówno dla </w:t>
      </w:r>
      <w:r w:rsidR="00F87C01">
        <w:t>środowiska</w:t>
      </w:r>
      <w:r w:rsidR="002E3046">
        <w:t>, jak i inwestor</w:t>
      </w:r>
      <w:r w:rsidR="00A11B84">
        <w:t>ów</w:t>
      </w:r>
      <w:r w:rsidR="007A278D">
        <w:t>.</w:t>
      </w:r>
    </w:p>
    <w:p w14:paraId="36E5C094" w14:textId="2B7FB41A" w:rsidR="00C46793" w:rsidRDefault="007A278D" w:rsidP="00823966">
      <w:pPr>
        <w:spacing w:after="0" w:line="276" w:lineRule="auto"/>
        <w:jc w:val="both"/>
      </w:pPr>
      <w:r>
        <w:lastRenderedPageBreak/>
        <w:t xml:space="preserve">Jednym z przykładów </w:t>
      </w:r>
      <w:r w:rsidR="002E3046">
        <w:t xml:space="preserve">modernizacji </w:t>
      </w:r>
      <w:r w:rsidR="002E3046" w:rsidRPr="002E3046">
        <w:t>wnętrza, opartego właśnie o t</w:t>
      </w:r>
      <w:r w:rsidR="00D5557E">
        <w:t>ę</w:t>
      </w:r>
      <w:r w:rsidR="002E3046" w:rsidRPr="002E3046">
        <w:t xml:space="preserve"> </w:t>
      </w:r>
      <w:r w:rsidR="00FF20C6">
        <w:t>koncepcję</w:t>
      </w:r>
      <w:r w:rsidR="002E3046" w:rsidRPr="002E3046">
        <w:t xml:space="preserve"> jest biuro </w:t>
      </w:r>
      <w:proofErr w:type="spellStart"/>
      <w:r w:rsidR="002E3046" w:rsidRPr="002E3046">
        <w:t>Rabobank</w:t>
      </w:r>
      <w:proofErr w:type="spellEnd"/>
      <w:r w:rsidR="002E3046" w:rsidRPr="002E3046">
        <w:t xml:space="preserve"> w Holandii. W tym projekcie </w:t>
      </w:r>
      <w:r w:rsidR="00F87C01">
        <w:t>oddzielono</w:t>
      </w:r>
      <w:r w:rsidR="002E3046" w:rsidRPr="002E3046">
        <w:t xml:space="preserve"> techniczną część sufitu</w:t>
      </w:r>
      <w:r w:rsidR="00186154">
        <w:t xml:space="preserve">, </w:t>
      </w:r>
      <w:r w:rsidR="002E3046" w:rsidRPr="002E3046">
        <w:t>mieszczącą system ogrzewania i chłodzenia</w:t>
      </w:r>
      <w:r w:rsidR="00186154">
        <w:t xml:space="preserve">, </w:t>
      </w:r>
      <w:r w:rsidR="00F87C01">
        <w:t>od części pełniącej</w:t>
      </w:r>
      <w:r w:rsidR="002E3046" w:rsidRPr="002E3046">
        <w:t xml:space="preserve"> </w:t>
      </w:r>
      <w:r w:rsidR="00674E58" w:rsidRPr="002E3046">
        <w:t xml:space="preserve">funkcję </w:t>
      </w:r>
      <w:r w:rsidR="002E3046" w:rsidRPr="002E3046">
        <w:t xml:space="preserve">estetyczną. </w:t>
      </w:r>
      <w:r w:rsidR="00FF20C6">
        <w:t>Dzięki temu możliwe stało się</w:t>
      </w:r>
      <w:r w:rsidR="002E3046" w:rsidRPr="002E3046">
        <w:t xml:space="preserve"> użycie materiałów o niskim wpływie na środowisko, które </w:t>
      </w:r>
      <w:r w:rsidR="00FF20C6">
        <w:t xml:space="preserve">można </w:t>
      </w:r>
      <w:r w:rsidR="002E3046" w:rsidRPr="002E3046">
        <w:t xml:space="preserve">łatwo poddać recyklingowi. </w:t>
      </w:r>
      <w:r w:rsidR="00FF20C6">
        <w:t>Inżynierowie całość zaprojektowali</w:t>
      </w:r>
      <w:r w:rsidR="002E3046" w:rsidRPr="002E3046">
        <w:t xml:space="preserve"> także</w:t>
      </w:r>
      <w:r w:rsidR="002E3046" w:rsidRPr="00624892">
        <w:t xml:space="preserve"> pod kątem wydajnego demontażu</w:t>
      </w:r>
      <w:r w:rsidR="002E3046" w:rsidRPr="002E3046">
        <w:t>, tak aby ułatwić ponowne użycie</w:t>
      </w:r>
      <w:r w:rsidR="00FF20C6">
        <w:t xml:space="preserve"> zarówno poszczególnych elementów, jak i materiału</w:t>
      </w:r>
      <w:r w:rsidR="002E3046" w:rsidRPr="002E3046">
        <w:t xml:space="preserve">. Dzięki tej zmianie </w:t>
      </w:r>
      <w:r w:rsidR="00E1271F">
        <w:t xml:space="preserve">inwestycje początkowe </w:t>
      </w:r>
      <w:r w:rsidR="00E1271F" w:rsidRPr="002E3046">
        <w:t xml:space="preserve">dla najemcy </w:t>
      </w:r>
      <w:r w:rsidR="00E1271F">
        <w:t>były o</w:t>
      </w:r>
      <w:r w:rsidR="002E3046" w:rsidRPr="002E3046">
        <w:t xml:space="preserve"> 7 proc. </w:t>
      </w:r>
      <w:r w:rsidR="00A11B84">
        <w:t>niż</w:t>
      </w:r>
      <w:r w:rsidR="00ED1DEC">
        <w:t>sz</w:t>
      </w:r>
      <w:r w:rsidR="00A11B84">
        <w:t xml:space="preserve">e </w:t>
      </w:r>
      <w:r w:rsidR="002E3046" w:rsidRPr="002E3046">
        <w:t xml:space="preserve">w porównaniu z </w:t>
      </w:r>
      <w:r w:rsidR="00A11B84">
        <w:t xml:space="preserve">kosztami tworzenia </w:t>
      </w:r>
      <w:r w:rsidR="002E3046" w:rsidRPr="002E3046">
        <w:t xml:space="preserve">przestrzeni ze standardowym sufitem. </w:t>
      </w:r>
      <w:r w:rsidR="00E1271F">
        <w:t xml:space="preserve">Eksperci </w:t>
      </w:r>
      <w:proofErr w:type="spellStart"/>
      <w:r w:rsidR="00E1271F">
        <w:t>Arup</w:t>
      </w:r>
      <w:proofErr w:type="spellEnd"/>
      <w:r w:rsidR="00E1271F">
        <w:t xml:space="preserve"> oszacowali także</w:t>
      </w:r>
      <w:r w:rsidR="002E3046" w:rsidRPr="002E3046">
        <w:t>,</w:t>
      </w:r>
      <w:r w:rsidR="00E1271F">
        <w:t xml:space="preserve"> że</w:t>
      </w:r>
      <w:r w:rsidR="002E3046" w:rsidRPr="002E3046">
        <w:t xml:space="preserve"> wartość materiałów i komponentów przy ponownym użyciu po zakończeniu eksploatacji będzie o 67 proc. wyższa.</w:t>
      </w:r>
      <w:r w:rsidR="00E1271F" w:rsidRPr="00E1271F">
        <w:t xml:space="preserve"> </w:t>
      </w:r>
      <w:r w:rsidR="00E1271F">
        <w:t>P</w:t>
      </w:r>
      <w:r w:rsidR="00E1271F" w:rsidRPr="00E1271F">
        <w:t>okazuje</w:t>
      </w:r>
      <w:r w:rsidR="00E1271F">
        <w:t xml:space="preserve"> to</w:t>
      </w:r>
      <w:r w:rsidR="00E1271F" w:rsidRPr="00E1271F">
        <w:t xml:space="preserve">, że strategiczne oddzielenie </w:t>
      </w:r>
      <w:r w:rsidR="00E1271F">
        <w:t>poszczególnych części</w:t>
      </w:r>
      <w:r w:rsidR="00E1271F" w:rsidRPr="00E1271F">
        <w:t xml:space="preserve"> </w:t>
      </w:r>
      <w:r w:rsidR="00E1271F">
        <w:t xml:space="preserve">może </w:t>
      </w:r>
      <w:r w:rsidR="00E1271F" w:rsidRPr="00E1271F">
        <w:t>zwiększa</w:t>
      </w:r>
      <w:r w:rsidR="00E1271F">
        <w:t xml:space="preserve">ć </w:t>
      </w:r>
      <w:r w:rsidR="00E1271F" w:rsidRPr="00E1271F">
        <w:t xml:space="preserve">efektywność </w:t>
      </w:r>
      <w:r w:rsidR="00E1271F">
        <w:t>nie tylko</w:t>
      </w:r>
      <w:r w:rsidR="00E1271F" w:rsidRPr="00E1271F">
        <w:t xml:space="preserve"> środowiskową, ale też </w:t>
      </w:r>
      <w:r w:rsidR="00E1271F">
        <w:t>kosztową</w:t>
      </w:r>
      <w:r w:rsidR="00E1271F" w:rsidRPr="00E1271F">
        <w:t>.</w:t>
      </w:r>
    </w:p>
    <w:p w14:paraId="4161BE9D" w14:textId="77777777" w:rsidR="00823966" w:rsidRDefault="00823966" w:rsidP="00823966">
      <w:pPr>
        <w:spacing w:after="0" w:line="276" w:lineRule="auto"/>
        <w:jc w:val="both"/>
      </w:pPr>
    </w:p>
    <w:p w14:paraId="55666DF7" w14:textId="5C9D9BB9" w:rsidR="00F0413E" w:rsidRDefault="00823966" w:rsidP="000522E4">
      <w:pPr>
        <w:spacing w:after="0" w:line="276" w:lineRule="auto"/>
        <w:jc w:val="both"/>
      </w:pPr>
      <w:r>
        <w:rPr>
          <w:noProof/>
          <w:lang w:eastAsia="pl-PL"/>
        </w:rPr>
        <w:drawing>
          <wp:inline distT="0" distB="0" distL="0" distR="0" wp14:anchorId="35183DAE" wp14:editId="4526352D">
            <wp:extent cx="2609397" cy="2562225"/>
            <wp:effectExtent l="0" t="0" r="635" b="0"/>
            <wp:docPr id="17001392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1589" cy="2574196"/>
                    </a:xfrm>
                    <a:prstGeom prst="rect">
                      <a:avLst/>
                    </a:prstGeom>
                    <a:noFill/>
                    <a:ln>
                      <a:noFill/>
                    </a:ln>
                  </pic:spPr>
                </pic:pic>
              </a:graphicData>
            </a:graphic>
          </wp:inline>
        </w:drawing>
      </w:r>
    </w:p>
    <w:p w14:paraId="337158CF" w14:textId="1E68C0C9" w:rsidR="006D5A9A" w:rsidRPr="008F56BE" w:rsidRDefault="00823966" w:rsidP="006D5A9A">
      <w:pPr>
        <w:spacing w:after="0" w:line="276" w:lineRule="auto"/>
        <w:jc w:val="both"/>
        <w:rPr>
          <w:i/>
          <w:iCs/>
          <w:sz w:val="20"/>
          <w:szCs w:val="20"/>
        </w:rPr>
      </w:pPr>
      <w:proofErr w:type="spellStart"/>
      <w:r w:rsidRPr="008F56BE">
        <w:rPr>
          <w:i/>
          <w:iCs/>
          <w:sz w:val="20"/>
          <w:szCs w:val="20"/>
        </w:rPr>
        <w:t>Arup</w:t>
      </w:r>
      <w:proofErr w:type="spellEnd"/>
      <w:r w:rsidRPr="008F56BE">
        <w:rPr>
          <w:i/>
          <w:iCs/>
          <w:sz w:val="20"/>
          <w:szCs w:val="20"/>
        </w:rPr>
        <w:t xml:space="preserve">, Biuro </w:t>
      </w:r>
      <w:proofErr w:type="spellStart"/>
      <w:r w:rsidRPr="008F56BE">
        <w:rPr>
          <w:i/>
          <w:iCs/>
          <w:sz w:val="20"/>
          <w:szCs w:val="20"/>
        </w:rPr>
        <w:t>Rabobank</w:t>
      </w:r>
      <w:proofErr w:type="spellEnd"/>
      <w:r w:rsidRPr="008F56BE">
        <w:rPr>
          <w:i/>
          <w:iCs/>
          <w:sz w:val="20"/>
          <w:szCs w:val="20"/>
        </w:rPr>
        <w:t xml:space="preserve"> w Holandii</w:t>
      </w:r>
    </w:p>
    <w:p w14:paraId="27C7CA60" w14:textId="77777777" w:rsidR="00823966" w:rsidRDefault="00823966" w:rsidP="000522E4">
      <w:pPr>
        <w:spacing w:after="0" w:line="276" w:lineRule="auto"/>
        <w:jc w:val="both"/>
      </w:pPr>
    </w:p>
    <w:p w14:paraId="1C036E1A" w14:textId="77777777" w:rsidR="003A1BB4" w:rsidRPr="00A05BCB" w:rsidRDefault="003A1BB4" w:rsidP="003A1BB4">
      <w:pPr>
        <w:spacing w:after="0" w:line="276" w:lineRule="auto"/>
        <w:jc w:val="both"/>
        <w:rPr>
          <w:b/>
        </w:rPr>
      </w:pPr>
      <w:r>
        <w:rPr>
          <w:b/>
        </w:rPr>
        <w:t>Efektywne wykorzystanie istniejącej przestrzeni</w:t>
      </w:r>
      <w:r w:rsidRPr="00A05BCB">
        <w:rPr>
          <w:b/>
        </w:rPr>
        <w:t xml:space="preserve"> </w:t>
      </w:r>
    </w:p>
    <w:p w14:paraId="40D47E66" w14:textId="5D2D096F" w:rsidR="00A11B84" w:rsidRDefault="003A1BB4" w:rsidP="003A1BB4">
      <w:pPr>
        <w:spacing w:after="0" w:line="276" w:lineRule="auto"/>
        <w:jc w:val="both"/>
      </w:pPr>
      <w:r>
        <w:t xml:space="preserve">Obok ponownego wykorzystywania materiałów, ważne </w:t>
      </w:r>
      <w:r w:rsidR="00D5557E">
        <w:t>jest także</w:t>
      </w:r>
      <w:r>
        <w:t xml:space="preserve"> odpowiednie gospodarowanie przestrzenią, która już istnieje – zarówno przez renowacje budynków, jak i rozplanowanie </w:t>
      </w:r>
      <w:r w:rsidR="00674E58">
        <w:t>powierzchni</w:t>
      </w:r>
      <w:r>
        <w:t>, tak aby była wykorzystywana jak najbardziej efektywnie.</w:t>
      </w:r>
      <w:r w:rsidR="00A11B84">
        <w:t xml:space="preserve"> </w:t>
      </w:r>
      <w:r>
        <w:t xml:space="preserve">Odnawianie istniejących obiektów </w:t>
      </w:r>
      <w:r w:rsidRPr="00283C2C">
        <w:t>minimalizuje</w:t>
      </w:r>
      <w:r>
        <w:t xml:space="preserve"> </w:t>
      </w:r>
      <w:r w:rsidRPr="00283C2C">
        <w:t xml:space="preserve">skutki rozbiórki, transportu i utylizacji odpadów, ale także zapobiega emisjom związanym z nowym budownictwem. </w:t>
      </w:r>
      <w:r w:rsidR="00A11B84">
        <w:t xml:space="preserve">Eksperci </w:t>
      </w:r>
      <w:proofErr w:type="spellStart"/>
      <w:r w:rsidR="00A11B84">
        <w:t>Arup</w:t>
      </w:r>
      <w:proofErr w:type="spellEnd"/>
      <w:r w:rsidR="00A11B84">
        <w:t xml:space="preserve"> szacują, że z</w:t>
      </w:r>
      <w:r>
        <w:t>azwyczaj</w:t>
      </w:r>
      <w:r w:rsidRPr="00283C2C">
        <w:t xml:space="preserve"> pozwala </w:t>
      </w:r>
      <w:r w:rsidRPr="00323D5D">
        <w:t>zaoszczędzić od 50</w:t>
      </w:r>
      <w:r>
        <w:t xml:space="preserve"> proc.</w:t>
      </w:r>
      <w:r w:rsidRPr="00323D5D">
        <w:t xml:space="preserve"> do 75</w:t>
      </w:r>
      <w:r>
        <w:t xml:space="preserve"> proc. </w:t>
      </w:r>
      <w:r w:rsidRPr="00323D5D">
        <w:t>emisji wbudowanego</w:t>
      </w:r>
      <w:r w:rsidR="00AE0CF6">
        <w:t xml:space="preserve"> CO</w:t>
      </w:r>
      <w:r w:rsidR="00D5557E" w:rsidRPr="00CF6BDD">
        <w:rPr>
          <w:bCs/>
        </w:rPr>
        <w:t>₂</w:t>
      </w:r>
      <w:r w:rsidRPr="00323D5D">
        <w:t xml:space="preserve"> w</w:t>
      </w:r>
      <w:r w:rsidRPr="00283C2C">
        <w:t xml:space="preserve"> porównaniu z</w:t>
      </w:r>
      <w:r w:rsidR="00561F34">
        <w:t xml:space="preserve"> tworzeniem</w:t>
      </w:r>
      <w:r w:rsidRPr="00283C2C">
        <w:t xml:space="preserve"> nowego obiektu</w:t>
      </w:r>
      <w:r>
        <w:t xml:space="preserve">. Jednocześnie </w:t>
      </w:r>
      <w:r w:rsidR="00A11B84">
        <w:t>renowacje są zwykle realizowane szybciej i wymagają mniejszych nakładów finansowych w porów</w:t>
      </w:r>
      <w:r w:rsidR="00D5557E">
        <w:t>naniu</w:t>
      </w:r>
      <w:r w:rsidR="00A11B84">
        <w:t xml:space="preserve"> do budowy od po</w:t>
      </w:r>
      <w:r w:rsidR="00ED1DEC">
        <w:t>d</w:t>
      </w:r>
      <w:r w:rsidR="00A11B84">
        <w:t xml:space="preserve">staw.  </w:t>
      </w:r>
    </w:p>
    <w:p w14:paraId="6A679556" w14:textId="77777777" w:rsidR="00A11B84" w:rsidRDefault="00A11B84" w:rsidP="003A1BB4">
      <w:pPr>
        <w:spacing w:after="0" w:line="276" w:lineRule="auto"/>
        <w:jc w:val="both"/>
      </w:pPr>
    </w:p>
    <w:p w14:paraId="4AA39657" w14:textId="367BD3F3" w:rsidR="003A1BB4" w:rsidRDefault="003A1BB4" w:rsidP="003A1BB4">
      <w:pPr>
        <w:spacing w:after="0" w:line="276" w:lineRule="auto"/>
        <w:jc w:val="both"/>
      </w:pPr>
      <w:r>
        <w:t xml:space="preserve">W </w:t>
      </w:r>
      <w:r w:rsidR="00674E58">
        <w:t xml:space="preserve">swoim </w:t>
      </w:r>
      <w:r>
        <w:t xml:space="preserve">raporcie </w:t>
      </w:r>
      <w:proofErr w:type="spellStart"/>
      <w:r>
        <w:t>Arup</w:t>
      </w:r>
      <w:proofErr w:type="spellEnd"/>
      <w:r>
        <w:t xml:space="preserve"> zaprezentował przykład renowacji </w:t>
      </w:r>
      <w:r w:rsidR="00561F34">
        <w:t>budynku mieszkalnego w Niemczech</w:t>
      </w:r>
      <w:r>
        <w:t>, gdzie p</w:t>
      </w:r>
      <w:r w:rsidRPr="001A4A21">
        <w:t xml:space="preserve">omimo niskiego wskaźnika adaptacyjności budynku, zespół </w:t>
      </w:r>
      <w:r>
        <w:t xml:space="preserve">maksymalnie zoptymalizował budynek. Poprzez modyfikację </w:t>
      </w:r>
      <w:r w:rsidRPr="001A4A21">
        <w:t>projektu instalacji MEP (mechanicznych, elektrycznych i hydraulicznych), usunięcie sufitu oraz adaptację fasady i konstrukcji obwodowej</w:t>
      </w:r>
      <w:r>
        <w:t xml:space="preserve"> inżynierowie zmaksymalizowali wysokość między kondygnacjami. Wprowadzono też drugie wejście, dostosowano układ pięter do użytkowania budynku przez wielu najemników i dodano zewnętrze balkony. Dzięki przeprowadzonej renowacji </w:t>
      </w:r>
      <w:r w:rsidRPr="001A4A21">
        <w:t xml:space="preserve">początkowe koszty </w:t>
      </w:r>
      <w:r>
        <w:t>były</w:t>
      </w:r>
      <w:r w:rsidRPr="001A4A21">
        <w:t xml:space="preserve"> znacznie niższe, a czas </w:t>
      </w:r>
      <w:r w:rsidR="00561F34">
        <w:t xml:space="preserve">realizacji </w:t>
      </w:r>
      <w:r w:rsidRPr="001A4A21">
        <w:t>został skrócony o trzy lata</w:t>
      </w:r>
      <w:r w:rsidR="00561F34">
        <w:t xml:space="preserve"> </w:t>
      </w:r>
      <w:r w:rsidR="00561F34" w:rsidRPr="001A4A21">
        <w:t>w porównaniu z</w:t>
      </w:r>
      <w:r w:rsidR="00561F34">
        <w:t xml:space="preserve"> wersją zakładającą</w:t>
      </w:r>
      <w:r w:rsidR="00561F34" w:rsidRPr="001A4A21">
        <w:t xml:space="preserve"> wznoszenie nowej konstrukcji</w:t>
      </w:r>
      <w:r>
        <w:t xml:space="preserve">. Jednocześnie działanie zredukowało </w:t>
      </w:r>
      <w:r>
        <w:lastRenderedPageBreak/>
        <w:t>o 70-procent wbudowane emisje dwutlenku węgla w porównaniu z budową nowego obiektu o podobnej wielkości.</w:t>
      </w:r>
    </w:p>
    <w:p w14:paraId="00CB589B" w14:textId="77777777" w:rsidR="003A1BB4" w:rsidRDefault="003A1BB4" w:rsidP="003A1BB4">
      <w:pPr>
        <w:spacing w:after="0" w:line="276" w:lineRule="auto"/>
        <w:jc w:val="both"/>
      </w:pPr>
    </w:p>
    <w:p w14:paraId="0CDC13B9" w14:textId="77777777" w:rsidR="00CE4588" w:rsidRDefault="003A1BB4" w:rsidP="00CE4588">
      <w:pPr>
        <w:spacing w:after="0" w:line="276" w:lineRule="auto"/>
        <w:jc w:val="both"/>
      </w:pPr>
      <w:r w:rsidRPr="0003178C">
        <w:rPr>
          <w:i/>
        </w:rPr>
        <w:t>– Oprócz renowacji istniejących przestrzeni, coraz istotniejsze znaczenie ma także odpowiednie</w:t>
      </w:r>
      <w:r w:rsidR="00ED1DEC">
        <w:rPr>
          <w:i/>
        </w:rPr>
        <w:t xml:space="preserve"> </w:t>
      </w:r>
      <w:r w:rsidRPr="0003178C">
        <w:rPr>
          <w:i/>
        </w:rPr>
        <w:t>gospodarowanie</w:t>
      </w:r>
      <w:r w:rsidR="00ED1DEC">
        <w:rPr>
          <w:i/>
        </w:rPr>
        <w:t xml:space="preserve"> nią</w:t>
      </w:r>
      <w:r w:rsidRPr="0003178C">
        <w:rPr>
          <w:i/>
        </w:rPr>
        <w:t>. W drugiej połowie 2023 roku średni poziom wykorzystania powierzchni biurowych w Europie wynosił zaledwie 57 proc</w:t>
      </w:r>
      <w:r w:rsidRPr="0003178C">
        <w:rPr>
          <w:rStyle w:val="Odwoanieprzypisudolnego"/>
          <w:i/>
        </w:rPr>
        <w:footnoteReference w:id="4"/>
      </w:r>
      <w:r w:rsidRPr="0003178C">
        <w:rPr>
          <w:i/>
        </w:rPr>
        <w:t xml:space="preserve">. </w:t>
      </w:r>
      <w:r>
        <w:rPr>
          <w:i/>
        </w:rPr>
        <w:t>W związku z pracą</w:t>
      </w:r>
      <w:r w:rsidRPr="0003178C">
        <w:rPr>
          <w:i/>
        </w:rPr>
        <w:t xml:space="preserve"> </w:t>
      </w:r>
      <w:r>
        <w:rPr>
          <w:i/>
        </w:rPr>
        <w:t xml:space="preserve">zdalną często </w:t>
      </w:r>
      <w:r w:rsidRPr="0003178C">
        <w:rPr>
          <w:i/>
        </w:rPr>
        <w:t xml:space="preserve">prawie połowa dostępnych miejsc przy biurkach pozostaje pusta. </w:t>
      </w:r>
      <w:r>
        <w:rPr>
          <w:i/>
        </w:rPr>
        <w:t>Konieczne jest więc lepsze zagospodarowanie istniejącej zabudowy, tak aby</w:t>
      </w:r>
      <w:r w:rsidRPr="0003178C">
        <w:rPr>
          <w:i/>
        </w:rPr>
        <w:t xml:space="preserve"> ograniczać zużycie surowców oraz wchłanianie zielonych terenów przez </w:t>
      </w:r>
      <w:r>
        <w:rPr>
          <w:i/>
        </w:rPr>
        <w:t>biurowce</w:t>
      </w:r>
      <w:r w:rsidRPr="0003178C">
        <w:rPr>
          <w:i/>
        </w:rPr>
        <w:t>.</w:t>
      </w:r>
      <w:r>
        <w:rPr>
          <w:i/>
        </w:rPr>
        <w:t xml:space="preserve"> Optymalizacja wykorzystania przestrzeni jest także bardzo korzystna dla inwestorów. </w:t>
      </w:r>
      <w:r w:rsidRPr="0003178C">
        <w:rPr>
          <w:i/>
        </w:rPr>
        <w:t>Zaraz po wynagrodzeniach pracowników, powierzchnia biurowa jest drugim pod względem wysokości kosztem dla wielu firm</w:t>
      </w:r>
      <w:r>
        <w:rPr>
          <w:i/>
        </w:rPr>
        <w:t xml:space="preserve"> – </w:t>
      </w:r>
      <w:r w:rsidRPr="00561F34">
        <w:rPr>
          <w:iCs/>
        </w:rPr>
        <w:t>mówi</w:t>
      </w:r>
      <w:r w:rsidR="00272C8B" w:rsidRPr="00272C8B">
        <w:rPr>
          <w:iCs/>
        </w:rPr>
        <w:t xml:space="preserve"> </w:t>
      </w:r>
      <w:r w:rsidR="00CE4588">
        <w:rPr>
          <w:iCs/>
        </w:rPr>
        <w:t xml:space="preserve">Łukasz Olbromski, </w:t>
      </w:r>
      <w:proofErr w:type="spellStart"/>
      <w:r w:rsidR="00CE4588">
        <w:rPr>
          <w:iCs/>
        </w:rPr>
        <w:t>Property</w:t>
      </w:r>
      <w:proofErr w:type="spellEnd"/>
      <w:r w:rsidR="00CE4588">
        <w:rPr>
          <w:iCs/>
        </w:rPr>
        <w:t xml:space="preserve"> Leader w </w:t>
      </w:r>
      <w:proofErr w:type="spellStart"/>
      <w:r w:rsidR="00CE4588">
        <w:rPr>
          <w:iCs/>
        </w:rPr>
        <w:t>Arup</w:t>
      </w:r>
      <w:proofErr w:type="spellEnd"/>
      <w:r w:rsidR="00CE4588">
        <w:rPr>
          <w:iCs/>
        </w:rPr>
        <w:t xml:space="preserve">. </w:t>
      </w:r>
    </w:p>
    <w:p w14:paraId="100E9F56" w14:textId="71ED4B83" w:rsidR="003A1BB4" w:rsidRPr="009B54D8" w:rsidRDefault="003A1BB4" w:rsidP="000522E4">
      <w:pPr>
        <w:spacing w:after="0" w:line="276" w:lineRule="auto"/>
        <w:jc w:val="both"/>
      </w:pPr>
    </w:p>
    <w:p w14:paraId="3786684F" w14:textId="689B8CD4" w:rsidR="0023553D" w:rsidRPr="0023553D" w:rsidRDefault="00757133" w:rsidP="000522E4">
      <w:pPr>
        <w:spacing w:after="0" w:line="276" w:lineRule="auto"/>
        <w:jc w:val="both"/>
        <w:rPr>
          <w:b/>
        </w:rPr>
      </w:pPr>
      <w:r>
        <w:rPr>
          <w:b/>
        </w:rPr>
        <w:t xml:space="preserve">Drewno kluczem do zmian </w:t>
      </w:r>
    </w:p>
    <w:p w14:paraId="5038E720" w14:textId="523E3E11" w:rsidR="00D466DD" w:rsidRDefault="00674E58" w:rsidP="007B1E04">
      <w:pPr>
        <w:spacing w:after="0" w:line="276" w:lineRule="auto"/>
        <w:jc w:val="both"/>
      </w:pPr>
      <w:r>
        <w:t>W</w:t>
      </w:r>
      <w:r w:rsidR="006D5A9A">
        <w:t xml:space="preserve"> związku z przewidywanym wzrostem światowej populacji, </w:t>
      </w:r>
      <w:r w:rsidR="006D5A9A" w:rsidRPr="006D5A9A">
        <w:t xml:space="preserve">obok </w:t>
      </w:r>
      <w:r w:rsidR="00A11B84">
        <w:t xml:space="preserve">efektywniejszego </w:t>
      </w:r>
      <w:r w:rsidR="006D5A9A" w:rsidRPr="006D5A9A">
        <w:t>wykorzystywania istniejących już</w:t>
      </w:r>
      <w:r w:rsidR="006D5A9A">
        <w:t xml:space="preserve"> </w:t>
      </w:r>
      <w:r w:rsidR="00A11B84">
        <w:t>produktów i przestrzeni</w:t>
      </w:r>
      <w:r w:rsidR="006D5A9A" w:rsidRPr="006D5A9A">
        <w:t>, pojawi się znacz</w:t>
      </w:r>
      <w:r w:rsidR="006D5A9A">
        <w:t xml:space="preserve">ące </w:t>
      </w:r>
      <w:r w:rsidR="006D5A9A" w:rsidRPr="006D5A9A">
        <w:t xml:space="preserve">zapotrzebowanie </w:t>
      </w:r>
      <w:r>
        <w:t xml:space="preserve">także </w:t>
      </w:r>
      <w:r w:rsidR="006D5A9A" w:rsidRPr="006D5A9A">
        <w:t>na nowe</w:t>
      </w:r>
      <w:r>
        <w:t xml:space="preserve"> obiekty</w:t>
      </w:r>
      <w:r w:rsidR="006D5A9A">
        <w:t xml:space="preserve">. </w:t>
      </w:r>
      <w:r w:rsidR="00D466DD">
        <w:t xml:space="preserve">Surowcem, który </w:t>
      </w:r>
      <w:r w:rsidR="00E1271F">
        <w:t>może odegrać ważną rolę</w:t>
      </w:r>
      <w:r w:rsidR="00D466DD">
        <w:t xml:space="preserve"> w </w:t>
      </w:r>
      <w:r w:rsidR="00D5557E">
        <w:t xml:space="preserve">tworzeniu kolejnych </w:t>
      </w:r>
      <w:r w:rsidR="00D466DD">
        <w:t xml:space="preserve">jest drewno. W </w:t>
      </w:r>
      <w:r w:rsidR="006D5A9A" w:rsidRPr="006D5A9A">
        <w:t>porównaniu z obecną, typową produkcją</w:t>
      </w:r>
      <w:r>
        <w:t xml:space="preserve"> z</w:t>
      </w:r>
      <w:r w:rsidR="006D5A9A" w:rsidRPr="006D5A9A">
        <w:t xml:space="preserve"> betonu i stali, budownictwo drewniane </w:t>
      </w:r>
      <w:r w:rsidR="00D466DD">
        <w:t>jest</w:t>
      </w:r>
      <w:r w:rsidR="006D5A9A" w:rsidRPr="006D5A9A">
        <w:t xml:space="preserve"> mniej emisyjne na etapie wytwarzania, transportu i montażu, co w konsekwencji redukuje ślad węglowy obiektu.</w:t>
      </w:r>
      <w:r w:rsidR="00BF18D2">
        <w:t xml:space="preserve"> </w:t>
      </w:r>
      <w:r w:rsidR="00E1271F">
        <w:t xml:space="preserve">Eksperci </w:t>
      </w:r>
      <w:proofErr w:type="spellStart"/>
      <w:r w:rsidR="00E1271F">
        <w:t>Arup</w:t>
      </w:r>
      <w:proofErr w:type="spellEnd"/>
      <w:r w:rsidR="00E1271F">
        <w:t xml:space="preserve"> w raporcie podkreślają, że m</w:t>
      </w:r>
      <w:r w:rsidR="00BF18D2">
        <w:t>oże też obniżyć koszty i czas budowy, szczególnie kiedy surowiec włącza się</w:t>
      </w:r>
      <w:r w:rsidR="00BF18D2" w:rsidRPr="00BF18D2">
        <w:t xml:space="preserve"> do projektu już od samego początku</w:t>
      </w:r>
      <w:r w:rsidR="00BF18D2">
        <w:t>.</w:t>
      </w:r>
      <w:r w:rsidR="007B1E04">
        <w:t xml:space="preserve"> </w:t>
      </w:r>
    </w:p>
    <w:p w14:paraId="34CAF397" w14:textId="77777777" w:rsidR="00D466DD" w:rsidRDefault="00D466DD" w:rsidP="007B1E04">
      <w:pPr>
        <w:spacing w:after="0" w:line="276" w:lineRule="auto"/>
        <w:jc w:val="both"/>
      </w:pPr>
    </w:p>
    <w:p w14:paraId="366229E3" w14:textId="3177F9FB" w:rsidR="00757133" w:rsidRDefault="00283C2C" w:rsidP="00283C2C">
      <w:pPr>
        <w:spacing w:after="0" w:line="276" w:lineRule="auto"/>
        <w:jc w:val="both"/>
      </w:pPr>
      <w:r w:rsidRPr="00283C2C">
        <w:t>Potencjał drewna w budownictwie ś</w:t>
      </w:r>
      <w:r w:rsidR="007B1E04" w:rsidRPr="00283C2C">
        <w:t xml:space="preserve">wietnie pokazuje przykład biura </w:t>
      </w:r>
      <w:proofErr w:type="spellStart"/>
      <w:r w:rsidR="007B1E04" w:rsidRPr="00283C2C">
        <w:t>Medivaert</w:t>
      </w:r>
      <w:proofErr w:type="spellEnd"/>
      <w:r w:rsidR="007B1E04" w:rsidRPr="00283C2C">
        <w:t xml:space="preserve"> w Holandii, gdzie na wstępnym etapie</w:t>
      </w:r>
      <w:r w:rsidR="00E1271F">
        <w:t xml:space="preserve"> projektu</w:t>
      </w:r>
      <w:r w:rsidR="007B1E04" w:rsidRPr="00283C2C">
        <w:t xml:space="preserve"> </w:t>
      </w:r>
      <w:r w:rsidR="00E1271F">
        <w:t>inżynierowie przeprowadzili</w:t>
      </w:r>
      <w:r w:rsidR="007B1E04" w:rsidRPr="00283C2C">
        <w:t xml:space="preserve"> szczegółowe porównanie kosztów dla kilku wariantów konstrukcji. Wstępne obliczenia wykazały, że </w:t>
      </w:r>
      <w:r w:rsidR="00D466DD" w:rsidRPr="00283C2C">
        <w:t xml:space="preserve">drewniana </w:t>
      </w:r>
      <w:r w:rsidR="007B1E04" w:rsidRPr="00283C2C">
        <w:t xml:space="preserve">hybrydowa konstrukcja </w:t>
      </w:r>
      <w:r w:rsidR="00D466DD" w:rsidRPr="00283C2C">
        <w:t xml:space="preserve">będzie </w:t>
      </w:r>
      <w:r w:rsidR="007B1E04" w:rsidRPr="00283C2C">
        <w:t>o 3-5</w:t>
      </w:r>
      <w:r w:rsidRPr="00283C2C">
        <w:t xml:space="preserve"> proc.</w:t>
      </w:r>
      <w:r w:rsidR="007B1E04" w:rsidRPr="00283C2C">
        <w:t xml:space="preserve"> droższa niż tradycyjna konstrukcja betonowa</w:t>
      </w:r>
      <w:r w:rsidR="00D466DD" w:rsidRPr="00283C2C">
        <w:t xml:space="preserve">. </w:t>
      </w:r>
      <w:r w:rsidR="00E1271F">
        <w:t>Jej zastosowanie skracało jednak</w:t>
      </w:r>
      <w:r w:rsidR="007B1E04" w:rsidRPr="00283C2C">
        <w:t xml:space="preserve"> całkowit</w:t>
      </w:r>
      <w:r w:rsidR="003A1BB4">
        <w:t>y</w:t>
      </w:r>
      <w:r w:rsidR="007B1E04" w:rsidRPr="00283C2C">
        <w:t xml:space="preserve"> czas realizacji o 2-4 miesiące</w:t>
      </w:r>
      <w:r w:rsidR="003A1BB4">
        <w:t xml:space="preserve">, finalnie </w:t>
      </w:r>
      <w:r w:rsidR="00ED1DEC">
        <w:t>obniżając</w:t>
      </w:r>
      <w:r w:rsidR="007B1E04" w:rsidRPr="00283C2C">
        <w:t xml:space="preserve"> koszt</w:t>
      </w:r>
      <w:r w:rsidR="00ED1DEC">
        <w:t>y</w:t>
      </w:r>
      <w:r w:rsidR="007B1E04" w:rsidRPr="00283C2C">
        <w:t xml:space="preserve"> </w:t>
      </w:r>
      <w:r w:rsidR="00D466DD" w:rsidRPr="00283C2C">
        <w:t>budowy</w:t>
      </w:r>
      <w:r w:rsidR="007B1E04" w:rsidRPr="00283C2C">
        <w:t>.</w:t>
      </w:r>
      <w:r w:rsidR="00D466DD" w:rsidRPr="00283C2C">
        <w:t xml:space="preserve"> Jednocześnie</w:t>
      </w:r>
      <w:r w:rsidR="00674E58">
        <w:t xml:space="preserve"> </w:t>
      </w:r>
      <w:r w:rsidR="004B029E">
        <w:t>użycie</w:t>
      </w:r>
      <w:r w:rsidR="003A1BB4">
        <w:t xml:space="preserve"> drewna </w:t>
      </w:r>
      <w:r w:rsidR="00D466DD" w:rsidRPr="00283C2C">
        <w:t xml:space="preserve">sprawiło, że plac budowy był cichszy, bezpieczniejszy i mniej uciążliwy, przy mniejszej liczbie dostaw ciężarowych. </w:t>
      </w:r>
      <w:r w:rsidR="003A1BB4">
        <w:t>Takie rozwiązanie p</w:t>
      </w:r>
      <w:r w:rsidR="00D466DD" w:rsidRPr="00283C2C">
        <w:t>rzełożyło się też na mniejszą masę całkowitą konstrukcji, co zminimalizowało obciążenia fundamentów</w:t>
      </w:r>
      <w:r w:rsidRPr="00283C2C">
        <w:t>, zmniejszając</w:t>
      </w:r>
      <w:r w:rsidR="00D466DD" w:rsidRPr="00283C2C">
        <w:t xml:space="preserve"> </w:t>
      </w:r>
      <w:r w:rsidR="007B1E04" w:rsidRPr="00283C2C">
        <w:t>koszty strukturalne</w:t>
      </w:r>
      <w:r w:rsidR="00D466DD" w:rsidRPr="00283C2C">
        <w:t xml:space="preserve">. </w:t>
      </w:r>
      <w:r w:rsidR="003A1BB4">
        <w:t xml:space="preserve">Z wyliczeń ekspertów </w:t>
      </w:r>
      <w:proofErr w:type="spellStart"/>
      <w:r w:rsidR="003A1BB4">
        <w:t>Arup</w:t>
      </w:r>
      <w:proofErr w:type="spellEnd"/>
      <w:r w:rsidR="003A1BB4">
        <w:t xml:space="preserve"> wynika, że finalnie w</w:t>
      </w:r>
      <w:r w:rsidR="007B1E04" w:rsidRPr="00283C2C">
        <w:t>ariant hybrydowy z drewna znacznie obniżył</w:t>
      </w:r>
      <w:r w:rsidRPr="00283C2C">
        <w:t xml:space="preserve"> też</w:t>
      </w:r>
      <w:r w:rsidR="007B1E04" w:rsidRPr="00283C2C">
        <w:t xml:space="preserve"> emisję CO</w:t>
      </w:r>
      <w:r w:rsidR="00D5557E" w:rsidRPr="00CF6BDD">
        <w:rPr>
          <w:bCs/>
        </w:rPr>
        <w:t>₂</w:t>
      </w:r>
      <w:r w:rsidR="007B1E04" w:rsidRPr="00283C2C">
        <w:t>​ zarówno podczas budowy, jak i produkcji, osiągając całkowitą redukcję na poziomie 24</w:t>
      </w:r>
      <w:r w:rsidR="00D466DD" w:rsidRPr="00283C2C">
        <w:t xml:space="preserve"> proc. </w:t>
      </w:r>
      <w:r w:rsidR="00B8350B" w:rsidRPr="00B8350B">
        <w:t>To pokazuje, że świadome wykorzystanie drewna w projektach hybrydowych pozwala równocześnie optymalizować koszty, skracać czas realizacji i znacząco redukować ślad węglowy budynku.</w:t>
      </w:r>
    </w:p>
    <w:p w14:paraId="238B743B" w14:textId="77777777" w:rsidR="00561F34" w:rsidRPr="00283C2C" w:rsidRDefault="00561F34" w:rsidP="00283C2C">
      <w:pPr>
        <w:spacing w:after="0" w:line="276" w:lineRule="auto"/>
        <w:jc w:val="both"/>
      </w:pPr>
    </w:p>
    <w:p w14:paraId="6EEDA8ED" w14:textId="4DBA6CCF" w:rsidR="00757133" w:rsidRDefault="0003178C" w:rsidP="00757133">
      <w:pPr>
        <w:spacing w:after="0" w:line="276" w:lineRule="auto"/>
        <w:jc w:val="both"/>
      </w:pPr>
      <w:r>
        <w:rPr>
          <w:noProof/>
          <w:lang w:eastAsia="pl-PL"/>
        </w:rPr>
        <w:drawing>
          <wp:inline distT="0" distB="0" distL="0" distR="0" wp14:anchorId="60161A0D" wp14:editId="0FBDF351">
            <wp:extent cx="3800475" cy="1668155"/>
            <wp:effectExtent l="0" t="0" r="0" b="8255"/>
            <wp:docPr id="180934187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51720" cy="1690648"/>
                    </a:xfrm>
                    <a:prstGeom prst="rect">
                      <a:avLst/>
                    </a:prstGeom>
                    <a:noFill/>
                    <a:ln>
                      <a:noFill/>
                    </a:ln>
                  </pic:spPr>
                </pic:pic>
              </a:graphicData>
            </a:graphic>
          </wp:inline>
        </w:drawing>
      </w:r>
    </w:p>
    <w:p w14:paraId="77C3ED86" w14:textId="56CF7527" w:rsidR="00F0413E" w:rsidRDefault="0003178C" w:rsidP="003A1BB4">
      <w:pPr>
        <w:spacing w:after="0" w:line="276" w:lineRule="auto"/>
        <w:jc w:val="both"/>
        <w:rPr>
          <w:sz w:val="20"/>
          <w:szCs w:val="20"/>
        </w:rPr>
      </w:pPr>
      <w:proofErr w:type="spellStart"/>
      <w:r w:rsidRPr="008F56BE">
        <w:rPr>
          <w:sz w:val="20"/>
          <w:szCs w:val="20"/>
        </w:rPr>
        <w:t>Arup</w:t>
      </w:r>
      <w:proofErr w:type="spellEnd"/>
      <w:r w:rsidRPr="008F56BE">
        <w:rPr>
          <w:sz w:val="20"/>
          <w:szCs w:val="20"/>
        </w:rPr>
        <w:t xml:space="preserve">, </w:t>
      </w:r>
      <w:proofErr w:type="spellStart"/>
      <w:r w:rsidR="00ED1DEC" w:rsidRPr="00ED1DEC">
        <w:rPr>
          <w:sz w:val="20"/>
          <w:szCs w:val="20"/>
        </w:rPr>
        <w:t>Medivaert</w:t>
      </w:r>
      <w:proofErr w:type="spellEnd"/>
      <w:r w:rsidRPr="008F56BE">
        <w:rPr>
          <w:sz w:val="20"/>
          <w:szCs w:val="20"/>
        </w:rPr>
        <w:t>, Holandia</w:t>
      </w:r>
    </w:p>
    <w:p w14:paraId="0F658985" w14:textId="77777777" w:rsidR="003A1BB4" w:rsidRPr="003A1BB4" w:rsidRDefault="003A1BB4" w:rsidP="003A1BB4">
      <w:pPr>
        <w:spacing w:after="0" w:line="276" w:lineRule="auto"/>
        <w:jc w:val="both"/>
        <w:rPr>
          <w:sz w:val="20"/>
          <w:szCs w:val="20"/>
        </w:rPr>
      </w:pPr>
    </w:p>
    <w:p w14:paraId="2CB46B05" w14:textId="68BB0FA4" w:rsidR="00CE4588" w:rsidRPr="00F413EE" w:rsidRDefault="00186154" w:rsidP="003F1FB7">
      <w:pPr>
        <w:spacing w:after="0" w:line="276" w:lineRule="auto"/>
        <w:jc w:val="both"/>
        <w:rPr>
          <w:i/>
        </w:rPr>
      </w:pPr>
      <w:r w:rsidRPr="00186154">
        <w:rPr>
          <w:i/>
        </w:rPr>
        <w:t>–</w:t>
      </w:r>
      <w:r w:rsidR="004B029E">
        <w:rPr>
          <w:i/>
        </w:rPr>
        <w:t xml:space="preserve"> </w:t>
      </w:r>
      <w:r w:rsidR="003F1FB7" w:rsidRPr="003F1FB7">
        <w:rPr>
          <w:i/>
        </w:rPr>
        <w:t>Budynki drewniane mogą przynosić istotne korzyści ekonomiczne</w:t>
      </w:r>
      <w:r w:rsidR="00523F9A" w:rsidRPr="003F1FB7">
        <w:rPr>
          <w:i/>
        </w:rPr>
        <w:t xml:space="preserve"> </w:t>
      </w:r>
      <w:r w:rsidR="00523F9A">
        <w:rPr>
          <w:i/>
        </w:rPr>
        <w:t xml:space="preserve">– </w:t>
      </w:r>
      <w:r w:rsidR="003F1FB7" w:rsidRPr="003F1FB7">
        <w:rPr>
          <w:i/>
        </w:rPr>
        <w:t xml:space="preserve"> nie tylko dzięki krótszemu czasowi realizacji inwestycji, lecz także w perspektywie średnio- i długoterminowej. Wynika to z ich rosnącej atrakcyjności rynkowej w oczach najemców oraz inwestorów. Budownictwo drewniane jest postrzegane jako innowacyjne i ekologiczne, co przekłada się na wyższą konkurencyjność obiektów na rynku nieruchomości komercyjnych. Trend ten zyskuje na popularności również w Polsce.</w:t>
      </w:r>
      <w:r w:rsidR="003F1FB7">
        <w:rPr>
          <w:i/>
        </w:rPr>
        <w:t xml:space="preserve"> </w:t>
      </w:r>
      <w:r w:rsidR="003F1FB7" w:rsidRPr="003F1FB7">
        <w:rPr>
          <w:i/>
        </w:rPr>
        <w:t xml:space="preserve">Jednocześnie realizacja tego typu projektów wymaga szczególnej uwagi w zakresie bezpieczeństwa pożarowego. Drewno, ze względu na swoje właściwości, jest materiałem bardziej podatnym na działanie ognia, dlatego już na wczesnych etapach projektu koncentrujemy się na stosowaniu rozwiązań promujących prefabrykację, które zapewniają powtarzalność oraz wysoką precyzję wykonania, a także prowadzimy ścisłe konsultacje z rzeczoznawcami ds. zabezpieczeń przeciwpożarowych </w:t>
      </w:r>
      <w:r w:rsidR="00EA4A5F">
        <w:rPr>
          <w:i/>
        </w:rPr>
        <w:t xml:space="preserve">– </w:t>
      </w:r>
      <w:r w:rsidR="00EA4A5F" w:rsidRPr="00561F34">
        <w:rPr>
          <w:iCs/>
        </w:rPr>
        <w:t xml:space="preserve">mówi </w:t>
      </w:r>
      <w:r w:rsidR="00CE4588">
        <w:rPr>
          <w:iCs/>
        </w:rPr>
        <w:t xml:space="preserve">Łukasz Olbromski, </w:t>
      </w:r>
      <w:proofErr w:type="spellStart"/>
      <w:r w:rsidR="00CE4588">
        <w:rPr>
          <w:iCs/>
        </w:rPr>
        <w:t>Property</w:t>
      </w:r>
      <w:proofErr w:type="spellEnd"/>
      <w:r w:rsidR="00CE4588">
        <w:rPr>
          <w:iCs/>
        </w:rPr>
        <w:t xml:space="preserve"> Leader w </w:t>
      </w:r>
      <w:proofErr w:type="spellStart"/>
      <w:r w:rsidR="00CE4588">
        <w:rPr>
          <w:iCs/>
        </w:rPr>
        <w:t>Arup</w:t>
      </w:r>
      <w:proofErr w:type="spellEnd"/>
      <w:r w:rsidR="00CE4588">
        <w:rPr>
          <w:iCs/>
        </w:rPr>
        <w:t xml:space="preserve">. </w:t>
      </w:r>
    </w:p>
    <w:p w14:paraId="5FC6E21B" w14:textId="207A6DCB" w:rsidR="00EA4A5F" w:rsidRDefault="00EA4A5F" w:rsidP="00297910">
      <w:pPr>
        <w:spacing w:after="0" w:line="276" w:lineRule="auto"/>
        <w:jc w:val="both"/>
      </w:pPr>
    </w:p>
    <w:p w14:paraId="4A61CE24" w14:textId="4E8FAF1C" w:rsidR="00561F34" w:rsidRDefault="00186154" w:rsidP="00186154">
      <w:pPr>
        <w:spacing w:after="0" w:line="276" w:lineRule="auto"/>
        <w:jc w:val="both"/>
      </w:pPr>
      <w:r>
        <w:t>Cyrkularne rozwiązania, takie jak maksymalne wykorzystanie istniejących przestrzeni, budowa z myślą o ponownym użyciu czy stosowanie drewna</w:t>
      </w:r>
      <w:r w:rsidR="00AE0CF6" w:rsidRPr="00AE0CF6">
        <w:t>, pozwala</w:t>
      </w:r>
      <w:r>
        <w:t>ją</w:t>
      </w:r>
      <w:r w:rsidR="00AE0CF6" w:rsidRPr="00AE0CF6">
        <w:t xml:space="preserve"> nie tylko zmniejszać wpływ na środowisko, ale także tworzyć realną wartość biznesową. Przyjęcie zasad gospodarki o obiegu zamkniętym w budownictwie staje się więc narzędziem, które równocześnie wspiera zrównoważony rozwój i wzmacnia przewagę konkurencyjną inwestorów oraz zarządców nieruchomości.</w:t>
      </w:r>
    </w:p>
    <w:p w14:paraId="2DA9F8A3" w14:textId="77777777" w:rsidR="00FD0D66" w:rsidRPr="00C11387" w:rsidRDefault="00FD0D66" w:rsidP="00297910">
      <w:pPr>
        <w:spacing w:after="0" w:line="276" w:lineRule="auto"/>
        <w:jc w:val="both"/>
      </w:pPr>
    </w:p>
    <w:p w14:paraId="4B8F534E" w14:textId="349DB3C0" w:rsidR="00EE4D5B" w:rsidRPr="00C11387" w:rsidRDefault="0A786CD8" w:rsidP="0A786CD8">
      <w:pPr>
        <w:spacing w:after="0" w:line="276" w:lineRule="auto"/>
        <w:jc w:val="both"/>
        <w:rPr>
          <w:sz w:val="16"/>
          <w:szCs w:val="16"/>
        </w:rPr>
      </w:pPr>
      <w:proofErr w:type="spellStart"/>
      <w:r w:rsidRPr="00C11387">
        <w:rPr>
          <w:b/>
          <w:bCs/>
          <w:sz w:val="16"/>
          <w:szCs w:val="16"/>
        </w:rPr>
        <w:t>Arup</w:t>
      </w:r>
      <w:proofErr w:type="spellEnd"/>
      <w:r w:rsidRPr="00C11387">
        <w:rPr>
          <w:sz w:val="16"/>
          <w:szCs w:val="16"/>
        </w:rPr>
        <w:t xml:space="preserve"> to globalna firma doradcza, która wyznacza kierunki, planuje i projektuje przyszłość nieruchomości, przestrzeni miejskiej oraz infrastruktury. Łączy strategiczne doradztwo z wiedzą techniczną w ponad 150 dziedzinach, oferując kompleksowe wsparcie na każdym etapie inwestycji – od planowania i projektowania, po realizację i użytkowanie. Realizuje projekty w ponad 140 krajach, wspierając rozwój nowoczesnych rozwiązań w sektorach takich jak energetyka, nieruchomości, przemysł, transport i technologie. Do najbardziej rozpoznawalnych realizacji </w:t>
      </w:r>
      <w:proofErr w:type="spellStart"/>
      <w:r w:rsidRPr="00C11387">
        <w:rPr>
          <w:sz w:val="16"/>
          <w:szCs w:val="16"/>
        </w:rPr>
        <w:t>Arup</w:t>
      </w:r>
      <w:proofErr w:type="spellEnd"/>
      <w:r w:rsidRPr="00C11387">
        <w:rPr>
          <w:sz w:val="16"/>
          <w:szCs w:val="16"/>
        </w:rPr>
        <w:t xml:space="preserve"> należą m.in. Opera w Sydney, najdłuższy most na świecie Hongkong–</w:t>
      </w:r>
      <w:proofErr w:type="spellStart"/>
      <w:r w:rsidRPr="00C11387">
        <w:rPr>
          <w:sz w:val="16"/>
          <w:szCs w:val="16"/>
        </w:rPr>
        <w:t>Zhuhai</w:t>
      </w:r>
      <w:proofErr w:type="spellEnd"/>
      <w:r w:rsidRPr="00C11387">
        <w:rPr>
          <w:sz w:val="16"/>
          <w:szCs w:val="16"/>
        </w:rPr>
        <w:t xml:space="preserve">–Makau, a także polskie projekty, takie jak Zielona Wizja Warszawy, najbardziej zrównoważona fabryka w Europie – zakład </w:t>
      </w:r>
      <w:proofErr w:type="spellStart"/>
      <w:r w:rsidRPr="00C11387">
        <w:rPr>
          <w:sz w:val="16"/>
          <w:szCs w:val="16"/>
        </w:rPr>
        <w:t>PepsiCo</w:t>
      </w:r>
      <w:proofErr w:type="spellEnd"/>
      <w:r w:rsidRPr="00C11387">
        <w:rPr>
          <w:sz w:val="16"/>
          <w:szCs w:val="16"/>
        </w:rPr>
        <w:t xml:space="preserve"> pod Środą Śląską oraz łódzkie Orientarium. Więcej informacji na temat firmy na: </w:t>
      </w:r>
      <w:hyperlink r:id="rId10">
        <w:r w:rsidRPr="00C11387">
          <w:rPr>
            <w:rStyle w:val="Hipercze"/>
            <w:color w:val="auto"/>
            <w:sz w:val="16"/>
            <w:szCs w:val="16"/>
          </w:rPr>
          <w:t>https://www.arup.com/about-us/</w:t>
        </w:r>
      </w:hyperlink>
    </w:p>
    <w:p w14:paraId="3DF6635B" w14:textId="5EE67E7C" w:rsidR="00DD36D5" w:rsidRPr="00C11387" w:rsidRDefault="0A786CD8" w:rsidP="0A786CD8">
      <w:pPr>
        <w:spacing w:after="0" w:line="276" w:lineRule="auto"/>
        <w:jc w:val="right"/>
        <w:rPr>
          <w:sz w:val="16"/>
          <w:szCs w:val="16"/>
          <w:highlight w:val="white"/>
          <w:lang w:val="en-US"/>
        </w:rPr>
      </w:pPr>
      <w:r w:rsidRPr="00C11387">
        <w:rPr>
          <w:sz w:val="24"/>
          <w:szCs w:val="24"/>
        </w:rPr>
        <w:t xml:space="preserve"> </w:t>
      </w:r>
      <w:proofErr w:type="spellStart"/>
      <w:r w:rsidRPr="00C11387">
        <w:rPr>
          <w:sz w:val="16"/>
          <w:szCs w:val="16"/>
          <w:highlight w:val="white"/>
          <w:lang w:val="en-US"/>
        </w:rPr>
        <w:t>Kontakt</w:t>
      </w:r>
      <w:proofErr w:type="spellEnd"/>
      <w:r w:rsidRPr="00C11387">
        <w:rPr>
          <w:sz w:val="16"/>
          <w:szCs w:val="16"/>
          <w:highlight w:val="white"/>
          <w:lang w:val="en-US"/>
        </w:rPr>
        <w:t xml:space="preserve"> </w:t>
      </w:r>
      <w:proofErr w:type="spellStart"/>
      <w:r w:rsidRPr="00C11387">
        <w:rPr>
          <w:sz w:val="16"/>
          <w:szCs w:val="16"/>
          <w:highlight w:val="white"/>
          <w:lang w:val="en-US"/>
        </w:rPr>
        <w:t>dla</w:t>
      </w:r>
      <w:proofErr w:type="spellEnd"/>
      <w:r w:rsidRPr="00C11387">
        <w:rPr>
          <w:sz w:val="16"/>
          <w:szCs w:val="16"/>
          <w:highlight w:val="white"/>
          <w:lang w:val="en-US"/>
        </w:rPr>
        <w:t xml:space="preserve"> </w:t>
      </w:r>
      <w:proofErr w:type="spellStart"/>
      <w:r w:rsidRPr="00C11387">
        <w:rPr>
          <w:sz w:val="16"/>
          <w:szCs w:val="16"/>
          <w:highlight w:val="white"/>
          <w:lang w:val="en-US"/>
        </w:rPr>
        <w:t>mediów</w:t>
      </w:r>
      <w:proofErr w:type="spellEnd"/>
      <w:r w:rsidRPr="00C11387">
        <w:rPr>
          <w:sz w:val="16"/>
          <w:szCs w:val="16"/>
          <w:highlight w:val="white"/>
          <w:lang w:val="en-US"/>
        </w:rPr>
        <w:t>:</w:t>
      </w:r>
    </w:p>
    <w:p w14:paraId="304E6C08" w14:textId="77777777" w:rsidR="00DD36D5" w:rsidRPr="00C11387" w:rsidRDefault="0A786CD8" w:rsidP="0A786CD8">
      <w:pPr>
        <w:spacing w:after="0" w:line="276" w:lineRule="auto"/>
        <w:jc w:val="right"/>
        <w:rPr>
          <w:sz w:val="16"/>
          <w:szCs w:val="16"/>
          <w:lang w:val="en-US"/>
        </w:rPr>
      </w:pPr>
      <w:r w:rsidRPr="00C11387">
        <w:rPr>
          <w:sz w:val="16"/>
          <w:szCs w:val="16"/>
          <w:lang w:val="en-US"/>
        </w:rPr>
        <w:t>Joanna Kuciel</w:t>
      </w:r>
    </w:p>
    <w:p w14:paraId="07A83368" w14:textId="4A957282" w:rsidR="009F4323" w:rsidRPr="00C11387" w:rsidRDefault="0A786CD8" w:rsidP="0A786CD8">
      <w:pPr>
        <w:spacing w:after="0" w:line="276" w:lineRule="auto"/>
        <w:jc w:val="right"/>
        <w:rPr>
          <w:sz w:val="16"/>
          <w:szCs w:val="16"/>
          <w:lang w:val="en-US"/>
        </w:rPr>
      </w:pPr>
      <w:r w:rsidRPr="00C11387">
        <w:rPr>
          <w:sz w:val="16"/>
          <w:szCs w:val="16"/>
          <w:lang w:val="en-US"/>
        </w:rPr>
        <w:t>Senior Account Executive</w:t>
      </w:r>
    </w:p>
    <w:p w14:paraId="4B933DCE" w14:textId="77777777" w:rsidR="00DD36D5" w:rsidRPr="00C11387" w:rsidRDefault="0A786CD8" w:rsidP="0A786CD8">
      <w:pPr>
        <w:spacing w:after="0"/>
        <w:jc w:val="right"/>
        <w:rPr>
          <w:sz w:val="16"/>
          <w:szCs w:val="16"/>
          <w:lang w:val="de-DE"/>
        </w:rPr>
      </w:pPr>
      <w:proofErr w:type="spellStart"/>
      <w:r w:rsidRPr="00C11387">
        <w:rPr>
          <w:sz w:val="16"/>
          <w:szCs w:val="16"/>
          <w:lang w:val="de-DE"/>
        </w:rPr>
        <w:t>e-mail</w:t>
      </w:r>
      <w:proofErr w:type="spellEnd"/>
      <w:r w:rsidRPr="00C11387">
        <w:rPr>
          <w:sz w:val="16"/>
          <w:szCs w:val="16"/>
          <w:lang w:val="de-DE"/>
        </w:rPr>
        <w:t xml:space="preserve">: </w:t>
      </w:r>
      <w:hyperlink r:id="rId11">
        <w:r w:rsidRPr="00C11387">
          <w:rPr>
            <w:rStyle w:val="Hipercze"/>
            <w:color w:val="auto"/>
            <w:sz w:val="16"/>
            <w:szCs w:val="16"/>
            <w:lang w:val="de-DE"/>
          </w:rPr>
          <w:t>joanna.kuciel@goodonepr.pl</w:t>
        </w:r>
      </w:hyperlink>
    </w:p>
    <w:p w14:paraId="5D439AE9" w14:textId="7B094116" w:rsidR="00F60D2F" w:rsidRDefault="0A786CD8" w:rsidP="0A786CD8">
      <w:pPr>
        <w:spacing w:after="0" w:line="276" w:lineRule="auto"/>
        <w:jc w:val="right"/>
        <w:rPr>
          <w:sz w:val="16"/>
          <w:szCs w:val="16"/>
          <w:lang w:val="en-US"/>
        </w:rPr>
      </w:pPr>
      <w:r w:rsidRPr="00C11387">
        <w:rPr>
          <w:sz w:val="16"/>
          <w:szCs w:val="16"/>
          <w:lang w:val="en-US"/>
        </w:rPr>
        <w:t xml:space="preserve">Tel.: </w:t>
      </w:r>
      <w:r w:rsidRPr="00C11387">
        <w:rPr>
          <w:sz w:val="16"/>
          <w:szCs w:val="16"/>
          <w:highlight w:val="white"/>
          <w:lang w:val="en-US"/>
        </w:rPr>
        <w:t>+48</w:t>
      </w:r>
      <w:r w:rsidRPr="00C11387">
        <w:rPr>
          <w:b/>
          <w:bCs/>
          <w:sz w:val="16"/>
          <w:szCs w:val="16"/>
          <w:highlight w:val="white"/>
          <w:lang w:val="en-US"/>
        </w:rPr>
        <w:t> </w:t>
      </w:r>
      <w:r w:rsidRPr="00C11387">
        <w:rPr>
          <w:sz w:val="16"/>
          <w:szCs w:val="16"/>
          <w:highlight w:val="white"/>
          <w:lang w:val="en-US"/>
        </w:rPr>
        <w:t>796 996</w:t>
      </w:r>
      <w:r w:rsidR="00CF6BDD">
        <w:rPr>
          <w:sz w:val="16"/>
          <w:szCs w:val="16"/>
          <w:highlight w:val="white"/>
          <w:lang w:val="en-US"/>
        </w:rPr>
        <w:t> </w:t>
      </w:r>
      <w:r w:rsidRPr="00C11387">
        <w:rPr>
          <w:sz w:val="16"/>
          <w:szCs w:val="16"/>
          <w:highlight w:val="white"/>
          <w:lang w:val="en-US"/>
        </w:rPr>
        <w:t>272</w:t>
      </w:r>
      <w:bookmarkEnd w:id="2"/>
    </w:p>
    <w:p w14:paraId="1F9F6FF9" w14:textId="77777777" w:rsidR="00CF6BDD" w:rsidRDefault="00CF6BDD" w:rsidP="0A786CD8">
      <w:pPr>
        <w:spacing w:after="0" w:line="276" w:lineRule="auto"/>
        <w:jc w:val="right"/>
        <w:rPr>
          <w:sz w:val="16"/>
          <w:szCs w:val="16"/>
          <w:lang w:val="en-US"/>
        </w:rPr>
      </w:pPr>
    </w:p>
    <w:p w14:paraId="2A50AE95" w14:textId="77777777" w:rsidR="00CF6BDD" w:rsidRPr="00CF6BDD" w:rsidRDefault="00CF6BDD" w:rsidP="00CF6BDD">
      <w:pPr>
        <w:spacing w:after="0" w:line="276" w:lineRule="auto"/>
        <w:jc w:val="both"/>
        <w:rPr>
          <w:bCs/>
        </w:rPr>
      </w:pPr>
    </w:p>
    <w:p w14:paraId="5942AE12" w14:textId="77777777" w:rsidR="007A278D" w:rsidRPr="00CF6BDD" w:rsidRDefault="007A278D" w:rsidP="0A786CD8">
      <w:pPr>
        <w:spacing w:after="0" w:line="276" w:lineRule="auto"/>
        <w:jc w:val="right"/>
        <w:rPr>
          <w:sz w:val="16"/>
          <w:szCs w:val="16"/>
        </w:rPr>
      </w:pPr>
    </w:p>
    <w:sectPr w:rsidR="007A278D" w:rsidRPr="00CF6BDD">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F25B1" w14:textId="77777777" w:rsidR="004D3989" w:rsidRDefault="004D3989" w:rsidP="00734B9C">
      <w:pPr>
        <w:spacing w:after="0" w:line="240" w:lineRule="auto"/>
      </w:pPr>
      <w:r>
        <w:separator/>
      </w:r>
    </w:p>
  </w:endnote>
  <w:endnote w:type="continuationSeparator" w:id="0">
    <w:p w14:paraId="064AE37F" w14:textId="77777777" w:rsidR="004D3989" w:rsidRDefault="004D3989" w:rsidP="00734B9C">
      <w:pPr>
        <w:spacing w:after="0" w:line="240" w:lineRule="auto"/>
      </w:pPr>
      <w:r>
        <w:continuationSeparator/>
      </w:r>
    </w:p>
  </w:endnote>
  <w:endnote w:type="continuationNotice" w:id="1">
    <w:p w14:paraId="418311B6" w14:textId="77777777" w:rsidR="004D3989" w:rsidRDefault="004D39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57C8" w14:textId="77777777" w:rsidR="004D3989" w:rsidRDefault="004D3989" w:rsidP="00734B9C">
      <w:pPr>
        <w:spacing w:after="0" w:line="240" w:lineRule="auto"/>
      </w:pPr>
      <w:r>
        <w:separator/>
      </w:r>
    </w:p>
  </w:footnote>
  <w:footnote w:type="continuationSeparator" w:id="0">
    <w:p w14:paraId="67923AC5" w14:textId="77777777" w:rsidR="004D3989" w:rsidRDefault="004D3989" w:rsidP="00734B9C">
      <w:pPr>
        <w:spacing w:after="0" w:line="240" w:lineRule="auto"/>
      </w:pPr>
      <w:r>
        <w:continuationSeparator/>
      </w:r>
    </w:p>
  </w:footnote>
  <w:footnote w:type="continuationNotice" w:id="1">
    <w:p w14:paraId="514AA84C" w14:textId="77777777" w:rsidR="004D3989" w:rsidRDefault="004D3989">
      <w:pPr>
        <w:spacing w:after="0" w:line="240" w:lineRule="auto"/>
      </w:pPr>
    </w:p>
  </w:footnote>
  <w:footnote w:id="2">
    <w:p w14:paraId="21979B1A" w14:textId="57FA4BB4" w:rsidR="005B4BBF" w:rsidRPr="005B4BBF" w:rsidRDefault="005B4BBF">
      <w:pPr>
        <w:pStyle w:val="Tekstprzypisudolnego"/>
        <w:rPr>
          <w:lang w:val="en-US"/>
        </w:rPr>
      </w:pPr>
      <w:r>
        <w:rPr>
          <w:rStyle w:val="Odwoanieprzypisudolnego"/>
        </w:rPr>
        <w:footnoteRef/>
      </w:r>
      <w:r w:rsidRPr="005B4BBF">
        <w:rPr>
          <w:lang w:val="en-US"/>
        </w:rPr>
        <w:t xml:space="preserve"> </w:t>
      </w:r>
      <w:r w:rsidR="007F5505" w:rsidRPr="007F5505">
        <w:rPr>
          <w:lang w:val="en-US"/>
        </w:rPr>
        <w:t>Circle Economy Foundation., &amp; Deloitte. (2024). The circularity gap report 2024. The Circularity Gap Reporting Initiative.</w:t>
      </w:r>
    </w:p>
  </w:footnote>
  <w:footnote w:id="3">
    <w:p w14:paraId="238C05A7" w14:textId="79BD249B" w:rsidR="005B4BBF" w:rsidRPr="005B4BBF" w:rsidRDefault="005B4BBF">
      <w:pPr>
        <w:pStyle w:val="Tekstprzypisudolnego"/>
        <w:rPr>
          <w:lang w:val="en-US"/>
        </w:rPr>
      </w:pPr>
      <w:r>
        <w:rPr>
          <w:rStyle w:val="Odwoanieprzypisudolnego"/>
        </w:rPr>
        <w:footnoteRef/>
      </w:r>
      <w:r w:rsidRPr="005B4BBF">
        <w:rPr>
          <w:lang w:val="en-US"/>
        </w:rPr>
        <w:t xml:space="preserve"> </w:t>
      </w:r>
      <w:r w:rsidR="007F5505" w:rsidRPr="007F5505">
        <w:rPr>
          <w:lang w:val="en-US"/>
        </w:rPr>
        <w:t>Circle Economy Foundation., &amp; Deloitte. (2024). The circularity gap report 2024. The Circularity Gap Reporting Initiative.</w:t>
      </w:r>
    </w:p>
  </w:footnote>
  <w:footnote w:id="4">
    <w:p w14:paraId="62104666" w14:textId="77777777" w:rsidR="003A1BB4" w:rsidRPr="00E03903" w:rsidRDefault="003A1BB4" w:rsidP="003A1BB4">
      <w:pPr>
        <w:pStyle w:val="Tekstprzypisudolnego"/>
        <w:rPr>
          <w:lang w:val="en-US"/>
        </w:rPr>
      </w:pPr>
      <w:r>
        <w:rPr>
          <w:rStyle w:val="Odwoanieprzypisudolnego"/>
        </w:rPr>
        <w:footnoteRef/>
      </w:r>
      <w:r w:rsidRPr="00E03903">
        <w:rPr>
          <w:lang w:val="en-US"/>
        </w:rPr>
        <w:t xml:space="preserve"> </w:t>
      </w:r>
      <w:r w:rsidRPr="007F5505">
        <w:rPr>
          <w:lang w:val="en-US"/>
        </w:rPr>
        <w:t>Savills (2023). European Office Occupancy Rates.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365D" w14:textId="02BE6B2E" w:rsidR="00B879CF" w:rsidRDefault="00734B9C" w:rsidP="00872608">
    <w:pPr>
      <w:pStyle w:val="Nagwek"/>
    </w:pPr>
    <w:r>
      <w:rPr>
        <w:noProof/>
        <w:lang w:eastAsia="pl-PL"/>
      </w:rPr>
      <w:drawing>
        <wp:anchor distT="0" distB="0" distL="114300" distR="114300" simplePos="0" relativeHeight="251658240" behindDoc="1" locked="0" layoutInCell="1" allowOverlap="1" wp14:anchorId="659832DD" wp14:editId="432637EA">
          <wp:simplePos x="0" y="0"/>
          <wp:positionH relativeFrom="column">
            <wp:posOffset>4481830</wp:posOffset>
          </wp:positionH>
          <wp:positionV relativeFrom="paragraph">
            <wp:posOffset>-118110</wp:posOffset>
          </wp:positionV>
          <wp:extent cx="1457325" cy="387624"/>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8762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E3239"/>
    <w:multiLevelType w:val="hybridMultilevel"/>
    <w:tmpl w:val="DAD488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E98CA16"/>
    <w:multiLevelType w:val="hybridMultilevel"/>
    <w:tmpl w:val="FFFFFFFF"/>
    <w:lvl w:ilvl="0" w:tplc="923EE0A6">
      <w:start w:val="1"/>
      <w:numFmt w:val="bullet"/>
      <w:lvlText w:val="-"/>
      <w:lvlJc w:val="left"/>
      <w:pPr>
        <w:ind w:left="720" w:hanging="360"/>
      </w:pPr>
      <w:rPr>
        <w:rFonts w:ascii="Calibri" w:hAnsi="Calibri" w:hint="default"/>
      </w:rPr>
    </w:lvl>
    <w:lvl w:ilvl="1" w:tplc="C9845DDE">
      <w:start w:val="1"/>
      <w:numFmt w:val="bullet"/>
      <w:lvlText w:val="o"/>
      <w:lvlJc w:val="left"/>
      <w:pPr>
        <w:ind w:left="1440" w:hanging="360"/>
      </w:pPr>
      <w:rPr>
        <w:rFonts w:ascii="Courier New" w:hAnsi="Courier New" w:hint="default"/>
      </w:rPr>
    </w:lvl>
    <w:lvl w:ilvl="2" w:tplc="8B409BBC">
      <w:start w:val="1"/>
      <w:numFmt w:val="bullet"/>
      <w:lvlText w:val=""/>
      <w:lvlJc w:val="left"/>
      <w:pPr>
        <w:ind w:left="2160" w:hanging="360"/>
      </w:pPr>
      <w:rPr>
        <w:rFonts w:ascii="Wingdings" w:hAnsi="Wingdings" w:hint="default"/>
      </w:rPr>
    </w:lvl>
    <w:lvl w:ilvl="3" w:tplc="0914A4B6">
      <w:start w:val="1"/>
      <w:numFmt w:val="bullet"/>
      <w:lvlText w:val=""/>
      <w:lvlJc w:val="left"/>
      <w:pPr>
        <w:ind w:left="2880" w:hanging="360"/>
      </w:pPr>
      <w:rPr>
        <w:rFonts w:ascii="Symbol" w:hAnsi="Symbol" w:hint="default"/>
      </w:rPr>
    </w:lvl>
    <w:lvl w:ilvl="4" w:tplc="6B7E503E">
      <w:start w:val="1"/>
      <w:numFmt w:val="bullet"/>
      <w:lvlText w:val="o"/>
      <w:lvlJc w:val="left"/>
      <w:pPr>
        <w:ind w:left="3600" w:hanging="360"/>
      </w:pPr>
      <w:rPr>
        <w:rFonts w:ascii="Courier New" w:hAnsi="Courier New" w:hint="default"/>
      </w:rPr>
    </w:lvl>
    <w:lvl w:ilvl="5" w:tplc="D7849462">
      <w:start w:val="1"/>
      <w:numFmt w:val="bullet"/>
      <w:lvlText w:val=""/>
      <w:lvlJc w:val="left"/>
      <w:pPr>
        <w:ind w:left="4320" w:hanging="360"/>
      </w:pPr>
      <w:rPr>
        <w:rFonts w:ascii="Wingdings" w:hAnsi="Wingdings" w:hint="default"/>
      </w:rPr>
    </w:lvl>
    <w:lvl w:ilvl="6" w:tplc="F8DEF430">
      <w:start w:val="1"/>
      <w:numFmt w:val="bullet"/>
      <w:lvlText w:val=""/>
      <w:lvlJc w:val="left"/>
      <w:pPr>
        <w:ind w:left="5040" w:hanging="360"/>
      </w:pPr>
      <w:rPr>
        <w:rFonts w:ascii="Symbol" w:hAnsi="Symbol" w:hint="default"/>
      </w:rPr>
    </w:lvl>
    <w:lvl w:ilvl="7" w:tplc="77BCD266">
      <w:start w:val="1"/>
      <w:numFmt w:val="bullet"/>
      <w:lvlText w:val="o"/>
      <w:lvlJc w:val="left"/>
      <w:pPr>
        <w:ind w:left="5760" w:hanging="360"/>
      </w:pPr>
      <w:rPr>
        <w:rFonts w:ascii="Courier New" w:hAnsi="Courier New" w:hint="default"/>
      </w:rPr>
    </w:lvl>
    <w:lvl w:ilvl="8" w:tplc="1E7034BC">
      <w:start w:val="1"/>
      <w:numFmt w:val="bullet"/>
      <w:lvlText w:val=""/>
      <w:lvlJc w:val="left"/>
      <w:pPr>
        <w:ind w:left="6480" w:hanging="360"/>
      </w:pPr>
      <w:rPr>
        <w:rFonts w:ascii="Wingdings" w:hAnsi="Wingdings" w:hint="default"/>
      </w:rPr>
    </w:lvl>
  </w:abstractNum>
  <w:abstractNum w:abstractNumId="2" w15:restartNumberingAfterBreak="0">
    <w:nsid w:val="543A77BA"/>
    <w:multiLevelType w:val="hybridMultilevel"/>
    <w:tmpl w:val="46C8D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704686">
    <w:abstractNumId w:val="1"/>
  </w:num>
  <w:num w:numId="2" w16cid:durableId="2113667422">
    <w:abstractNumId w:val="0"/>
  </w:num>
  <w:num w:numId="3" w16cid:durableId="1967469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7AF"/>
    <w:rsid w:val="00000D7C"/>
    <w:rsid w:val="00002A3F"/>
    <w:rsid w:val="00002EB1"/>
    <w:rsid w:val="00003A33"/>
    <w:rsid w:val="000044B7"/>
    <w:rsid w:val="00004C9A"/>
    <w:rsid w:val="000051DA"/>
    <w:rsid w:val="00006A33"/>
    <w:rsid w:val="00013A7F"/>
    <w:rsid w:val="00015EE1"/>
    <w:rsid w:val="000164A1"/>
    <w:rsid w:val="0001687F"/>
    <w:rsid w:val="00016C55"/>
    <w:rsid w:val="000205BF"/>
    <w:rsid w:val="00020672"/>
    <w:rsid w:val="0002101E"/>
    <w:rsid w:val="00021F2C"/>
    <w:rsid w:val="00022167"/>
    <w:rsid w:val="00022A9F"/>
    <w:rsid w:val="000238EC"/>
    <w:rsid w:val="00025246"/>
    <w:rsid w:val="00026EE9"/>
    <w:rsid w:val="000279B1"/>
    <w:rsid w:val="0003155D"/>
    <w:rsid w:val="0003178C"/>
    <w:rsid w:val="00031915"/>
    <w:rsid w:val="00031B7C"/>
    <w:rsid w:val="000324BF"/>
    <w:rsid w:val="00034D97"/>
    <w:rsid w:val="00034E15"/>
    <w:rsid w:val="00035185"/>
    <w:rsid w:val="0003577C"/>
    <w:rsid w:val="000407CE"/>
    <w:rsid w:val="00040F04"/>
    <w:rsid w:val="00045401"/>
    <w:rsid w:val="0004569A"/>
    <w:rsid w:val="00045A9E"/>
    <w:rsid w:val="000469AA"/>
    <w:rsid w:val="00046C52"/>
    <w:rsid w:val="000522E4"/>
    <w:rsid w:val="00054FC8"/>
    <w:rsid w:val="00056FD6"/>
    <w:rsid w:val="00070BCD"/>
    <w:rsid w:val="00070DEE"/>
    <w:rsid w:val="000719BF"/>
    <w:rsid w:val="00073D6D"/>
    <w:rsid w:val="0007478C"/>
    <w:rsid w:val="00075245"/>
    <w:rsid w:val="0007697E"/>
    <w:rsid w:val="00077E06"/>
    <w:rsid w:val="00080CAC"/>
    <w:rsid w:val="000820F4"/>
    <w:rsid w:val="00082F0C"/>
    <w:rsid w:val="00082F6A"/>
    <w:rsid w:val="00083877"/>
    <w:rsid w:val="00085AFB"/>
    <w:rsid w:val="00090836"/>
    <w:rsid w:val="0009261E"/>
    <w:rsid w:val="000930C5"/>
    <w:rsid w:val="00094A04"/>
    <w:rsid w:val="00095096"/>
    <w:rsid w:val="00095B80"/>
    <w:rsid w:val="00096977"/>
    <w:rsid w:val="000970B8"/>
    <w:rsid w:val="000A0675"/>
    <w:rsid w:val="000A0A3C"/>
    <w:rsid w:val="000A25AB"/>
    <w:rsid w:val="000A27A7"/>
    <w:rsid w:val="000A311A"/>
    <w:rsid w:val="000A4098"/>
    <w:rsid w:val="000A4595"/>
    <w:rsid w:val="000A4612"/>
    <w:rsid w:val="000A49B0"/>
    <w:rsid w:val="000B0134"/>
    <w:rsid w:val="000B322D"/>
    <w:rsid w:val="000B3867"/>
    <w:rsid w:val="000B3C9A"/>
    <w:rsid w:val="000B3F6C"/>
    <w:rsid w:val="000B5695"/>
    <w:rsid w:val="000B5823"/>
    <w:rsid w:val="000C044B"/>
    <w:rsid w:val="000C2AD4"/>
    <w:rsid w:val="000C33D2"/>
    <w:rsid w:val="000C3E5E"/>
    <w:rsid w:val="000C660D"/>
    <w:rsid w:val="000C7422"/>
    <w:rsid w:val="000C7D5F"/>
    <w:rsid w:val="000C7FC7"/>
    <w:rsid w:val="000D2101"/>
    <w:rsid w:val="000D2388"/>
    <w:rsid w:val="000D251D"/>
    <w:rsid w:val="000D2D18"/>
    <w:rsid w:val="000D363D"/>
    <w:rsid w:val="000D3B8E"/>
    <w:rsid w:val="000D3F49"/>
    <w:rsid w:val="000D4937"/>
    <w:rsid w:val="000D5AB9"/>
    <w:rsid w:val="000D7F8E"/>
    <w:rsid w:val="000E3D0E"/>
    <w:rsid w:val="000E6705"/>
    <w:rsid w:val="000F1933"/>
    <w:rsid w:val="000F24EA"/>
    <w:rsid w:val="000F36E9"/>
    <w:rsid w:val="000F5AA7"/>
    <w:rsid w:val="001048CB"/>
    <w:rsid w:val="001048F9"/>
    <w:rsid w:val="00105DB1"/>
    <w:rsid w:val="0010742D"/>
    <w:rsid w:val="001076DB"/>
    <w:rsid w:val="00107E79"/>
    <w:rsid w:val="0011112D"/>
    <w:rsid w:val="00111EC7"/>
    <w:rsid w:val="0011255D"/>
    <w:rsid w:val="00113A9B"/>
    <w:rsid w:val="00114208"/>
    <w:rsid w:val="001164F4"/>
    <w:rsid w:val="00121912"/>
    <w:rsid w:val="00122715"/>
    <w:rsid w:val="001236E5"/>
    <w:rsid w:val="00125965"/>
    <w:rsid w:val="0013123C"/>
    <w:rsid w:val="001318B0"/>
    <w:rsid w:val="001323AB"/>
    <w:rsid w:val="00132562"/>
    <w:rsid w:val="001329F5"/>
    <w:rsid w:val="001331BD"/>
    <w:rsid w:val="00135991"/>
    <w:rsid w:val="00136ABC"/>
    <w:rsid w:val="00141050"/>
    <w:rsid w:val="0014253B"/>
    <w:rsid w:val="00143BC7"/>
    <w:rsid w:val="0014551E"/>
    <w:rsid w:val="0014663A"/>
    <w:rsid w:val="001506B1"/>
    <w:rsid w:val="00151B3F"/>
    <w:rsid w:val="00151D12"/>
    <w:rsid w:val="00152A5F"/>
    <w:rsid w:val="00153A4A"/>
    <w:rsid w:val="00154F7A"/>
    <w:rsid w:val="00155270"/>
    <w:rsid w:val="0015675C"/>
    <w:rsid w:val="001601FA"/>
    <w:rsid w:val="001602BD"/>
    <w:rsid w:val="00161631"/>
    <w:rsid w:val="00161649"/>
    <w:rsid w:val="0016293A"/>
    <w:rsid w:val="00163363"/>
    <w:rsid w:val="00165049"/>
    <w:rsid w:val="0016697B"/>
    <w:rsid w:val="00166FEA"/>
    <w:rsid w:val="00167584"/>
    <w:rsid w:val="00170520"/>
    <w:rsid w:val="00171333"/>
    <w:rsid w:val="00174AAE"/>
    <w:rsid w:val="00174C41"/>
    <w:rsid w:val="001757A7"/>
    <w:rsid w:val="00175D6D"/>
    <w:rsid w:val="00176D47"/>
    <w:rsid w:val="00177DE9"/>
    <w:rsid w:val="0018072C"/>
    <w:rsid w:val="0018171D"/>
    <w:rsid w:val="00182740"/>
    <w:rsid w:val="00183319"/>
    <w:rsid w:val="001836E2"/>
    <w:rsid w:val="0018384F"/>
    <w:rsid w:val="001851E9"/>
    <w:rsid w:val="00185D00"/>
    <w:rsid w:val="00186154"/>
    <w:rsid w:val="00187653"/>
    <w:rsid w:val="001907E6"/>
    <w:rsid w:val="0019161F"/>
    <w:rsid w:val="0019175D"/>
    <w:rsid w:val="0019227E"/>
    <w:rsid w:val="0019538B"/>
    <w:rsid w:val="001955DD"/>
    <w:rsid w:val="0019582B"/>
    <w:rsid w:val="00197077"/>
    <w:rsid w:val="001A0016"/>
    <w:rsid w:val="001A2121"/>
    <w:rsid w:val="001A3ECD"/>
    <w:rsid w:val="001A4A21"/>
    <w:rsid w:val="001A4BC1"/>
    <w:rsid w:val="001A69EA"/>
    <w:rsid w:val="001A7250"/>
    <w:rsid w:val="001B0E84"/>
    <w:rsid w:val="001B4669"/>
    <w:rsid w:val="001B4801"/>
    <w:rsid w:val="001B4FB8"/>
    <w:rsid w:val="001B62A9"/>
    <w:rsid w:val="001B7933"/>
    <w:rsid w:val="001C0A8C"/>
    <w:rsid w:val="001C518F"/>
    <w:rsid w:val="001C6398"/>
    <w:rsid w:val="001D2666"/>
    <w:rsid w:val="001D35DE"/>
    <w:rsid w:val="001D443A"/>
    <w:rsid w:val="001D4696"/>
    <w:rsid w:val="001D72D7"/>
    <w:rsid w:val="001D7FF2"/>
    <w:rsid w:val="001E0740"/>
    <w:rsid w:val="001E1EF1"/>
    <w:rsid w:val="001E4B28"/>
    <w:rsid w:val="001E6167"/>
    <w:rsid w:val="001E6279"/>
    <w:rsid w:val="001F21B1"/>
    <w:rsid w:val="001F633D"/>
    <w:rsid w:val="001F7DB0"/>
    <w:rsid w:val="00201988"/>
    <w:rsid w:val="00202DEB"/>
    <w:rsid w:val="0021061A"/>
    <w:rsid w:val="002117A3"/>
    <w:rsid w:val="00211C79"/>
    <w:rsid w:val="0021263F"/>
    <w:rsid w:val="00212DBB"/>
    <w:rsid w:val="002131C0"/>
    <w:rsid w:val="00216399"/>
    <w:rsid w:val="002176A9"/>
    <w:rsid w:val="00223BCB"/>
    <w:rsid w:val="0022475B"/>
    <w:rsid w:val="0022476D"/>
    <w:rsid w:val="00227187"/>
    <w:rsid w:val="00231892"/>
    <w:rsid w:val="00233C1D"/>
    <w:rsid w:val="00233EA1"/>
    <w:rsid w:val="00234821"/>
    <w:rsid w:val="002352AC"/>
    <w:rsid w:val="0023553D"/>
    <w:rsid w:val="00236AD8"/>
    <w:rsid w:val="00240F18"/>
    <w:rsid w:val="00242A63"/>
    <w:rsid w:val="00243207"/>
    <w:rsid w:val="00245D9E"/>
    <w:rsid w:val="00245EF1"/>
    <w:rsid w:val="0024631E"/>
    <w:rsid w:val="0025299C"/>
    <w:rsid w:val="0025453E"/>
    <w:rsid w:val="0025589A"/>
    <w:rsid w:val="0025632D"/>
    <w:rsid w:val="002607A6"/>
    <w:rsid w:val="00260FF0"/>
    <w:rsid w:val="00261DEC"/>
    <w:rsid w:val="0026204D"/>
    <w:rsid w:val="0026220B"/>
    <w:rsid w:val="00264554"/>
    <w:rsid w:val="00264D8D"/>
    <w:rsid w:val="00267123"/>
    <w:rsid w:val="0027127F"/>
    <w:rsid w:val="002714DF"/>
    <w:rsid w:val="00272A76"/>
    <w:rsid w:val="00272C8B"/>
    <w:rsid w:val="00272F6C"/>
    <w:rsid w:val="00276221"/>
    <w:rsid w:val="00277AC3"/>
    <w:rsid w:val="002803FA"/>
    <w:rsid w:val="00283C2C"/>
    <w:rsid w:val="0028660D"/>
    <w:rsid w:val="0028673E"/>
    <w:rsid w:val="00286942"/>
    <w:rsid w:val="002870D2"/>
    <w:rsid w:val="00287663"/>
    <w:rsid w:val="002877F9"/>
    <w:rsid w:val="0028799A"/>
    <w:rsid w:val="00290CF6"/>
    <w:rsid w:val="00291097"/>
    <w:rsid w:val="00294D2D"/>
    <w:rsid w:val="0029570F"/>
    <w:rsid w:val="002959C3"/>
    <w:rsid w:val="00295ED8"/>
    <w:rsid w:val="00296EC2"/>
    <w:rsid w:val="00297910"/>
    <w:rsid w:val="002A182D"/>
    <w:rsid w:val="002A2327"/>
    <w:rsid w:val="002A347B"/>
    <w:rsid w:val="002A34B5"/>
    <w:rsid w:val="002A57C7"/>
    <w:rsid w:val="002A7984"/>
    <w:rsid w:val="002B22F3"/>
    <w:rsid w:val="002B2363"/>
    <w:rsid w:val="002B38B1"/>
    <w:rsid w:val="002B440C"/>
    <w:rsid w:val="002B5552"/>
    <w:rsid w:val="002C129F"/>
    <w:rsid w:val="002C158B"/>
    <w:rsid w:val="002C1D3F"/>
    <w:rsid w:val="002C2042"/>
    <w:rsid w:val="002C224E"/>
    <w:rsid w:val="002C39D5"/>
    <w:rsid w:val="002C492F"/>
    <w:rsid w:val="002C593E"/>
    <w:rsid w:val="002C60A0"/>
    <w:rsid w:val="002C669F"/>
    <w:rsid w:val="002C7AB2"/>
    <w:rsid w:val="002D2978"/>
    <w:rsid w:val="002D4D30"/>
    <w:rsid w:val="002D52FE"/>
    <w:rsid w:val="002D53F5"/>
    <w:rsid w:val="002D584B"/>
    <w:rsid w:val="002E217B"/>
    <w:rsid w:val="002E28DE"/>
    <w:rsid w:val="002E3046"/>
    <w:rsid w:val="002E4970"/>
    <w:rsid w:val="002E4E51"/>
    <w:rsid w:val="002E5415"/>
    <w:rsid w:val="002E5C5D"/>
    <w:rsid w:val="002E71AA"/>
    <w:rsid w:val="002F02E0"/>
    <w:rsid w:val="002F0416"/>
    <w:rsid w:val="002F2B54"/>
    <w:rsid w:val="002F3809"/>
    <w:rsid w:val="002F392E"/>
    <w:rsid w:val="003009B6"/>
    <w:rsid w:val="00303514"/>
    <w:rsid w:val="00304403"/>
    <w:rsid w:val="003059F5"/>
    <w:rsid w:val="00306BF7"/>
    <w:rsid w:val="0030713C"/>
    <w:rsid w:val="00307DC7"/>
    <w:rsid w:val="003124C7"/>
    <w:rsid w:val="00312BDB"/>
    <w:rsid w:val="003134B2"/>
    <w:rsid w:val="003141E2"/>
    <w:rsid w:val="003142A3"/>
    <w:rsid w:val="00315B90"/>
    <w:rsid w:val="00316141"/>
    <w:rsid w:val="00316B77"/>
    <w:rsid w:val="00321356"/>
    <w:rsid w:val="0032136A"/>
    <w:rsid w:val="00321ACE"/>
    <w:rsid w:val="00321F8F"/>
    <w:rsid w:val="00322157"/>
    <w:rsid w:val="0032221F"/>
    <w:rsid w:val="0032356E"/>
    <w:rsid w:val="00323D5D"/>
    <w:rsid w:val="003241FA"/>
    <w:rsid w:val="003243A5"/>
    <w:rsid w:val="00324E38"/>
    <w:rsid w:val="00325D7C"/>
    <w:rsid w:val="00325FBD"/>
    <w:rsid w:val="003266E2"/>
    <w:rsid w:val="00327C46"/>
    <w:rsid w:val="00330DC4"/>
    <w:rsid w:val="00335737"/>
    <w:rsid w:val="00337617"/>
    <w:rsid w:val="00340DAB"/>
    <w:rsid w:val="00340E3B"/>
    <w:rsid w:val="00342779"/>
    <w:rsid w:val="00345E08"/>
    <w:rsid w:val="00350273"/>
    <w:rsid w:val="00350DBF"/>
    <w:rsid w:val="0035221C"/>
    <w:rsid w:val="00352D7D"/>
    <w:rsid w:val="003531C6"/>
    <w:rsid w:val="0035533E"/>
    <w:rsid w:val="0035595E"/>
    <w:rsid w:val="00355D5E"/>
    <w:rsid w:val="00357CB6"/>
    <w:rsid w:val="0036021C"/>
    <w:rsid w:val="003639A9"/>
    <w:rsid w:val="00364EB9"/>
    <w:rsid w:val="00372338"/>
    <w:rsid w:val="00373223"/>
    <w:rsid w:val="00380427"/>
    <w:rsid w:val="00383910"/>
    <w:rsid w:val="00383E47"/>
    <w:rsid w:val="00383ECD"/>
    <w:rsid w:val="0038704D"/>
    <w:rsid w:val="00387520"/>
    <w:rsid w:val="00390236"/>
    <w:rsid w:val="003904FF"/>
    <w:rsid w:val="00390F82"/>
    <w:rsid w:val="00392691"/>
    <w:rsid w:val="003929BB"/>
    <w:rsid w:val="0039439B"/>
    <w:rsid w:val="00394E66"/>
    <w:rsid w:val="0039590C"/>
    <w:rsid w:val="003965AA"/>
    <w:rsid w:val="003965AE"/>
    <w:rsid w:val="003A18FF"/>
    <w:rsid w:val="003A1BB4"/>
    <w:rsid w:val="003A230E"/>
    <w:rsid w:val="003A2C4B"/>
    <w:rsid w:val="003A3D5C"/>
    <w:rsid w:val="003A4817"/>
    <w:rsid w:val="003A4B00"/>
    <w:rsid w:val="003B06A9"/>
    <w:rsid w:val="003B1847"/>
    <w:rsid w:val="003B38B3"/>
    <w:rsid w:val="003B4B97"/>
    <w:rsid w:val="003B7390"/>
    <w:rsid w:val="003B7469"/>
    <w:rsid w:val="003B7FBB"/>
    <w:rsid w:val="003C1199"/>
    <w:rsid w:val="003C1A2C"/>
    <w:rsid w:val="003C3648"/>
    <w:rsid w:val="003C53C2"/>
    <w:rsid w:val="003C6A67"/>
    <w:rsid w:val="003C6C4C"/>
    <w:rsid w:val="003C7234"/>
    <w:rsid w:val="003C75C3"/>
    <w:rsid w:val="003C7E07"/>
    <w:rsid w:val="003C7E59"/>
    <w:rsid w:val="003D0217"/>
    <w:rsid w:val="003D097F"/>
    <w:rsid w:val="003D15CF"/>
    <w:rsid w:val="003D33D4"/>
    <w:rsid w:val="003D3525"/>
    <w:rsid w:val="003D5ED5"/>
    <w:rsid w:val="003D6404"/>
    <w:rsid w:val="003D6BA9"/>
    <w:rsid w:val="003E3E1B"/>
    <w:rsid w:val="003E48C8"/>
    <w:rsid w:val="003E4A4E"/>
    <w:rsid w:val="003E4AD2"/>
    <w:rsid w:val="003E515D"/>
    <w:rsid w:val="003E5406"/>
    <w:rsid w:val="003E5627"/>
    <w:rsid w:val="003E5AF2"/>
    <w:rsid w:val="003F190D"/>
    <w:rsid w:val="003F1C2F"/>
    <w:rsid w:val="003F1FB7"/>
    <w:rsid w:val="003F2FD9"/>
    <w:rsid w:val="003F2FDC"/>
    <w:rsid w:val="003F30AF"/>
    <w:rsid w:val="003F5D25"/>
    <w:rsid w:val="003F5F1F"/>
    <w:rsid w:val="003F7A2E"/>
    <w:rsid w:val="0040013C"/>
    <w:rsid w:val="00402983"/>
    <w:rsid w:val="00404776"/>
    <w:rsid w:val="0041223B"/>
    <w:rsid w:val="00412E32"/>
    <w:rsid w:val="004157AD"/>
    <w:rsid w:val="00421715"/>
    <w:rsid w:val="0042216C"/>
    <w:rsid w:val="00427443"/>
    <w:rsid w:val="00427F73"/>
    <w:rsid w:val="00430EF7"/>
    <w:rsid w:val="004316DD"/>
    <w:rsid w:val="00431DCF"/>
    <w:rsid w:val="00432E65"/>
    <w:rsid w:val="00435905"/>
    <w:rsid w:val="00440959"/>
    <w:rsid w:val="00441B5A"/>
    <w:rsid w:val="00441FDC"/>
    <w:rsid w:val="00444E00"/>
    <w:rsid w:val="004455B1"/>
    <w:rsid w:val="00447946"/>
    <w:rsid w:val="004519D4"/>
    <w:rsid w:val="00451CD8"/>
    <w:rsid w:val="00454638"/>
    <w:rsid w:val="00456802"/>
    <w:rsid w:val="004606A2"/>
    <w:rsid w:val="00460725"/>
    <w:rsid w:val="004608BA"/>
    <w:rsid w:val="00460999"/>
    <w:rsid w:val="00463973"/>
    <w:rsid w:val="004641C6"/>
    <w:rsid w:val="0046577E"/>
    <w:rsid w:val="00465B08"/>
    <w:rsid w:val="004702F3"/>
    <w:rsid w:val="00470B6D"/>
    <w:rsid w:val="00471CA4"/>
    <w:rsid w:val="00471F64"/>
    <w:rsid w:val="00472D82"/>
    <w:rsid w:val="004735DE"/>
    <w:rsid w:val="00473795"/>
    <w:rsid w:val="00474195"/>
    <w:rsid w:val="00474D0A"/>
    <w:rsid w:val="0048014A"/>
    <w:rsid w:val="00481CC5"/>
    <w:rsid w:val="00483728"/>
    <w:rsid w:val="004863BB"/>
    <w:rsid w:val="0048711C"/>
    <w:rsid w:val="0048758F"/>
    <w:rsid w:val="00487E92"/>
    <w:rsid w:val="00492270"/>
    <w:rsid w:val="00492490"/>
    <w:rsid w:val="00493425"/>
    <w:rsid w:val="00495482"/>
    <w:rsid w:val="00495B5B"/>
    <w:rsid w:val="00496778"/>
    <w:rsid w:val="00497F6A"/>
    <w:rsid w:val="004A0A1C"/>
    <w:rsid w:val="004A2425"/>
    <w:rsid w:val="004A4A74"/>
    <w:rsid w:val="004B029E"/>
    <w:rsid w:val="004B0A48"/>
    <w:rsid w:val="004B1577"/>
    <w:rsid w:val="004B1A4E"/>
    <w:rsid w:val="004B1C99"/>
    <w:rsid w:val="004B3090"/>
    <w:rsid w:val="004B4A0A"/>
    <w:rsid w:val="004B5225"/>
    <w:rsid w:val="004C0593"/>
    <w:rsid w:val="004C0E6B"/>
    <w:rsid w:val="004C30AD"/>
    <w:rsid w:val="004C5DCA"/>
    <w:rsid w:val="004D1027"/>
    <w:rsid w:val="004D3139"/>
    <w:rsid w:val="004D36AF"/>
    <w:rsid w:val="004D388B"/>
    <w:rsid w:val="004D3989"/>
    <w:rsid w:val="004D5675"/>
    <w:rsid w:val="004D5A35"/>
    <w:rsid w:val="004D6E01"/>
    <w:rsid w:val="004D6EE2"/>
    <w:rsid w:val="004D7B69"/>
    <w:rsid w:val="004E176B"/>
    <w:rsid w:val="004E1DD7"/>
    <w:rsid w:val="004E268D"/>
    <w:rsid w:val="004E32F8"/>
    <w:rsid w:val="004E5D95"/>
    <w:rsid w:val="004F08DB"/>
    <w:rsid w:val="004F1594"/>
    <w:rsid w:val="004F67C9"/>
    <w:rsid w:val="004F6B00"/>
    <w:rsid w:val="004F71BF"/>
    <w:rsid w:val="004F7A01"/>
    <w:rsid w:val="005006E0"/>
    <w:rsid w:val="00501250"/>
    <w:rsid w:val="005014FB"/>
    <w:rsid w:val="00503B04"/>
    <w:rsid w:val="00505EEF"/>
    <w:rsid w:val="00506006"/>
    <w:rsid w:val="00507FED"/>
    <w:rsid w:val="00511051"/>
    <w:rsid w:val="00511F72"/>
    <w:rsid w:val="00512BB6"/>
    <w:rsid w:val="00514950"/>
    <w:rsid w:val="00514E34"/>
    <w:rsid w:val="00516F3C"/>
    <w:rsid w:val="00517714"/>
    <w:rsid w:val="005217AF"/>
    <w:rsid w:val="005226B2"/>
    <w:rsid w:val="0052346B"/>
    <w:rsid w:val="00523F9A"/>
    <w:rsid w:val="00525D73"/>
    <w:rsid w:val="00527B3C"/>
    <w:rsid w:val="0053006B"/>
    <w:rsid w:val="00532487"/>
    <w:rsid w:val="00532817"/>
    <w:rsid w:val="00534EC6"/>
    <w:rsid w:val="00534FB1"/>
    <w:rsid w:val="00535EE1"/>
    <w:rsid w:val="00536957"/>
    <w:rsid w:val="00536F3C"/>
    <w:rsid w:val="00541BE2"/>
    <w:rsid w:val="005447E9"/>
    <w:rsid w:val="00544870"/>
    <w:rsid w:val="00544F5D"/>
    <w:rsid w:val="00545AC3"/>
    <w:rsid w:val="00545C84"/>
    <w:rsid w:val="0054689A"/>
    <w:rsid w:val="00550278"/>
    <w:rsid w:val="00551850"/>
    <w:rsid w:val="00551C0C"/>
    <w:rsid w:val="005536A7"/>
    <w:rsid w:val="00554D77"/>
    <w:rsid w:val="0056045A"/>
    <w:rsid w:val="005617AB"/>
    <w:rsid w:val="00561B0D"/>
    <w:rsid w:val="00561F34"/>
    <w:rsid w:val="00562E8B"/>
    <w:rsid w:val="00566374"/>
    <w:rsid w:val="0056762A"/>
    <w:rsid w:val="005703A1"/>
    <w:rsid w:val="00571A62"/>
    <w:rsid w:val="0057290A"/>
    <w:rsid w:val="005733CD"/>
    <w:rsid w:val="00575A8A"/>
    <w:rsid w:val="00575B2C"/>
    <w:rsid w:val="00575F5F"/>
    <w:rsid w:val="005764CB"/>
    <w:rsid w:val="00576D43"/>
    <w:rsid w:val="00580257"/>
    <w:rsid w:val="005807F2"/>
    <w:rsid w:val="00582400"/>
    <w:rsid w:val="00582A83"/>
    <w:rsid w:val="00582BA1"/>
    <w:rsid w:val="0058394B"/>
    <w:rsid w:val="005868F9"/>
    <w:rsid w:val="00587FA4"/>
    <w:rsid w:val="00590306"/>
    <w:rsid w:val="0059039D"/>
    <w:rsid w:val="0059175C"/>
    <w:rsid w:val="005918F0"/>
    <w:rsid w:val="005921BA"/>
    <w:rsid w:val="00592E0D"/>
    <w:rsid w:val="00592EC1"/>
    <w:rsid w:val="00594865"/>
    <w:rsid w:val="00596BA0"/>
    <w:rsid w:val="005975B4"/>
    <w:rsid w:val="00597C2D"/>
    <w:rsid w:val="005A05C6"/>
    <w:rsid w:val="005A0DAC"/>
    <w:rsid w:val="005A377D"/>
    <w:rsid w:val="005A39DD"/>
    <w:rsid w:val="005A5344"/>
    <w:rsid w:val="005A54DC"/>
    <w:rsid w:val="005A669B"/>
    <w:rsid w:val="005B1732"/>
    <w:rsid w:val="005B2B3A"/>
    <w:rsid w:val="005B498D"/>
    <w:rsid w:val="005B4BBF"/>
    <w:rsid w:val="005B4D74"/>
    <w:rsid w:val="005B4D80"/>
    <w:rsid w:val="005B53F2"/>
    <w:rsid w:val="005B5B3F"/>
    <w:rsid w:val="005B609A"/>
    <w:rsid w:val="005B6811"/>
    <w:rsid w:val="005B6DE3"/>
    <w:rsid w:val="005C22EB"/>
    <w:rsid w:val="005C3446"/>
    <w:rsid w:val="005C35A7"/>
    <w:rsid w:val="005C5411"/>
    <w:rsid w:val="005C5419"/>
    <w:rsid w:val="005C68B6"/>
    <w:rsid w:val="005C73DE"/>
    <w:rsid w:val="005C7ACF"/>
    <w:rsid w:val="005D0043"/>
    <w:rsid w:val="005D1C01"/>
    <w:rsid w:val="005D52A1"/>
    <w:rsid w:val="005E05F8"/>
    <w:rsid w:val="005E06E2"/>
    <w:rsid w:val="005E1596"/>
    <w:rsid w:val="005E28ED"/>
    <w:rsid w:val="005E3956"/>
    <w:rsid w:val="005E43B8"/>
    <w:rsid w:val="005E5B2A"/>
    <w:rsid w:val="005E5C42"/>
    <w:rsid w:val="005E6D59"/>
    <w:rsid w:val="005E6F31"/>
    <w:rsid w:val="005E7DE2"/>
    <w:rsid w:val="005F0EC6"/>
    <w:rsid w:val="005F2714"/>
    <w:rsid w:val="005F36AB"/>
    <w:rsid w:val="005F5019"/>
    <w:rsid w:val="005F5E5E"/>
    <w:rsid w:val="006017CE"/>
    <w:rsid w:val="006028C2"/>
    <w:rsid w:val="00602BCB"/>
    <w:rsid w:val="006074B8"/>
    <w:rsid w:val="00607F68"/>
    <w:rsid w:val="00610BAE"/>
    <w:rsid w:val="0061112E"/>
    <w:rsid w:val="006113CA"/>
    <w:rsid w:val="00612ADC"/>
    <w:rsid w:val="00613351"/>
    <w:rsid w:val="006137E3"/>
    <w:rsid w:val="00613B15"/>
    <w:rsid w:val="006158B0"/>
    <w:rsid w:val="00615BD9"/>
    <w:rsid w:val="00615C0C"/>
    <w:rsid w:val="00617113"/>
    <w:rsid w:val="00617605"/>
    <w:rsid w:val="00620FEB"/>
    <w:rsid w:val="00621CF3"/>
    <w:rsid w:val="006227FB"/>
    <w:rsid w:val="00623C98"/>
    <w:rsid w:val="00624892"/>
    <w:rsid w:val="0062544D"/>
    <w:rsid w:val="00626258"/>
    <w:rsid w:val="006305BA"/>
    <w:rsid w:val="00631D99"/>
    <w:rsid w:val="00633165"/>
    <w:rsid w:val="00633E95"/>
    <w:rsid w:val="0063498B"/>
    <w:rsid w:val="00635478"/>
    <w:rsid w:val="00637321"/>
    <w:rsid w:val="00640A74"/>
    <w:rsid w:val="00641E59"/>
    <w:rsid w:val="006427F3"/>
    <w:rsid w:val="00642BEA"/>
    <w:rsid w:val="00643076"/>
    <w:rsid w:val="00643599"/>
    <w:rsid w:val="006445D3"/>
    <w:rsid w:val="00644C12"/>
    <w:rsid w:val="00645597"/>
    <w:rsid w:val="00647B73"/>
    <w:rsid w:val="00647D54"/>
    <w:rsid w:val="00650B11"/>
    <w:rsid w:val="00651AF7"/>
    <w:rsid w:val="00653670"/>
    <w:rsid w:val="00655683"/>
    <w:rsid w:val="0065568C"/>
    <w:rsid w:val="00655952"/>
    <w:rsid w:val="00660EAF"/>
    <w:rsid w:val="006638F1"/>
    <w:rsid w:val="0066464C"/>
    <w:rsid w:val="00665AF2"/>
    <w:rsid w:val="0066631E"/>
    <w:rsid w:val="00667A8E"/>
    <w:rsid w:val="00667CB1"/>
    <w:rsid w:val="00670F91"/>
    <w:rsid w:val="006734B9"/>
    <w:rsid w:val="00674357"/>
    <w:rsid w:val="006749EB"/>
    <w:rsid w:val="00674B85"/>
    <w:rsid w:val="00674E58"/>
    <w:rsid w:val="00675011"/>
    <w:rsid w:val="0067511A"/>
    <w:rsid w:val="006753C2"/>
    <w:rsid w:val="0068482D"/>
    <w:rsid w:val="00685F95"/>
    <w:rsid w:val="0068609B"/>
    <w:rsid w:val="00690948"/>
    <w:rsid w:val="00691E1D"/>
    <w:rsid w:val="00693807"/>
    <w:rsid w:val="006958AA"/>
    <w:rsid w:val="00696F1A"/>
    <w:rsid w:val="00697FE4"/>
    <w:rsid w:val="006A0101"/>
    <w:rsid w:val="006A0510"/>
    <w:rsid w:val="006A5A48"/>
    <w:rsid w:val="006A5CD7"/>
    <w:rsid w:val="006B14CF"/>
    <w:rsid w:val="006B4CC4"/>
    <w:rsid w:val="006B4E19"/>
    <w:rsid w:val="006B5FAD"/>
    <w:rsid w:val="006B788E"/>
    <w:rsid w:val="006B7D07"/>
    <w:rsid w:val="006B7E47"/>
    <w:rsid w:val="006C061B"/>
    <w:rsid w:val="006C282E"/>
    <w:rsid w:val="006C40E3"/>
    <w:rsid w:val="006C4A87"/>
    <w:rsid w:val="006C4B2C"/>
    <w:rsid w:val="006C5154"/>
    <w:rsid w:val="006C540D"/>
    <w:rsid w:val="006C60B7"/>
    <w:rsid w:val="006D0854"/>
    <w:rsid w:val="006D13DE"/>
    <w:rsid w:val="006D3B0A"/>
    <w:rsid w:val="006D4E65"/>
    <w:rsid w:val="006D50B1"/>
    <w:rsid w:val="006D50E8"/>
    <w:rsid w:val="006D586F"/>
    <w:rsid w:val="006D5A9A"/>
    <w:rsid w:val="006E0EFB"/>
    <w:rsid w:val="006E4D7D"/>
    <w:rsid w:val="006E50FF"/>
    <w:rsid w:val="006E6DDB"/>
    <w:rsid w:val="006F10D3"/>
    <w:rsid w:val="006F326E"/>
    <w:rsid w:val="0070045A"/>
    <w:rsid w:val="00703031"/>
    <w:rsid w:val="00703300"/>
    <w:rsid w:val="0070353B"/>
    <w:rsid w:val="00703609"/>
    <w:rsid w:val="0070712C"/>
    <w:rsid w:val="00707269"/>
    <w:rsid w:val="00707D4D"/>
    <w:rsid w:val="00713ED5"/>
    <w:rsid w:val="007145DB"/>
    <w:rsid w:val="007169B3"/>
    <w:rsid w:val="00717104"/>
    <w:rsid w:val="00720284"/>
    <w:rsid w:val="00720428"/>
    <w:rsid w:val="00720F67"/>
    <w:rsid w:val="00721F80"/>
    <w:rsid w:val="007238D6"/>
    <w:rsid w:val="0072733C"/>
    <w:rsid w:val="00730422"/>
    <w:rsid w:val="00730D3F"/>
    <w:rsid w:val="007315AB"/>
    <w:rsid w:val="007346F4"/>
    <w:rsid w:val="00734B9C"/>
    <w:rsid w:val="00735965"/>
    <w:rsid w:val="00736769"/>
    <w:rsid w:val="007404C8"/>
    <w:rsid w:val="00740949"/>
    <w:rsid w:val="007425EC"/>
    <w:rsid w:val="00744D14"/>
    <w:rsid w:val="00745CA5"/>
    <w:rsid w:val="00746889"/>
    <w:rsid w:val="00747369"/>
    <w:rsid w:val="00750DB0"/>
    <w:rsid w:val="00751409"/>
    <w:rsid w:val="0075226A"/>
    <w:rsid w:val="007528B6"/>
    <w:rsid w:val="00752F52"/>
    <w:rsid w:val="0075535A"/>
    <w:rsid w:val="00756CCE"/>
    <w:rsid w:val="00757133"/>
    <w:rsid w:val="0075716B"/>
    <w:rsid w:val="00757A27"/>
    <w:rsid w:val="00760B74"/>
    <w:rsid w:val="007610A7"/>
    <w:rsid w:val="00761BFB"/>
    <w:rsid w:val="00762E77"/>
    <w:rsid w:val="00763021"/>
    <w:rsid w:val="00763E98"/>
    <w:rsid w:val="00764AA6"/>
    <w:rsid w:val="00767C89"/>
    <w:rsid w:val="00770191"/>
    <w:rsid w:val="00771AEA"/>
    <w:rsid w:val="007722B3"/>
    <w:rsid w:val="007731C0"/>
    <w:rsid w:val="007735F5"/>
    <w:rsid w:val="00774E97"/>
    <w:rsid w:val="00786441"/>
    <w:rsid w:val="00787243"/>
    <w:rsid w:val="0078728A"/>
    <w:rsid w:val="00787E0B"/>
    <w:rsid w:val="00787E99"/>
    <w:rsid w:val="007933E9"/>
    <w:rsid w:val="00793EC3"/>
    <w:rsid w:val="007A0712"/>
    <w:rsid w:val="007A0BB8"/>
    <w:rsid w:val="007A0C10"/>
    <w:rsid w:val="007A0DB5"/>
    <w:rsid w:val="007A159E"/>
    <w:rsid w:val="007A259C"/>
    <w:rsid w:val="007A278D"/>
    <w:rsid w:val="007A27F7"/>
    <w:rsid w:val="007A3119"/>
    <w:rsid w:val="007A3953"/>
    <w:rsid w:val="007A4724"/>
    <w:rsid w:val="007A6190"/>
    <w:rsid w:val="007A6884"/>
    <w:rsid w:val="007A7964"/>
    <w:rsid w:val="007B1E04"/>
    <w:rsid w:val="007B2350"/>
    <w:rsid w:val="007B36D4"/>
    <w:rsid w:val="007B4878"/>
    <w:rsid w:val="007B4D8C"/>
    <w:rsid w:val="007B6B84"/>
    <w:rsid w:val="007B6CBF"/>
    <w:rsid w:val="007B7096"/>
    <w:rsid w:val="007C0031"/>
    <w:rsid w:val="007C0CAE"/>
    <w:rsid w:val="007C1642"/>
    <w:rsid w:val="007C16CD"/>
    <w:rsid w:val="007C6E66"/>
    <w:rsid w:val="007C6FBC"/>
    <w:rsid w:val="007C7318"/>
    <w:rsid w:val="007D0C87"/>
    <w:rsid w:val="007D10DD"/>
    <w:rsid w:val="007D19FC"/>
    <w:rsid w:val="007D1F40"/>
    <w:rsid w:val="007D2E04"/>
    <w:rsid w:val="007D2FB5"/>
    <w:rsid w:val="007D3667"/>
    <w:rsid w:val="007D592C"/>
    <w:rsid w:val="007D5BA9"/>
    <w:rsid w:val="007D64A6"/>
    <w:rsid w:val="007D6644"/>
    <w:rsid w:val="007D7FD3"/>
    <w:rsid w:val="007E000D"/>
    <w:rsid w:val="007E28F7"/>
    <w:rsid w:val="007E3353"/>
    <w:rsid w:val="007E43D0"/>
    <w:rsid w:val="007E46BD"/>
    <w:rsid w:val="007E496A"/>
    <w:rsid w:val="007E4B71"/>
    <w:rsid w:val="007E7C7A"/>
    <w:rsid w:val="007E7E9F"/>
    <w:rsid w:val="007F1C6F"/>
    <w:rsid w:val="007F2DFF"/>
    <w:rsid w:val="007F2F3D"/>
    <w:rsid w:val="007F4114"/>
    <w:rsid w:val="007F5249"/>
    <w:rsid w:val="007F5505"/>
    <w:rsid w:val="007F55DF"/>
    <w:rsid w:val="007F5D39"/>
    <w:rsid w:val="007F7276"/>
    <w:rsid w:val="007F7EC7"/>
    <w:rsid w:val="008012F1"/>
    <w:rsid w:val="008022DC"/>
    <w:rsid w:val="008028CC"/>
    <w:rsid w:val="00802C14"/>
    <w:rsid w:val="00805982"/>
    <w:rsid w:val="008059FE"/>
    <w:rsid w:val="008065C6"/>
    <w:rsid w:val="0080664B"/>
    <w:rsid w:val="008103EC"/>
    <w:rsid w:val="00812584"/>
    <w:rsid w:val="00816FFE"/>
    <w:rsid w:val="00820668"/>
    <w:rsid w:val="00820827"/>
    <w:rsid w:val="0082099A"/>
    <w:rsid w:val="0082157E"/>
    <w:rsid w:val="00821976"/>
    <w:rsid w:val="00822371"/>
    <w:rsid w:val="00823397"/>
    <w:rsid w:val="00823966"/>
    <w:rsid w:val="00825D8B"/>
    <w:rsid w:val="008268CC"/>
    <w:rsid w:val="00826C85"/>
    <w:rsid w:val="00830853"/>
    <w:rsid w:val="00830CD0"/>
    <w:rsid w:val="0083153A"/>
    <w:rsid w:val="00833D4F"/>
    <w:rsid w:val="00840438"/>
    <w:rsid w:val="00841DA4"/>
    <w:rsid w:val="00842324"/>
    <w:rsid w:val="00846A75"/>
    <w:rsid w:val="00846CCD"/>
    <w:rsid w:val="00847343"/>
    <w:rsid w:val="0085185A"/>
    <w:rsid w:val="008536A1"/>
    <w:rsid w:val="00853EF1"/>
    <w:rsid w:val="00854427"/>
    <w:rsid w:val="00854BBB"/>
    <w:rsid w:val="00855E53"/>
    <w:rsid w:val="0085756C"/>
    <w:rsid w:val="00857AC3"/>
    <w:rsid w:val="00857C2C"/>
    <w:rsid w:val="00857F95"/>
    <w:rsid w:val="00863586"/>
    <w:rsid w:val="00865A77"/>
    <w:rsid w:val="00866C7C"/>
    <w:rsid w:val="00867522"/>
    <w:rsid w:val="00870FB7"/>
    <w:rsid w:val="00871AAD"/>
    <w:rsid w:val="00872608"/>
    <w:rsid w:val="0087405B"/>
    <w:rsid w:val="008743A8"/>
    <w:rsid w:val="00874A34"/>
    <w:rsid w:val="00877C12"/>
    <w:rsid w:val="0088023F"/>
    <w:rsid w:val="00882B61"/>
    <w:rsid w:val="00882BAC"/>
    <w:rsid w:val="00883A17"/>
    <w:rsid w:val="00884A33"/>
    <w:rsid w:val="0088656B"/>
    <w:rsid w:val="00886AF3"/>
    <w:rsid w:val="0089023A"/>
    <w:rsid w:val="008903B5"/>
    <w:rsid w:val="008926D9"/>
    <w:rsid w:val="0089346C"/>
    <w:rsid w:val="00894032"/>
    <w:rsid w:val="00895217"/>
    <w:rsid w:val="00895EFA"/>
    <w:rsid w:val="008A0579"/>
    <w:rsid w:val="008A3893"/>
    <w:rsid w:val="008A5C03"/>
    <w:rsid w:val="008B106C"/>
    <w:rsid w:val="008B1B7F"/>
    <w:rsid w:val="008B49CA"/>
    <w:rsid w:val="008B4C36"/>
    <w:rsid w:val="008B51CF"/>
    <w:rsid w:val="008B6273"/>
    <w:rsid w:val="008C012C"/>
    <w:rsid w:val="008C3B3E"/>
    <w:rsid w:val="008C3D40"/>
    <w:rsid w:val="008D0F35"/>
    <w:rsid w:val="008D1B06"/>
    <w:rsid w:val="008D2179"/>
    <w:rsid w:val="008D3706"/>
    <w:rsid w:val="008D4548"/>
    <w:rsid w:val="008D5037"/>
    <w:rsid w:val="008D6934"/>
    <w:rsid w:val="008D7B8E"/>
    <w:rsid w:val="008E066C"/>
    <w:rsid w:val="008E0C5E"/>
    <w:rsid w:val="008E5056"/>
    <w:rsid w:val="008E5860"/>
    <w:rsid w:val="008E5AFD"/>
    <w:rsid w:val="008E5E40"/>
    <w:rsid w:val="008E7568"/>
    <w:rsid w:val="008E7F2C"/>
    <w:rsid w:val="008F1AB4"/>
    <w:rsid w:val="008F32D4"/>
    <w:rsid w:val="008F56BE"/>
    <w:rsid w:val="008F64B0"/>
    <w:rsid w:val="009000EC"/>
    <w:rsid w:val="00901A19"/>
    <w:rsid w:val="009047C6"/>
    <w:rsid w:val="00905D58"/>
    <w:rsid w:val="00910F1E"/>
    <w:rsid w:val="009114B4"/>
    <w:rsid w:val="00911E81"/>
    <w:rsid w:val="00914138"/>
    <w:rsid w:val="00914828"/>
    <w:rsid w:val="00916946"/>
    <w:rsid w:val="00917A5B"/>
    <w:rsid w:val="0092008D"/>
    <w:rsid w:val="0092212B"/>
    <w:rsid w:val="009225F1"/>
    <w:rsid w:val="009332F0"/>
    <w:rsid w:val="00933A1F"/>
    <w:rsid w:val="0093449A"/>
    <w:rsid w:val="0093794E"/>
    <w:rsid w:val="009435C8"/>
    <w:rsid w:val="0094377A"/>
    <w:rsid w:val="0094433E"/>
    <w:rsid w:val="0094487F"/>
    <w:rsid w:val="00944A50"/>
    <w:rsid w:val="00944DAE"/>
    <w:rsid w:val="0095003E"/>
    <w:rsid w:val="00950E3F"/>
    <w:rsid w:val="00951EE4"/>
    <w:rsid w:val="00952620"/>
    <w:rsid w:val="0095297B"/>
    <w:rsid w:val="00953288"/>
    <w:rsid w:val="00954639"/>
    <w:rsid w:val="00954B67"/>
    <w:rsid w:val="00956EA7"/>
    <w:rsid w:val="00957F13"/>
    <w:rsid w:val="009621E2"/>
    <w:rsid w:val="00962C14"/>
    <w:rsid w:val="00963BD3"/>
    <w:rsid w:val="00966F1F"/>
    <w:rsid w:val="00970B35"/>
    <w:rsid w:val="00970E46"/>
    <w:rsid w:val="00970EB2"/>
    <w:rsid w:val="00971E0D"/>
    <w:rsid w:val="0097460F"/>
    <w:rsid w:val="00974FE9"/>
    <w:rsid w:val="00975C34"/>
    <w:rsid w:val="00975F46"/>
    <w:rsid w:val="0097727B"/>
    <w:rsid w:val="00977B1F"/>
    <w:rsid w:val="00980161"/>
    <w:rsid w:val="009811E7"/>
    <w:rsid w:val="009813E8"/>
    <w:rsid w:val="0098328E"/>
    <w:rsid w:val="0098329F"/>
    <w:rsid w:val="0098347C"/>
    <w:rsid w:val="0098353C"/>
    <w:rsid w:val="009843AE"/>
    <w:rsid w:val="00984CE1"/>
    <w:rsid w:val="00987B68"/>
    <w:rsid w:val="009921F0"/>
    <w:rsid w:val="00993D23"/>
    <w:rsid w:val="00993F98"/>
    <w:rsid w:val="00994879"/>
    <w:rsid w:val="00995905"/>
    <w:rsid w:val="009A1668"/>
    <w:rsid w:val="009A323B"/>
    <w:rsid w:val="009A3E13"/>
    <w:rsid w:val="009A47BE"/>
    <w:rsid w:val="009A4FBB"/>
    <w:rsid w:val="009A5726"/>
    <w:rsid w:val="009A6234"/>
    <w:rsid w:val="009A74A3"/>
    <w:rsid w:val="009A76A3"/>
    <w:rsid w:val="009A7729"/>
    <w:rsid w:val="009B05FE"/>
    <w:rsid w:val="009B0D35"/>
    <w:rsid w:val="009B1025"/>
    <w:rsid w:val="009B4410"/>
    <w:rsid w:val="009B4FA7"/>
    <w:rsid w:val="009B54D8"/>
    <w:rsid w:val="009B5F1F"/>
    <w:rsid w:val="009C25B6"/>
    <w:rsid w:val="009C2A6F"/>
    <w:rsid w:val="009C3E78"/>
    <w:rsid w:val="009C49AE"/>
    <w:rsid w:val="009C4EF7"/>
    <w:rsid w:val="009C7091"/>
    <w:rsid w:val="009C7C96"/>
    <w:rsid w:val="009D1E3A"/>
    <w:rsid w:val="009D40C6"/>
    <w:rsid w:val="009D5259"/>
    <w:rsid w:val="009D5C7E"/>
    <w:rsid w:val="009D7732"/>
    <w:rsid w:val="009E4D69"/>
    <w:rsid w:val="009E643B"/>
    <w:rsid w:val="009E7AC6"/>
    <w:rsid w:val="009F0129"/>
    <w:rsid w:val="009F3E5C"/>
    <w:rsid w:val="009F3F00"/>
    <w:rsid w:val="009F40FC"/>
    <w:rsid w:val="009F4323"/>
    <w:rsid w:val="009F4454"/>
    <w:rsid w:val="009F490C"/>
    <w:rsid w:val="009F5AE9"/>
    <w:rsid w:val="009F79CB"/>
    <w:rsid w:val="009F7E4E"/>
    <w:rsid w:val="00A0020C"/>
    <w:rsid w:val="00A021D4"/>
    <w:rsid w:val="00A02AAB"/>
    <w:rsid w:val="00A05BCB"/>
    <w:rsid w:val="00A065BD"/>
    <w:rsid w:val="00A068DB"/>
    <w:rsid w:val="00A11928"/>
    <w:rsid w:val="00A11B84"/>
    <w:rsid w:val="00A12C60"/>
    <w:rsid w:val="00A12D86"/>
    <w:rsid w:val="00A13AF5"/>
    <w:rsid w:val="00A14585"/>
    <w:rsid w:val="00A14844"/>
    <w:rsid w:val="00A149B4"/>
    <w:rsid w:val="00A14A0D"/>
    <w:rsid w:val="00A16536"/>
    <w:rsid w:val="00A16BF7"/>
    <w:rsid w:val="00A200A6"/>
    <w:rsid w:val="00A202C8"/>
    <w:rsid w:val="00A2446C"/>
    <w:rsid w:val="00A24853"/>
    <w:rsid w:val="00A25079"/>
    <w:rsid w:val="00A25723"/>
    <w:rsid w:val="00A26A35"/>
    <w:rsid w:val="00A272FC"/>
    <w:rsid w:val="00A27D7E"/>
    <w:rsid w:val="00A3028A"/>
    <w:rsid w:val="00A31380"/>
    <w:rsid w:val="00A32689"/>
    <w:rsid w:val="00A35CA9"/>
    <w:rsid w:val="00A35CDA"/>
    <w:rsid w:val="00A3740B"/>
    <w:rsid w:val="00A40725"/>
    <w:rsid w:val="00A40766"/>
    <w:rsid w:val="00A425F4"/>
    <w:rsid w:val="00A42B72"/>
    <w:rsid w:val="00A42B7B"/>
    <w:rsid w:val="00A42BB6"/>
    <w:rsid w:val="00A42F56"/>
    <w:rsid w:val="00A43103"/>
    <w:rsid w:val="00A43879"/>
    <w:rsid w:val="00A54095"/>
    <w:rsid w:val="00A61112"/>
    <w:rsid w:val="00A62CF4"/>
    <w:rsid w:val="00A62FD9"/>
    <w:rsid w:val="00A63360"/>
    <w:rsid w:val="00A667F2"/>
    <w:rsid w:val="00A70186"/>
    <w:rsid w:val="00A71A4D"/>
    <w:rsid w:val="00A71E4E"/>
    <w:rsid w:val="00A72E53"/>
    <w:rsid w:val="00A730AD"/>
    <w:rsid w:val="00A73420"/>
    <w:rsid w:val="00A74B8D"/>
    <w:rsid w:val="00A763F1"/>
    <w:rsid w:val="00A76BE4"/>
    <w:rsid w:val="00A77961"/>
    <w:rsid w:val="00A80DAA"/>
    <w:rsid w:val="00A81957"/>
    <w:rsid w:val="00A82AD3"/>
    <w:rsid w:val="00A832F3"/>
    <w:rsid w:val="00A847DD"/>
    <w:rsid w:val="00A84E2E"/>
    <w:rsid w:val="00A859C3"/>
    <w:rsid w:val="00A8665A"/>
    <w:rsid w:val="00A900A5"/>
    <w:rsid w:val="00A92B86"/>
    <w:rsid w:val="00A92DC7"/>
    <w:rsid w:val="00A94268"/>
    <w:rsid w:val="00A9486E"/>
    <w:rsid w:val="00A95216"/>
    <w:rsid w:val="00A95956"/>
    <w:rsid w:val="00A95A7D"/>
    <w:rsid w:val="00AA06D5"/>
    <w:rsid w:val="00AA13FE"/>
    <w:rsid w:val="00AA1A4D"/>
    <w:rsid w:val="00AA4C1D"/>
    <w:rsid w:val="00AA713C"/>
    <w:rsid w:val="00AB1D7B"/>
    <w:rsid w:val="00AB23D1"/>
    <w:rsid w:val="00AB308D"/>
    <w:rsid w:val="00AB37DB"/>
    <w:rsid w:val="00AB51C3"/>
    <w:rsid w:val="00AB57CF"/>
    <w:rsid w:val="00AB8FB5"/>
    <w:rsid w:val="00AC0F64"/>
    <w:rsid w:val="00AC48A6"/>
    <w:rsid w:val="00AC4F23"/>
    <w:rsid w:val="00AC5EF4"/>
    <w:rsid w:val="00AC6E49"/>
    <w:rsid w:val="00AC765E"/>
    <w:rsid w:val="00AD0601"/>
    <w:rsid w:val="00AD4CE6"/>
    <w:rsid w:val="00AD5BAB"/>
    <w:rsid w:val="00AD5FA7"/>
    <w:rsid w:val="00AD6321"/>
    <w:rsid w:val="00AD757D"/>
    <w:rsid w:val="00AE00DE"/>
    <w:rsid w:val="00AE0707"/>
    <w:rsid w:val="00AE0CF6"/>
    <w:rsid w:val="00AE207C"/>
    <w:rsid w:val="00AE2103"/>
    <w:rsid w:val="00AE2EC8"/>
    <w:rsid w:val="00AE32BB"/>
    <w:rsid w:val="00AF4AFD"/>
    <w:rsid w:val="00AF6065"/>
    <w:rsid w:val="00AF64ED"/>
    <w:rsid w:val="00AF6C40"/>
    <w:rsid w:val="00AF72A4"/>
    <w:rsid w:val="00AF7E5D"/>
    <w:rsid w:val="00B0129E"/>
    <w:rsid w:val="00B02C76"/>
    <w:rsid w:val="00B04769"/>
    <w:rsid w:val="00B0759C"/>
    <w:rsid w:val="00B07997"/>
    <w:rsid w:val="00B11E92"/>
    <w:rsid w:val="00B12870"/>
    <w:rsid w:val="00B1341A"/>
    <w:rsid w:val="00B148E5"/>
    <w:rsid w:val="00B158DE"/>
    <w:rsid w:val="00B176D9"/>
    <w:rsid w:val="00B17FAD"/>
    <w:rsid w:val="00B20340"/>
    <w:rsid w:val="00B20C3F"/>
    <w:rsid w:val="00B23671"/>
    <w:rsid w:val="00B23A26"/>
    <w:rsid w:val="00B25295"/>
    <w:rsid w:val="00B25470"/>
    <w:rsid w:val="00B279AC"/>
    <w:rsid w:val="00B30CE7"/>
    <w:rsid w:val="00B3177D"/>
    <w:rsid w:val="00B31952"/>
    <w:rsid w:val="00B31E71"/>
    <w:rsid w:val="00B3366F"/>
    <w:rsid w:val="00B33E1E"/>
    <w:rsid w:val="00B33F6D"/>
    <w:rsid w:val="00B35FEF"/>
    <w:rsid w:val="00B36721"/>
    <w:rsid w:val="00B37020"/>
    <w:rsid w:val="00B410C6"/>
    <w:rsid w:val="00B43DA5"/>
    <w:rsid w:val="00B467A6"/>
    <w:rsid w:val="00B50ADA"/>
    <w:rsid w:val="00B51CEA"/>
    <w:rsid w:val="00B52242"/>
    <w:rsid w:val="00B541A8"/>
    <w:rsid w:val="00B545C7"/>
    <w:rsid w:val="00B550FE"/>
    <w:rsid w:val="00B55C93"/>
    <w:rsid w:val="00B571E3"/>
    <w:rsid w:val="00B60AFF"/>
    <w:rsid w:val="00B61C44"/>
    <w:rsid w:val="00B6224B"/>
    <w:rsid w:val="00B62D8C"/>
    <w:rsid w:val="00B63C05"/>
    <w:rsid w:val="00B63C25"/>
    <w:rsid w:val="00B64925"/>
    <w:rsid w:val="00B66195"/>
    <w:rsid w:val="00B66C49"/>
    <w:rsid w:val="00B7068B"/>
    <w:rsid w:val="00B70C41"/>
    <w:rsid w:val="00B71AEE"/>
    <w:rsid w:val="00B7211B"/>
    <w:rsid w:val="00B727BB"/>
    <w:rsid w:val="00B74865"/>
    <w:rsid w:val="00B749D8"/>
    <w:rsid w:val="00B75F45"/>
    <w:rsid w:val="00B76A8B"/>
    <w:rsid w:val="00B76DC1"/>
    <w:rsid w:val="00B7746B"/>
    <w:rsid w:val="00B777C7"/>
    <w:rsid w:val="00B805A0"/>
    <w:rsid w:val="00B80F5B"/>
    <w:rsid w:val="00B815E4"/>
    <w:rsid w:val="00B819DA"/>
    <w:rsid w:val="00B81BA1"/>
    <w:rsid w:val="00B8200C"/>
    <w:rsid w:val="00B8272B"/>
    <w:rsid w:val="00B82DBB"/>
    <w:rsid w:val="00B8350B"/>
    <w:rsid w:val="00B8568B"/>
    <w:rsid w:val="00B87090"/>
    <w:rsid w:val="00B879CF"/>
    <w:rsid w:val="00B87ED4"/>
    <w:rsid w:val="00B902FB"/>
    <w:rsid w:val="00B92ADC"/>
    <w:rsid w:val="00B94930"/>
    <w:rsid w:val="00B95079"/>
    <w:rsid w:val="00B9738E"/>
    <w:rsid w:val="00B97935"/>
    <w:rsid w:val="00BA123F"/>
    <w:rsid w:val="00BA2355"/>
    <w:rsid w:val="00BA4025"/>
    <w:rsid w:val="00BA4D3B"/>
    <w:rsid w:val="00BA505E"/>
    <w:rsid w:val="00BA6F1E"/>
    <w:rsid w:val="00BB023D"/>
    <w:rsid w:val="00BB1C2C"/>
    <w:rsid w:val="00BB21FC"/>
    <w:rsid w:val="00BB28B2"/>
    <w:rsid w:val="00BB5F80"/>
    <w:rsid w:val="00BB7C0A"/>
    <w:rsid w:val="00BC19A6"/>
    <w:rsid w:val="00BC2B84"/>
    <w:rsid w:val="00BC2EBB"/>
    <w:rsid w:val="00BC3CE1"/>
    <w:rsid w:val="00BC3E32"/>
    <w:rsid w:val="00BC6138"/>
    <w:rsid w:val="00BC6E1A"/>
    <w:rsid w:val="00BD1CFE"/>
    <w:rsid w:val="00BD5B04"/>
    <w:rsid w:val="00BD5D21"/>
    <w:rsid w:val="00BD6164"/>
    <w:rsid w:val="00BD7397"/>
    <w:rsid w:val="00BE100C"/>
    <w:rsid w:val="00BE1083"/>
    <w:rsid w:val="00BE120A"/>
    <w:rsid w:val="00BE1515"/>
    <w:rsid w:val="00BE4DA3"/>
    <w:rsid w:val="00BE5517"/>
    <w:rsid w:val="00BE6FAF"/>
    <w:rsid w:val="00BF07FC"/>
    <w:rsid w:val="00BF18D2"/>
    <w:rsid w:val="00BF3FD6"/>
    <w:rsid w:val="00BF538D"/>
    <w:rsid w:val="00BF6726"/>
    <w:rsid w:val="00BF6CCB"/>
    <w:rsid w:val="00BF7D3F"/>
    <w:rsid w:val="00C0004A"/>
    <w:rsid w:val="00C00965"/>
    <w:rsid w:val="00C036CD"/>
    <w:rsid w:val="00C047A1"/>
    <w:rsid w:val="00C04D98"/>
    <w:rsid w:val="00C05758"/>
    <w:rsid w:val="00C079BA"/>
    <w:rsid w:val="00C11387"/>
    <w:rsid w:val="00C12748"/>
    <w:rsid w:val="00C12FF2"/>
    <w:rsid w:val="00C1319B"/>
    <w:rsid w:val="00C14242"/>
    <w:rsid w:val="00C15AE3"/>
    <w:rsid w:val="00C1720A"/>
    <w:rsid w:val="00C17B1A"/>
    <w:rsid w:val="00C2384B"/>
    <w:rsid w:val="00C25E04"/>
    <w:rsid w:val="00C25FDF"/>
    <w:rsid w:val="00C26184"/>
    <w:rsid w:val="00C267A0"/>
    <w:rsid w:val="00C26B47"/>
    <w:rsid w:val="00C27AFA"/>
    <w:rsid w:val="00C27FE3"/>
    <w:rsid w:val="00C326F6"/>
    <w:rsid w:val="00C33470"/>
    <w:rsid w:val="00C33670"/>
    <w:rsid w:val="00C33825"/>
    <w:rsid w:val="00C34D28"/>
    <w:rsid w:val="00C34D7E"/>
    <w:rsid w:val="00C36AE7"/>
    <w:rsid w:val="00C379F9"/>
    <w:rsid w:val="00C40078"/>
    <w:rsid w:val="00C41126"/>
    <w:rsid w:val="00C41AE5"/>
    <w:rsid w:val="00C41E66"/>
    <w:rsid w:val="00C4523F"/>
    <w:rsid w:val="00C45A13"/>
    <w:rsid w:val="00C46793"/>
    <w:rsid w:val="00C5142E"/>
    <w:rsid w:val="00C535CD"/>
    <w:rsid w:val="00C54DB6"/>
    <w:rsid w:val="00C55848"/>
    <w:rsid w:val="00C56545"/>
    <w:rsid w:val="00C5729D"/>
    <w:rsid w:val="00C5750B"/>
    <w:rsid w:val="00C603C6"/>
    <w:rsid w:val="00C61D7A"/>
    <w:rsid w:val="00C62A39"/>
    <w:rsid w:val="00C62F20"/>
    <w:rsid w:val="00C63E32"/>
    <w:rsid w:val="00C64261"/>
    <w:rsid w:val="00C67D7B"/>
    <w:rsid w:val="00C70734"/>
    <w:rsid w:val="00C80AB6"/>
    <w:rsid w:val="00C8173B"/>
    <w:rsid w:val="00C82BB7"/>
    <w:rsid w:val="00C83FCC"/>
    <w:rsid w:val="00C84732"/>
    <w:rsid w:val="00C84E44"/>
    <w:rsid w:val="00C85256"/>
    <w:rsid w:val="00C86908"/>
    <w:rsid w:val="00C9061C"/>
    <w:rsid w:val="00C91FCF"/>
    <w:rsid w:val="00C923F7"/>
    <w:rsid w:val="00C92F1B"/>
    <w:rsid w:val="00CA19DA"/>
    <w:rsid w:val="00CA1B9E"/>
    <w:rsid w:val="00CA3AE0"/>
    <w:rsid w:val="00CA508D"/>
    <w:rsid w:val="00CA5792"/>
    <w:rsid w:val="00CA66F4"/>
    <w:rsid w:val="00CA7187"/>
    <w:rsid w:val="00CA737D"/>
    <w:rsid w:val="00CA7A9E"/>
    <w:rsid w:val="00CB10EC"/>
    <w:rsid w:val="00CB13C9"/>
    <w:rsid w:val="00CB652E"/>
    <w:rsid w:val="00CC01EE"/>
    <w:rsid w:val="00CC04F3"/>
    <w:rsid w:val="00CC17AA"/>
    <w:rsid w:val="00CC2FD3"/>
    <w:rsid w:val="00CC43D1"/>
    <w:rsid w:val="00CC49B3"/>
    <w:rsid w:val="00CC4B27"/>
    <w:rsid w:val="00CC5427"/>
    <w:rsid w:val="00CC7B12"/>
    <w:rsid w:val="00CD1A00"/>
    <w:rsid w:val="00CD352E"/>
    <w:rsid w:val="00CD392B"/>
    <w:rsid w:val="00CD4100"/>
    <w:rsid w:val="00CD45DC"/>
    <w:rsid w:val="00CD49A8"/>
    <w:rsid w:val="00CD7597"/>
    <w:rsid w:val="00CD79E3"/>
    <w:rsid w:val="00CE0CFE"/>
    <w:rsid w:val="00CE0F02"/>
    <w:rsid w:val="00CE249F"/>
    <w:rsid w:val="00CE2B3F"/>
    <w:rsid w:val="00CE37A6"/>
    <w:rsid w:val="00CE4588"/>
    <w:rsid w:val="00CE5F60"/>
    <w:rsid w:val="00CE759E"/>
    <w:rsid w:val="00CE7A20"/>
    <w:rsid w:val="00CF00BD"/>
    <w:rsid w:val="00CF0D19"/>
    <w:rsid w:val="00CF3CA4"/>
    <w:rsid w:val="00CF6A29"/>
    <w:rsid w:val="00CF6BDD"/>
    <w:rsid w:val="00D0014C"/>
    <w:rsid w:val="00D006C7"/>
    <w:rsid w:val="00D00FD6"/>
    <w:rsid w:val="00D0334E"/>
    <w:rsid w:val="00D058E0"/>
    <w:rsid w:val="00D05953"/>
    <w:rsid w:val="00D072F8"/>
    <w:rsid w:val="00D07C97"/>
    <w:rsid w:val="00D10CF0"/>
    <w:rsid w:val="00D14E11"/>
    <w:rsid w:val="00D14E90"/>
    <w:rsid w:val="00D15DC5"/>
    <w:rsid w:val="00D16618"/>
    <w:rsid w:val="00D16E1A"/>
    <w:rsid w:val="00D20EAE"/>
    <w:rsid w:val="00D21890"/>
    <w:rsid w:val="00D21F6C"/>
    <w:rsid w:val="00D22BEE"/>
    <w:rsid w:val="00D24389"/>
    <w:rsid w:val="00D2557A"/>
    <w:rsid w:val="00D25D37"/>
    <w:rsid w:val="00D2601C"/>
    <w:rsid w:val="00D32682"/>
    <w:rsid w:val="00D32E69"/>
    <w:rsid w:val="00D3318C"/>
    <w:rsid w:val="00D33556"/>
    <w:rsid w:val="00D33F41"/>
    <w:rsid w:val="00D33FF1"/>
    <w:rsid w:val="00D3466E"/>
    <w:rsid w:val="00D34D9E"/>
    <w:rsid w:val="00D35189"/>
    <w:rsid w:val="00D36968"/>
    <w:rsid w:val="00D36C5A"/>
    <w:rsid w:val="00D37299"/>
    <w:rsid w:val="00D372F8"/>
    <w:rsid w:val="00D37726"/>
    <w:rsid w:val="00D408E1"/>
    <w:rsid w:val="00D4117B"/>
    <w:rsid w:val="00D430C5"/>
    <w:rsid w:val="00D45882"/>
    <w:rsid w:val="00D4600E"/>
    <w:rsid w:val="00D466DD"/>
    <w:rsid w:val="00D474C4"/>
    <w:rsid w:val="00D47B02"/>
    <w:rsid w:val="00D5038A"/>
    <w:rsid w:val="00D5107D"/>
    <w:rsid w:val="00D5244A"/>
    <w:rsid w:val="00D52682"/>
    <w:rsid w:val="00D533CC"/>
    <w:rsid w:val="00D5475D"/>
    <w:rsid w:val="00D54DAB"/>
    <w:rsid w:val="00D5557E"/>
    <w:rsid w:val="00D60334"/>
    <w:rsid w:val="00D60DB0"/>
    <w:rsid w:val="00D62D30"/>
    <w:rsid w:val="00D635E1"/>
    <w:rsid w:val="00D64330"/>
    <w:rsid w:val="00D659AB"/>
    <w:rsid w:val="00D65FA4"/>
    <w:rsid w:val="00D700DF"/>
    <w:rsid w:val="00D70F77"/>
    <w:rsid w:val="00D711A1"/>
    <w:rsid w:val="00D75C7E"/>
    <w:rsid w:val="00D76939"/>
    <w:rsid w:val="00D7731B"/>
    <w:rsid w:val="00D77722"/>
    <w:rsid w:val="00D77C70"/>
    <w:rsid w:val="00D807B7"/>
    <w:rsid w:val="00D80A6B"/>
    <w:rsid w:val="00D8137C"/>
    <w:rsid w:val="00D82F39"/>
    <w:rsid w:val="00D84DCE"/>
    <w:rsid w:val="00D85314"/>
    <w:rsid w:val="00D85E43"/>
    <w:rsid w:val="00D86280"/>
    <w:rsid w:val="00D8664E"/>
    <w:rsid w:val="00D86BF9"/>
    <w:rsid w:val="00D9004B"/>
    <w:rsid w:val="00D926C3"/>
    <w:rsid w:val="00D92780"/>
    <w:rsid w:val="00D96571"/>
    <w:rsid w:val="00DA1DD7"/>
    <w:rsid w:val="00DA370F"/>
    <w:rsid w:val="00DA37A8"/>
    <w:rsid w:val="00DA38F4"/>
    <w:rsid w:val="00DA3E38"/>
    <w:rsid w:val="00DA47D3"/>
    <w:rsid w:val="00DA7F6D"/>
    <w:rsid w:val="00DB10BC"/>
    <w:rsid w:val="00DB1AB1"/>
    <w:rsid w:val="00DB1E40"/>
    <w:rsid w:val="00DB1FC7"/>
    <w:rsid w:val="00DB252C"/>
    <w:rsid w:val="00DB5141"/>
    <w:rsid w:val="00DB719B"/>
    <w:rsid w:val="00DB758D"/>
    <w:rsid w:val="00DB7C0B"/>
    <w:rsid w:val="00DC01A8"/>
    <w:rsid w:val="00DC1F9C"/>
    <w:rsid w:val="00DC2CDB"/>
    <w:rsid w:val="00DC306A"/>
    <w:rsid w:val="00DC4C56"/>
    <w:rsid w:val="00DC5793"/>
    <w:rsid w:val="00DC5987"/>
    <w:rsid w:val="00DC6CCE"/>
    <w:rsid w:val="00DC72E9"/>
    <w:rsid w:val="00DC7B06"/>
    <w:rsid w:val="00DD3398"/>
    <w:rsid w:val="00DD36D5"/>
    <w:rsid w:val="00DD43DE"/>
    <w:rsid w:val="00DD4678"/>
    <w:rsid w:val="00DD5319"/>
    <w:rsid w:val="00DD6292"/>
    <w:rsid w:val="00DE0471"/>
    <w:rsid w:val="00DE0F2C"/>
    <w:rsid w:val="00DE0F33"/>
    <w:rsid w:val="00DE140D"/>
    <w:rsid w:val="00DE6226"/>
    <w:rsid w:val="00DE66AD"/>
    <w:rsid w:val="00DE76FA"/>
    <w:rsid w:val="00DE7B8A"/>
    <w:rsid w:val="00DF069F"/>
    <w:rsid w:val="00DF260F"/>
    <w:rsid w:val="00DF2AA4"/>
    <w:rsid w:val="00DF5EBE"/>
    <w:rsid w:val="00E000DC"/>
    <w:rsid w:val="00E0066D"/>
    <w:rsid w:val="00E0162C"/>
    <w:rsid w:val="00E01D86"/>
    <w:rsid w:val="00E0372C"/>
    <w:rsid w:val="00E03903"/>
    <w:rsid w:val="00E04C9E"/>
    <w:rsid w:val="00E05467"/>
    <w:rsid w:val="00E06AAF"/>
    <w:rsid w:val="00E071B9"/>
    <w:rsid w:val="00E12517"/>
    <w:rsid w:val="00E1271F"/>
    <w:rsid w:val="00E142F4"/>
    <w:rsid w:val="00E155E0"/>
    <w:rsid w:val="00E158C8"/>
    <w:rsid w:val="00E17C0E"/>
    <w:rsid w:val="00E21188"/>
    <w:rsid w:val="00E21B55"/>
    <w:rsid w:val="00E21D7B"/>
    <w:rsid w:val="00E22771"/>
    <w:rsid w:val="00E22EE1"/>
    <w:rsid w:val="00E244ED"/>
    <w:rsid w:val="00E25E14"/>
    <w:rsid w:val="00E26937"/>
    <w:rsid w:val="00E27ABA"/>
    <w:rsid w:val="00E33451"/>
    <w:rsid w:val="00E34ABF"/>
    <w:rsid w:val="00E371A2"/>
    <w:rsid w:val="00E377C4"/>
    <w:rsid w:val="00E42291"/>
    <w:rsid w:val="00E43F0A"/>
    <w:rsid w:val="00E45401"/>
    <w:rsid w:val="00E456B5"/>
    <w:rsid w:val="00E50A4A"/>
    <w:rsid w:val="00E50F27"/>
    <w:rsid w:val="00E51326"/>
    <w:rsid w:val="00E535DA"/>
    <w:rsid w:val="00E54B1F"/>
    <w:rsid w:val="00E54EAF"/>
    <w:rsid w:val="00E54EBE"/>
    <w:rsid w:val="00E561FF"/>
    <w:rsid w:val="00E569AF"/>
    <w:rsid w:val="00E57EBE"/>
    <w:rsid w:val="00E6073B"/>
    <w:rsid w:val="00E619C2"/>
    <w:rsid w:val="00E62230"/>
    <w:rsid w:val="00E627EA"/>
    <w:rsid w:val="00E62DCF"/>
    <w:rsid w:val="00E63386"/>
    <w:rsid w:val="00E634A9"/>
    <w:rsid w:val="00E647E6"/>
    <w:rsid w:val="00E65B81"/>
    <w:rsid w:val="00E66BC5"/>
    <w:rsid w:val="00E674CB"/>
    <w:rsid w:val="00E7125D"/>
    <w:rsid w:val="00E7227F"/>
    <w:rsid w:val="00E72F57"/>
    <w:rsid w:val="00E73B29"/>
    <w:rsid w:val="00E75427"/>
    <w:rsid w:val="00E762DB"/>
    <w:rsid w:val="00E828BC"/>
    <w:rsid w:val="00E83E76"/>
    <w:rsid w:val="00E85342"/>
    <w:rsid w:val="00E856B3"/>
    <w:rsid w:val="00E85FE0"/>
    <w:rsid w:val="00E8614C"/>
    <w:rsid w:val="00E8650E"/>
    <w:rsid w:val="00E86712"/>
    <w:rsid w:val="00E868B3"/>
    <w:rsid w:val="00E87148"/>
    <w:rsid w:val="00E87B1D"/>
    <w:rsid w:val="00E90887"/>
    <w:rsid w:val="00E911EC"/>
    <w:rsid w:val="00E9347C"/>
    <w:rsid w:val="00E942B6"/>
    <w:rsid w:val="00E94528"/>
    <w:rsid w:val="00E94B5D"/>
    <w:rsid w:val="00E956B8"/>
    <w:rsid w:val="00E95BD4"/>
    <w:rsid w:val="00E966AA"/>
    <w:rsid w:val="00E97E0B"/>
    <w:rsid w:val="00EA0D88"/>
    <w:rsid w:val="00EA1690"/>
    <w:rsid w:val="00EA1F0E"/>
    <w:rsid w:val="00EA2010"/>
    <w:rsid w:val="00EA2A9D"/>
    <w:rsid w:val="00EA4A5F"/>
    <w:rsid w:val="00EA777C"/>
    <w:rsid w:val="00EB0B74"/>
    <w:rsid w:val="00EB3C8C"/>
    <w:rsid w:val="00EB523F"/>
    <w:rsid w:val="00EB5CDB"/>
    <w:rsid w:val="00EB6CAE"/>
    <w:rsid w:val="00EC2BA8"/>
    <w:rsid w:val="00EC71D3"/>
    <w:rsid w:val="00ED0261"/>
    <w:rsid w:val="00ED093A"/>
    <w:rsid w:val="00ED0A0A"/>
    <w:rsid w:val="00ED18FA"/>
    <w:rsid w:val="00ED1DEC"/>
    <w:rsid w:val="00ED2870"/>
    <w:rsid w:val="00ED7528"/>
    <w:rsid w:val="00ED759D"/>
    <w:rsid w:val="00ED7E28"/>
    <w:rsid w:val="00ED7FBB"/>
    <w:rsid w:val="00EE177B"/>
    <w:rsid w:val="00EE2AEF"/>
    <w:rsid w:val="00EE2DC6"/>
    <w:rsid w:val="00EE2E8D"/>
    <w:rsid w:val="00EE4D5B"/>
    <w:rsid w:val="00EE526F"/>
    <w:rsid w:val="00EE5774"/>
    <w:rsid w:val="00EE6470"/>
    <w:rsid w:val="00EF06AD"/>
    <w:rsid w:val="00F00C71"/>
    <w:rsid w:val="00F029E0"/>
    <w:rsid w:val="00F0372E"/>
    <w:rsid w:val="00F0413E"/>
    <w:rsid w:val="00F04FCC"/>
    <w:rsid w:val="00F0667D"/>
    <w:rsid w:val="00F06C98"/>
    <w:rsid w:val="00F07F9A"/>
    <w:rsid w:val="00F10923"/>
    <w:rsid w:val="00F11E9B"/>
    <w:rsid w:val="00F13805"/>
    <w:rsid w:val="00F13CB9"/>
    <w:rsid w:val="00F1572D"/>
    <w:rsid w:val="00F16337"/>
    <w:rsid w:val="00F16CA5"/>
    <w:rsid w:val="00F21B7C"/>
    <w:rsid w:val="00F231CA"/>
    <w:rsid w:val="00F2411D"/>
    <w:rsid w:val="00F248AD"/>
    <w:rsid w:val="00F25E90"/>
    <w:rsid w:val="00F30B02"/>
    <w:rsid w:val="00F31D90"/>
    <w:rsid w:val="00F324F6"/>
    <w:rsid w:val="00F329A9"/>
    <w:rsid w:val="00F32B94"/>
    <w:rsid w:val="00F347D2"/>
    <w:rsid w:val="00F3513B"/>
    <w:rsid w:val="00F3514E"/>
    <w:rsid w:val="00F353F7"/>
    <w:rsid w:val="00F37E25"/>
    <w:rsid w:val="00F40EF0"/>
    <w:rsid w:val="00F41331"/>
    <w:rsid w:val="00F413EE"/>
    <w:rsid w:val="00F435AA"/>
    <w:rsid w:val="00F43883"/>
    <w:rsid w:val="00F45819"/>
    <w:rsid w:val="00F45B75"/>
    <w:rsid w:val="00F50BA7"/>
    <w:rsid w:val="00F52280"/>
    <w:rsid w:val="00F5364B"/>
    <w:rsid w:val="00F57459"/>
    <w:rsid w:val="00F60344"/>
    <w:rsid w:val="00F60634"/>
    <w:rsid w:val="00F60D2F"/>
    <w:rsid w:val="00F63139"/>
    <w:rsid w:val="00F635F3"/>
    <w:rsid w:val="00F636DC"/>
    <w:rsid w:val="00F63790"/>
    <w:rsid w:val="00F67FB6"/>
    <w:rsid w:val="00F70839"/>
    <w:rsid w:val="00F722E2"/>
    <w:rsid w:val="00F753D7"/>
    <w:rsid w:val="00F76DCA"/>
    <w:rsid w:val="00F81ABF"/>
    <w:rsid w:val="00F864ED"/>
    <w:rsid w:val="00F877E5"/>
    <w:rsid w:val="00F87C01"/>
    <w:rsid w:val="00F90508"/>
    <w:rsid w:val="00F94B2B"/>
    <w:rsid w:val="00F95121"/>
    <w:rsid w:val="00F963FB"/>
    <w:rsid w:val="00F974BE"/>
    <w:rsid w:val="00F975D4"/>
    <w:rsid w:val="00FA0AA9"/>
    <w:rsid w:val="00FA0C8F"/>
    <w:rsid w:val="00FA3DBB"/>
    <w:rsid w:val="00FA47D0"/>
    <w:rsid w:val="00FA5736"/>
    <w:rsid w:val="00FA5AB3"/>
    <w:rsid w:val="00FA6546"/>
    <w:rsid w:val="00FA6595"/>
    <w:rsid w:val="00FA6B83"/>
    <w:rsid w:val="00FA716C"/>
    <w:rsid w:val="00FB2848"/>
    <w:rsid w:val="00FB3956"/>
    <w:rsid w:val="00FB3A4D"/>
    <w:rsid w:val="00FB4239"/>
    <w:rsid w:val="00FB4CE9"/>
    <w:rsid w:val="00FB699B"/>
    <w:rsid w:val="00FB6D20"/>
    <w:rsid w:val="00FB78E1"/>
    <w:rsid w:val="00FB7A0A"/>
    <w:rsid w:val="00FB7A19"/>
    <w:rsid w:val="00FC2534"/>
    <w:rsid w:val="00FC4310"/>
    <w:rsid w:val="00FC5AFC"/>
    <w:rsid w:val="00FC6233"/>
    <w:rsid w:val="00FD0D66"/>
    <w:rsid w:val="00FD29C5"/>
    <w:rsid w:val="00FD34C1"/>
    <w:rsid w:val="00FD4914"/>
    <w:rsid w:val="00FD4D98"/>
    <w:rsid w:val="00FD5251"/>
    <w:rsid w:val="00FD6517"/>
    <w:rsid w:val="00FD7ECB"/>
    <w:rsid w:val="00FE10FF"/>
    <w:rsid w:val="00FE160E"/>
    <w:rsid w:val="00FE27F3"/>
    <w:rsid w:val="00FE384F"/>
    <w:rsid w:val="00FE75F5"/>
    <w:rsid w:val="00FF0D0F"/>
    <w:rsid w:val="00FF20C6"/>
    <w:rsid w:val="00FF3108"/>
    <w:rsid w:val="00FF49CD"/>
    <w:rsid w:val="00FF5D89"/>
    <w:rsid w:val="00FF6392"/>
    <w:rsid w:val="014A519C"/>
    <w:rsid w:val="0388B43C"/>
    <w:rsid w:val="03CB62CC"/>
    <w:rsid w:val="0613DF2C"/>
    <w:rsid w:val="07AA5105"/>
    <w:rsid w:val="0A06A8A7"/>
    <w:rsid w:val="0A786CD8"/>
    <w:rsid w:val="0BF6F368"/>
    <w:rsid w:val="0D152C37"/>
    <w:rsid w:val="0F725C29"/>
    <w:rsid w:val="10A0ABFE"/>
    <w:rsid w:val="1138D4EC"/>
    <w:rsid w:val="120B8247"/>
    <w:rsid w:val="1220F55F"/>
    <w:rsid w:val="142CC8C6"/>
    <w:rsid w:val="14571ACB"/>
    <w:rsid w:val="178EEE5E"/>
    <w:rsid w:val="1A81B41D"/>
    <w:rsid w:val="1C08A72B"/>
    <w:rsid w:val="1D36E755"/>
    <w:rsid w:val="1D88FFF0"/>
    <w:rsid w:val="1E4618B8"/>
    <w:rsid w:val="1EC2C60E"/>
    <w:rsid w:val="1EE89343"/>
    <w:rsid w:val="202B95F9"/>
    <w:rsid w:val="2106DE39"/>
    <w:rsid w:val="21D44B48"/>
    <w:rsid w:val="22A6F858"/>
    <w:rsid w:val="22C94ED8"/>
    <w:rsid w:val="23FDA5BC"/>
    <w:rsid w:val="2631F28C"/>
    <w:rsid w:val="272639D7"/>
    <w:rsid w:val="27ACCCDD"/>
    <w:rsid w:val="28C41D4E"/>
    <w:rsid w:val="29190BD0"/>
    <w:rsid w:val="2AE46D9F"/>
    <w:rsid w:val="2F3C9459"/>
    <w:rsid w:val="2FB45ED8"/>
    <w:rsid w:val="300A1BD6"/>
    <w:rsid w:val="322FE0A1"/>
    <w:rsid w:val="3268194C"/>
    <w:rsid w:val="342E4690"/>
    <w:rsid w:val="344986A7"/>
    <w:rsid w:val="348143B3"/>
    <w:rsid w:val="35F0D7C9"/>
    <w:rsid w:val="37CFF6F3"/>
    <w:rsid w:val="37EF863F"/>
    <w:rsid w:val="3A1763E6"/>
    <w:rsid w:val="3F502F45"/>
    <w:rsid w:val="3F8A6453"/>
    <w:rsid w:val="3F9EB25E"/>
    <w:rsid w:val="3FAFDFB9"/>
    <w:rsid w:val="40FAEAA5"/>
    <w:rsid w:val="43043F45"/>
    <w:rsid w:val="4368F0C4"/>
    <w:rsid w:val="4391D07B"/>
    <w:rsid w:val="445DD576"/>
    <w:rsid w:val="47CCFCAF"/>
    <w:rsid w:val="48B3E0DB"/>
    <w:rsid w:val="48CA7CD5"/>
    <w:rsid w:val="4B064C92"/>
    <w:rsid w:val="4B30E1F5"/>
    <w:rsid w:val="4DCBE4CF"/>
    <w:rsid w:val="4F6EF173"/>
    <w:rsid w:val="51B72D0E"/>
    <w:rsid w:val="5365B986"/>
    <w:rsid w:val="56EF0940"/>
    <w:rsid w:val="590DED95"/>
    <w:rsid w:val="59124C4B"/>
    <w:rsid w:val="59917589"/>
    <w:rsid w:val="5ADE179C"/>
    <w:rsid w:val="5BCECA96"/>
    <w:rsid w:val="5BDCCEEB"/>
    <w:rsid w:val="5BFD32D1"/>
    <w:rsid w:val="5C6DD04E"/>
    <w:rsid w:val="5E2CBE35"/>
    <w:rsid w:val="5E8F9505"/>
    <w:rsid w:val="5ECF5339"/>
    <w:rsid w:val="60FBF513"/>
    <w:rsid w:val="62C4CFC7"/>
    <w:rsid w:val="6322692F"/>
    <w:rsid w:val="65747BE4"/>
    <w:rsid w:val="65AC8AA6"/>
    <w:rsid w:val="65BE4B72"/>
    <w:rsid w:val="65F373E6"/>
    <w:rsid w:val="6675ECDE"/>
    <w:rsid w:val="668EC661"/>
    <w:rsid w:val="66E9A7B7"/>
    <w:rsid w:val="6C18C405"/>
    <w:rsid w:val="6C557278"/>
    <w:rsid w:val="6F13876C"/>
    <w:rsid w:val="704161AC"/>
    <w:rsid w:val="7270FD3E"/>
    <w:rsid w:val="7464A891"/>
    <w:rsid w:val="74E6273F"/>
    <w:rsid w:val="7638D43A"/>
    <w:rsid w:val="771F704D"/>
    <w:rsid w:val="774EFBE6"/>
    <w:rsid w:val="7A1FC6B1"/>
    <w:rsid w:val="7A3A5322"/>
    <w:rsid w:val="7A552A90"/>
    <w:rsid w:val="7C01D202"/>
    <w:rsid w:val="7E4A67DF"/>
    <w:rsid w:val="7EF3B603"/>
    <w:rsid w:val="7F91A825"/>
  </w:rsids>
  <m:mathPr>
    <m:mathFont m:val="Cambria Math"/>
    <m:brkBin m:val="before"/>
    <m:brkBinSub m:val="--"/>
    <m:smallFrac m:val="0"/>
    <m:dispDef/>
    <m:lMargin m:val="0"/>
    <m:rMargin m:val="0"/>
    <m:defJc m:val="centerGroup"/>
    <m:wrapIndent m:val="1440"/>
    <m:intLim m:val="subSup"/>
    <m:naryLim m:val="undOvr"/>
  </m:mathPr>
  <w:themeFontLang w:val="pl-PL"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0DBC3"/>
  <w15:docId w15:val="{DF74D987-7532-43AA-A222-0AC13650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30EF7"/>
    <w:pPr>
      <w:ind w:left="720"/>
      <w:contextualSpacing/>
    </w:pPr>
  </w:style>
  <w:style w:type="character" w:styleId="Odwoaniedokomentarza">
    <w:name w:val="annotation reference"/>
    <w:basedOn w:val="Domylnaczcionkaakapitu"/>
    <w:uiPriority w:val="99"/>
    <w:semiHidden/>
    <w:unhideWhenUsed/>
    <w:rsid w:val="00E42291"/>
    <w:rPr>
      <w:sz w:val="16"/>
      <w:szCs w:val="16"/>
    </w:rPr>
  </w:style>
  <w:style w:type="paragraph" w:styleId="Tekstkomentarza">
    <w:name w:val="annotation text"/>
    <w:basedOn w:val="Normalny"/>
    <w:link w:val="TekstkomentarzaZnak"/>
    <w:uiPriority w:val="99"/>
    <w:unhideWhenUsed/>
    <w:rsid w:val="00E42291"/>
    <w:pPr>
      <w:spacing w:line="240" w:lineRule="auto"/>
    </w:pPr>
    <w:rPr>
      <w:sz w:val="20"/>
      <w:szCs w:val="20"/>
    </w:rPr>
  </w:style>
  <w:style w:type="character" w:customStyle="1" w:styleId="TekstkomentarzaZnak">
    <w:name w:val="Tekst komentarza Znak"/>
    <w:basedOn w:val="Domylnaczcionkaakapitu"/>
    <w:link w:val="Tekstkomentarza"/>
    <w:uiPriority w:val="99"/>
    <w:rsid w:val="00E42291"/>
    <w:rPr>
      <w:sz w:val="20"/>
      <w:szCs w:val="20"/>
    </w:rPr>
  </w:style>
  <w:style w:type="paragraph" w:styleId="Tematkomentarza">
    <w:name w:val="annotation subject"/>
    <w:basedOn w:val="Tekstkomentarza"/>
    <w:next w:val="Tekstkomentarza"/>
    <w:link w:val="TematkomentarzaZnak"/>
    <w:uiPriority w:val="99"/>
    <w:semiHidden/>
    <w:unhideWhenUsed/>
    <w:rsid w:val="00E42291"/>
    <w:rPr>
      <w:b/>
      <w:bCs/>
    </w:rPr>
  </w:style>
  <w:style w:type="character" w:customStyle="1" w:styleId="TematkomentarzaZnak">
    <w:name w:val="Temat komentarza Znak"/>
    <w:basedOn w:val="TekstkomentarzaZnak"/>
    <w:link w:val="Tematkomentarza"/>
    <w:uiPriority w:val="99"/>
    <w:semiHidden/>
    <w:rsid w:val="00E42291"/>
    <w:rPr>
      <w:b/>
      <w:bCs/>
      <w:sz w:val="20"/>
      <w:szCs w:val="20"/>
    </w:rPr>
  </w:style>
  <w:style w:type="paragraph" w:styleId="Tekstdymka">
    <w:name w:val="Balloon Text"/>
    <w:basedOn w:val="Normalny"/>
    <w:link w:val="TekstdymkaZnak"/>
    <w:uiPriority w:val="99"/>
    <w:semiHidden/>
    <w:unhideWhenUsed/>
    <w:rsid w:val="00E422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2291"/>
    <w:rPr>
      <w:rFonts w:ascii="Segoe UI" w:hAnsi="Segoe UI" w:cs="Segoe UI"/>
      <w:sz w:val="18"/>
      <w:szCs w:val="18"/>
    </w:rPr>
  </w:style>
  <w:style w:type="paragraph" w:styleId="Poprawka">
    <w:name w:val="Revision"/>
    <w:hidden/>
    <w:uiPriority w:val="99"/>
    <w:semiHidden/>
    <w:rsid w:val="00402983"/>
    <w:pPr>
      <w:spacing w:after="0" w:line="240" w:lineRule="auto"/>
    </w:pPr>
  </w:style>
  <w:style w:type="character" w:styleId="Hipercze">
    <w:name w:val="Hyperlink"/>
    <w:basedOn w:val="Domylnaczcionkaakapitu"/>
    <w:uiPriority w:val="99"/>
    <w:unhideWhenUsed/>
    <w:rsid w:val="0018171D"/>
    <w:rPr>
      <w:color w:val="0563C1" w:themeColor="hyperlink"/>
      <w:u w:val="single"/>
    </w:rPr>
  </w:style>
  <w:style w:type="paragraph" w:styleId="Nagwek">
    <w:name w:val="header"/>
    <w:basedOn w:val="Normalny"/>
    <w:link w:val="NagwekZnak"/>
    <w:uiPriority w:val="99"/>
    <w:unhideWhenUsed/>
    <w:rsid w:val="00734B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4B9C"/>
  </w:style>
  <w:style w:type="paragraph" w:styleId="Stopka">
    <w:name w:val="footer"/>
    <w:basedOn w:val="Normalny"/>
    <w:link w:val="StopkaZnak"/>
    <w:uiPriority w:val="99"/>
    <w:unhideWhenUsed/>
    <w:rsid w:val="00734B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4B9C"/>
  </w:style>
  <w:style w:type="character" w:customStyle="1" w:styleId="hwtze">
    <w:name w:val="hwtze"/>
    <w:basedOn w:val="Domylnaczcionkaakapitu"/>
    <w:rsid w:val="009C2A6F"/>
  </w:style>
  <w:style w:type="character" w:customStyle="1" w:styleId="rynqvb">
    <w:name w:val="rynqvb"/>
    <w:basedOn w:val="Domylnaczcionkaakapitu"/>
    <w:rsid w:val="009C2A6F"/>
  </w:style>
  <w:style w:type="paragraph" w:styleId="Tekstprzypisudolnego">
    <w:name w:val="footnote text"/>
    <w:basedOn w:val="Normalny"/>
    <w:link w:val="TekstprzypisudolnegoZnak"/>
    <w:uiPriority w:val="99"/>
    <w:semiHidden/>
    <w:unhideWhenUsed/>
    <w:rsid w:val="00DE7B8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E7B8A"/>
    <w:rPr>
      <w:sz w:val="20"/>
      <w:szCs w:val="20"/>
    </w:rPr>
  </w:style>
  <w:style w:type="character" w:styleId="Odwoanieprzypisudolnego">
    <w:name w:val="footnote reference"/>
    <w:basedOn w:val="Domylnaczcionkaakapitu"/>
    <w:uiPriority w:val="99"/>
    <w:semiHidden/>
    <w:unhideWhenUsed/>
    <w:rsid w:val="00DE7B8A"/>
    <w:rPr>
      <w:vertAlign w:val="superscript"/>
    </w:rPr>
  </w:style>
  <w:style w:type="character" w:customStyle="1" w:styleId="Nierozpoznanawzmianka1">
    <w:name w:val="Nierozpoznana wzmianka1"/>
    <w:basedOn w:val="Domylnaczcionkaakapitu"/>
    <w:uiPriority w:val="99"/>
    <w:semiHidden/>
    <w:unhideWhenUsed/>
    <w:rsid w:val="00F60D2F"/>
    <w:rPr>
      <w:color w:val="605E5C"/>
      <w:shd w:val="clear" w:color="auto" w:fill="E1DFDD"/>
    </w:rPr>
  </w:style>
  <w:style w:type="paragraph" w:styleId="Tekstprzypisukocowego">
    <w:name w:val="endnote text"/>
    <w:basedOn w:val="Normalny"/>
    <w:link w:val="TekstprzypisukocowegoZnak"/>
    <w:uiPriority w:val="99"/>
    <w:semiHidden/>
    <w:unhideWhenUsed/>
    <w:rsid w:val="00691E1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1E1D"/>
    <w:rPr>
      <w:sz w:val="20"/>
      <w:szCs w:val="20"/>
    </w:rPr>
  </w:style>
  <w:style w:type="character" w:styleId="Odwoanieprzypisukocowego">
    <w:name w:val="endnote reference"/>
    <w:basedOn w:val="Domylnaczcionkaakapitu"/>
    <w:uiPriority w:val="99"/>
    <w:semiHidden/>
    <w:unhideWhenUsed/>
    <w:rsid w:val="00691E1D"/>
    <w:rPr>
      <w:vertAlign w:val="superscript"/>
    </w:rPr>
  </w:style>
  <w:style w:type="character" w:styleId="Pogrubienie">
    <w:name w:val="Strong"/>
    <w:basedOn w:val="Domylnaczcionkaakapitu"/>
    <w:uiPriority w:val="22"/>
    <w:qFormat/>
    <w:rsid w:val="001851E9"/>
    <w:rPr>
      <w:b/>
      <w:bCs/>
    </w:rPr>
  </w:style>
  <w:style w:type="character" w:customStyle="1" w:styleId="Nierozpoznanawzmianka2">
    <w:name w:val="Nierozpoznana wzmianka2"/>
    <w:basedOn w:val="Domylnaczcionkaakapitu"/>
    <w:uiPriority w:val="99"/>
    <w:semiHidden/>
    <w:unhideWhenUsed/>
    <w:rsid w:val="00CC01EE"/>
    <w:rPr>
      <w:color w:val="605E5C"/>
      <w:shd w:val="clear" w:color="auto" w:fill="E1DFDD"/>
    </w:rPr>
  </w:style>
  <w:style w:type="character" w:styleId="UyteHipercze">
    <w:name w:val="FollowedHyperlink"/>
    <w:basedOn w:val="Domylnaczcionkaakapitu"/>
    <w:uiPriority w:val="99"/>
    <w:semiHidden/>
    <w:unhideWhenUsed/>
    <w:rsid w:val="00473795"/>
    <w:rPr>
      <w:color w:val="954F72" w:themeColor="followedHyperlink"/>
      <w:u w:val="single"/>
    </w:rPr>
  </w:style>
  <w:style w:type="character" w:customStyle="1" w:styleId="ui-provider">
    <w:name w:val="ui-provider"/>
    <w:basedOn w:val="Domylnaczcionkaakapitu"/>
    <w:rsid w:val="00447946"/>
  </w:style>
  <w:style w:type="character" w:customStyle="1" w:styleId="Wzmianka1">
    <w:name w:val="Wzmianka1"/>
    <w:basedOn w:val="Domylnaczcionkaakapitu"/>
    <w:uiPriority w:val="99"/>
    <w:unhideWhenUsed/>
    <w:rsid w:val="001A2121"/>
    <w:rPr>
      <w:color w:val="2B579A"/>
      <w:shd w:val="clear" w:color="auto" w:fill="E1DFDD"/>
    </w:rPr>
  </w:style>
  <w:style w:type="character" w:customStyle="1" w:styleId="Nierozpoznanawzmianka3">
    <w:name w:val="Nierozpoznana wzmianka3"/>
    <w:basedOn w:val="Domylnaczcionkaakapitu"/>
    <w:uiPriority w:val="99"/>
    <w:semiHidden/>
    <w:unhideWhenUsed/>
    <w:rsid w:val="009F4454"/>
    <w:rPr>
      <w:color w:val="605E5C"/>
      <w:shd w:val="clear" w:color="auto" w:fill="E1DFDD"/>
    </w:rPr>
  </w:style>
  <w:style w:type="character" w:customStyle="1" w:styleId="Nierozpoznanawzmianka4">
    <w:name w:val="Nierozpoznana wzmianka4"/>
    <w:basedOn w:val="Domylnaczcionkaakapitu"/>
    <w:uiPriority w:val="99"/>
    <w:semiHidden/>
    <w:unhideWhenUsed/>
    <w:rsid w:val="007E46BD"/>
    <w:rPr>
      <w:color w:val="605E5C"/>
      <w:shd w:val="clear" w:color="auto" w:fill="E1DFDD"/>
    </w:rPr>
  </w:style>
  <w:style w:type="paragraph" w:styleId="NormalnyWeb">
    <w:name w:val="Normal (Web)"/>
    <w:basedOn w:val="Normalny"/>
    <w:uiPriority w:val="99"/>
    <w:unhideWhenUsed/>
    <w:rsid w:val="007E000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5">
    <w:name w:val="Nierozpoznana wzmianka5"/>
    <w:basedOn w:val="Domylnaczcionkaakapitu"/>
    <w:uiPriority w:val="99"/>
    <w:semiHidden/>
    <w:unhideWhenUsed/>
    <w:rsid w:val="00CC17AA"/>
    <w:rPr>
      <w:color w:val="605E5C"/>
      <w:shd w:val="clear" w:color="auto" w:fill="E1DFDD"/>
    </w:rPr>
  </w:style>
  <w:style w:type="character" w:customStyle="1" w:styleId="Nierozpoznanawzmianka6">
    <w:name w:val="Nierozpoznana wzmianka6"/>
    <w:basedOn w:val="Domylnaczcionkaakapitu"/>
    <w:uiPriority w:val="99"/>
    <w:semiHidden/>
    <w:unhideWhenUsed/>
    <w:rsid w:val="00083877"/>
    <w:rPr>
      <w:color w:val="605E5C"/>
      <w:shd w:val="clear" w:color="auto" w:fill="E1DFDD"/>
    </w:rPr>
  </w:style>
  <w:style w:type="character" w:customStyle="1" w:styleId="Nierozpoznanawzmianka7">
    <w:name w:val="Nierozpoznana wzmianka7"/>
    <w:basedOn w:val="Domylnaczcionkaakapitu"/>
    <w:uiPriority w:val="99"/>
    <w:semiHidden/>
    <w:unhideWhenUsed/>
    <w:rsid w:val="00B52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9153">
      <w:bodyDiv w:val="1"/>
      <w:marLeft w:val="0"/>
      <w:marRight w:val="0"/>
      <w:marTop w:val="0"/>
      <w:marBottom w:val="0"/>
      <w:divBdr>
        <w:top w:val="none" w:sz="0" w:space="0" w:color="auto"/>
        <w:left w:val="none" w:sz="0" w:space="0" w:color="auto"/>
        <w:bottom w:val="none" w:sz="0" w:space="0" w:color="auto"/>
        <w:right w:val="none" w:sz="0" w:space="0" w:color="auto"/>
      </w:divBdr>
    </w:div>
    <w:div w:id="136383628">
      <w:bodyDiv w:val="1"/>
      <w:marLeft w:val="0"/>
      <w:marRight w:val="0"/>
      <w:marTop w:val="0"/>
      <w:marBottom w:val="0"/>
      <w:divBdr>
        <w:top w:val="none" w:sz="0" w:space="0" w:color="auto"/>
        <w:left w:val="none" w:sz="0" w:space="0" w:color="auto"/>
        <w:bottom w:val="none" w:sz="0" w:space="0" w:color="auto"/>
        <w:right w:val="none" w:sz="0" w:space="0" w:color="auto"/>
      </w:divBdr>
    </w:div>
    <w:div w:id="160437752">
      <w:bodyDiv w:val="1"/>
      <w:marLeft w:val="0"/>
      <w:marRight w:val="0"/>
      <w:marTop w:val="0"/>
      <w:marBottom w:val="0"/>
      <w:divBdr>
        <w:top w:val="none" w:sz="0" w:space="0" w:color="auto"/>
        <w:left w:val="none" w:sz="0" w:space="0" w:color="auto"/>
        <w:bottom w:val="none" w:sz="0" w:space="0" w:color="auto"/>
        <w:right w:val="none" w:sz="0" w:space="0" w:color="auto"/>
      </w:divBdr>
    </w:div>
    <w:div w:id="164133505">
      <w:bodyDiv w:val="1"/>
      <w:marLeft w:val="0"/>
      <w:marRight w:val="0"/>
      <w:marTop w:val="0"/>
      <w:marBottom w:val="0"/>
      <w:divBdr>
        <w:top w:val="none" w:sz="0" w:space="0" w:color="auto"/>
        <w:left w:val="none" w:sz="0" w:space="0" w:color="auto"/>
        <w:bottom w:val="none" w:sz="0" w:space="0" w:color="auto"/>
        <w:right w:val="none" w:sz="0" w:space="0" w:color="auto"/>
      </w:divBdr>
    </w:div>
    <w:div w:id="294678216">
      <w:bodyDiv w:val="1"/>
      <w:marLeft w:val="0"/>
      <w:marRight w:val="0"/>
      <w:marTop w:val="0"/>
      <w:marBottom w:val="0"/>
      <w:divBdr>
        <w:top w:val="none" w:sz="0" w:space="0" w:color="auto"/>
        <w:left w:val="none" w:sz="0" w:space="0" w:color="auto"/>
        <w:bottom w:val="none" w:sz="0" w:space="0" w:color="auto"/>
        <w:right w:val="none" w:sz="0" w:space="0" w:color="auto"/>
      </w:divBdr>
    </w:div>
    <w:div w:id="311983262">
      <w:bodyDiv w:val="1"/>
      <w:marLeft w:val="0"/>
      <w:marRight w:val="0"/>
      <w:marTop w:val="0"/>
      <w:marBottom w:val="0"/>
      <w:divBdr>
        <w:top w:val="none" w:sz="0" w:space="0" w:color="auto"/>
        <w:left w:val="none" w:sz="0" w:space="0" w:color="auto"/>
        <w:bottom w:val="none" w:sz="0" w:space="0" w:color="auto"/>
        <w:right w:val="none" w:sz="0" w:space="0" w:color="auto"/>
      </w:divBdr>
    </w:div>
    <w:div w:id="317537651">
      <w:bodyDiv w:val="1"/>
      <w:marLeft w:val="0"/>
      <w:marRight w:val="0"/>
      <w:marTop w:val="0"/>
      <w:marBottom w:val="0"/>
      <w:divBdr>
        <w:top w:val="none" w:sz="0" w:space="0" w:color="auto"/>
        <w:left w:val="none" w:sz="0" w:space="0" w:color="auto"/>
        <w:bottom w:val="none" w:sz="0" w:space="0" w:color="auto"/>
        <w:right w:val="none" w:sz="0" w:space="0" w:color="auto"/>
      </w:divBdr>
    </w:div>
    <w:div w:id="376053062">
      <w:bodyDiv w:val="1"/>
      <w:marLeft w:val="0"/>
      <w:marRight w:val="0"/>
      <w:marTop w:val="0"/>
      <w:marBottom w:val="0"/>
      <w:divBdr>
        <w:top w:val="none" w:sz="0" w:space="0" w:color="auto"/>
        <w:left w:val="none" w:sz="0" w:space="0" w:color="auto"/>
        <w:bottom w:val="none" w:sz="0" w:space="0" w:color="auto"/>
        <w:right w:val="none" w:sz="0" w:space="0" w:color="auto"/>
      </w:divBdr>
    </w:div>
    <w:div w:id="531765147">
      <w:bodyDiv w:val="1"/>
      <w:marLeft w:val="0"/>
      <w:marRight w:val="0"/>
      <w:marTop w:val="0"/>
      <w:marBottom w:val="0"/>
      <w:divBdr>
        <w:top w:val="none" w:sz="0" w:space="0" w:color="auto"/>
        <w:left w:val="none" w:sz="0" w:space="0" w:color="auto"/>
        <w:bottom w:val="none" w:sz="0" w:space="0" w:color="auto"/>
        <w:right w:val="none" w:sz="0" w:space="0" w:color="auto"/>
      </w:divBdr>
    </w:div>
    <w:div w:id="568996851">
      <w:bodyDiv w:val="1"/>
      <w:marLeft w:val="0"/>
      <w:marRight w:val="0"/>
      <w:marTop w:val="0"/>
      <w:marBottom w:val="0"/>
      <w:divBdr>
        <w:top w:val="none" w:sz="0" w:space="0" w:color="auto"/>
        <w:left w:val="none" w:sz="0" w:space="0" w:color="auto"/>
        <w:bottom w:val="none" w:sz="0" w:space="0" w:color="auto"/>
        <w:right w:val="none" w:sz="0" w:space="0" w:color="auto"/>
      </w:divBdr>
    </w:div>
    <w:div w:id="570190531">
      <w:bodyDiv w:val="1"/>
      <w:marLeft w:val="0"/>
      <w:marRight w:val="0"/>
      <w:marTop w:val="0"/>
      <w:marBottom w:val="0"/>
      <w:divBdr>
        <w:top w:val="none" w:sz="0" w:space="0" w:color="auto"/>
        <w:left w:val="none" w:sz="0" w:space="0" w:color="auto"/>
        <w:bottom w:val="none" w:sz="0" w:space="0" w:color="auto"/>
        <w:right w:val="none" w:sz="0" w:space="0" w:color="auto"/>
      </w:divBdr>
    </w:div>
    <w:div w:id="678047813">
      <w:bodyDiv w:val="1"/>
      <w:marLeft w:val="0"/>
      <w:marRight w:val="0"/>
      <w:marTop w:val="0"/>
      <w:marBottom w:val="0"/>
      <w:divBdr>
        <w:top w:val="none" w:sz="0" w:space="0" w:color="auto"/>
        <w:left w:val="none" w:sz="0" w:space="0" w:color="auto"/>
        <w:bottom w:val="none" w:sz="0" w:space="0" w:color="auto"/>
        <w:right w:val="none" w:sz="0" w:space="0" w:color="auto"/>
      </w:divBdr>
    </w:div>
    <w:div w:id="683676386">
      <w:bodyDiv w:val="1"/>
      <w:marLeft w:val="0"/>
      <w:marRight w:val="0"/>
      <w:marTop w:val="0"/>
      <w:marBottom w:val="0"/>
      <w:divBdr>
        <w:top w:val="none" w:sz="0" w:space="0" w:color="auto"/>
        <w:left w:val="none" w:sz="0" w:space="0" w:color="auto"/>
        <w:bottom w:val="none" w:sz="0" w:space="0" w:color="auto"/>
        <w:right w:val="none" w:sz="0" w:space="0" w:color="auto"/>
      </w:divBdr>
    </w:div>
    <w:div w:id="711148423">
      <w:bodyDiv w:val="1"/>
      <w:marLeft w:val="0"/>
      <w:marRight w:val="0"/>
      <w:marTop w:val="0"/>
      <w:marBottom w:val="0"/>
      <w:divBdr>
        <w:top w:val="none" w:sz="0" w:space="0" w:color="auto"/>
        <w:left w:val="none" w:sz="0" w:space="0" w:color="auto"/>
        <w:bottom w:val="none" w:sz="0" w:space="0" w:color="auto"/>
        <w:right w:val="none" w:sz="0" w:space="0" w:color="auto"/>
      </w:divBdr>
      <w:divsChild>
        <w:div w:id="2107725397">
          <w:marLeft w:val="0"/>
          <w:marRight w:val="0"/>
          <w:marTop w:val="0"/>
          <w:marBottom w:val="0"/>
          <w:divBdr>
            <w:top w:val="none" w:sz="0" w:space="0" w:color="auto"/>
            <w:left w:val="none" w:sz="0" w:space="0" w:color="auto"/>
            <w:bottom w:val="none" w:sz="0" w:space="0" w:color="auto"/>
            <w:right w:val="none" w:sz="0" w:space="0" w:color="auto"/>
          </w:divBdr>
          <w:divsChild>
            <w:div w:id="1106773142">
              <w:marLeft w:val="0"/>
              <w:marRight w:val="0"/>
              <w:marTop w:val="0"/>
              <w:marBottom w:val="0"/>
              <w:divBdr>
                <w:top w:val="none" w:sz="0" w:space="0" w:color="auto"/>
                <w:left w:val="none" w:sz="0" w:space="0" w:color="auto"/>
                <w:bottom w:val="none" w:sz="0" w:space="0" w:color="auto"/>
                <w:right w:val="none" w:sz="0" w:space="0" w:color="auto"/>
              </w:divBdr>
              <w:divsChild>
                <w:div w:id="1169171710">
                  <w:marLeft w:val="0"/>
                  <w:marRight w:val="0"/>
                  <w:marTop w:val="0"/>
                  <w:marBottom w:val="0"/>
                  <w:divBdr>
                    <w:top w:val="none" w:sz="0" w:space="0" w:color="auto"/>
                    <w:left w:val="none" w:sz="0" w:space="0" w:color="auto"/>
                    <w:bottom w:val="none" w:sz="0" w:space="0" w:color="auto"/>
                    <w:right w:val="none" w:sz="0" w:space="0" w:color="auto"/>
                  </w:divBdr>
                  <w:divsChild>
                    <w:div w:id="797145205">
                      <w:marLeft w:val="0"/>
                      <w:marRight w:val="0"/>
                      <w:marTop w:val="0"/>
                      <w:marBottom w:val="0"/>
                      <w:divBdr>
                        <w:top w:val="none" w:sz="0" w:space="0" w:color="auto"/>
                        <w:left w:val="none" w:sz="0" w:space="0" w:color="auto"/>
                        <w:bottom w:val="none" w:sz="0" w:space="0" w:color="auto"/>
                        <w:right w:val="none" w:sz="0" w:space="0" w:color="auto"/>
                      </w:divBdr>
                      <w:divsChild>
                        <w:div w:id="2050228615">
                          <w:marLeft w:val="0"/>
                          <w:marRight w:val="0"/>
                          <w:marTop w:val="0"/>
                          <w:marBottom w:val="0"/>
                          <w:divBdr>
                            <w:top w:val="none" w:sz="0" w:space="0" w:color="auto"/>
                            <w:left w:val="none" w:sz="0" w:space="0" w:color="auto"/>
                            <w:bottom w:val="none" w:sz="0" w:space="0" w:color="auto"/>
                            <w:right w:val="none" w:sz="0" w:space="0" w:color="auto"/>
                          </w:divBdr>
                          <w:divsChild>
                            <w:div w:id="11232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372694">
      <w:bodyDiv w:val="1"/>
      <w:marLeft w:val="0"/>
      <w:marRight w:val="0"/>
      <w:marTop w:val="0"/>
      <w:marBottom w:val="0"/>
      <w:divBdr>
        <w:top w:val="none" w:sz="0" w:space="0" w:color="auto"/>
        <w:left w:val="none" w:sz="0" w:space="0" w:color="auto"/>
        <w:bottom w:val="none" w:sz="0" w:space="0" w:color="auto"/>
        <w:right w:val="none" w:sz="0" w:space="0" w:color="auto"/>
      </w:divBdr>
      <w:divsChild>
        <w:div w:id="221141073">
          <w:marLeft w:val="0"/>
          <w:marRight w:val="0"/>
          <w:marTop w:val="0"/>
          <w:marBottom w:val="0"/>
          <w:divBdr>
            <w:top w:val="none" w:sz="0" w:space="0" w:color="auto"/>
            <w:left w:val="none" w:sz="0" w:space="0" w:color="auto"/>
            <w:bottom w:val="none" w:sz="0" w:space="0" w:color="auto"/>
            <w:right w:val="none" w:sz="0" w:space="0" w:color="auto"/>
          </w:divBdr>
          <w:divsChild>
            <w:div w:id="2140996795">
              <w:marLeft w:val="0"/>
              <w:marRight w:val="0"/>
              <w:marTop w:val="0"/>
              <w:marBottom w:val="0"/>
              <w:divBdr>
                <w:top w:val="none" w:sz="0" w:space="0" w:color="auto"/>
                <w:left w:val="none" w:sz="0" w:space="0" w:color="auto"/>
                <w:bottom w:val="none" w:sz="0" w:space="0" w:color="auto"/>
                <w:right w:val="none" w:sz="0" w:space="0" w:color="auto"/>
              </w:divBdr>
              <w:divsChild>
                <w:div w:id="111675853">
                  <w:marLeft w:val="0"/>
                  <w:marRight w:val="0"/>
                  <w:marTop w:val="0"/>
                  <w:marBottom w:val="0"/>
                  <w:divBdr>
                    <w:top w:val="none" w:sz="0" w:space="0" w:color="auto"/>
                    <w:left w:val="none" w:sz="0" w:space="0" w:color="auto"/>
                    <w:bottom w:val="none" w:sz="0" w:space="0" w:color="auto"/>
                    <w:right w:val="none" w:sz="0" w:space="0" w:color="auto"/>
                  </w:divBdr>
                  <w:divsChild>
                    <w:div w:id="1160655892">
                      <w:marLeft w:val="0"/>
                      <w:marRight w:val="0"/>
                      <w:marTop w:val="0"/>
                      <w:marBottom w:val="0"/>
                      <w:divBdr>
                        <w:top w:val="none" w:sz="0" w:space="0" w:color="auto"/>
                        <w:left w:val="none" w:sz="0" w:space="0" w:color="auto"/>
                        <w:bottom w:val="none" w:sz="0" w:space="0" w:color="auto"/>
                        <w:right w:val="none" w:sz="0" w:space="0" w:color="auto"/>
                      </w:divBdr>
                      <w:divsChild>
                        <w:div w:id="243809092">
                          <w:marLeft w:val="0"/>
                          <w:marRight w:val="0"/>
                          <w:marTop w:val="0"/>
                          <w:marBottom w:val="0"/>
                          <w:divBdr>
                            <w:top w:val="none" w:sz="0" w:space="0" w:color="auto"/>
                            <w:left w:val="none" w:sz="0" w:space="0" w:color="auto"/>
                            <w:bottom w:val="none" w:sz="0" w:space="0" w:color="auto"/>
                            <w:right w:val="none" w:sz="0" w:space="0" w:color="auto"/>
                          </w:divBdr>
                          <w:divsChild>
                            <w:div w:id="734544411">
                              <w:marLeft w:val="0"/>
                              <w:marRight w:val="0"/>
                              <w:marTop w:val="0"/>
                              <w:marBottom w:val="0"/>
                              <w:divBdr>
                                <w:top w:val="none" w:sz="0" w:space="0" w:color="auto"/>
                                <w:left w:val="none" w:sz="0" w:space="0" w:color="auto"/>
                                <w:bottom w:val="none" w:sz="0" w:space="0" w:color="auto"/>
                                <w:right w:val="none" w:sz="0" w:space="0" w:color="auto"/>
                              </w:divBdr>
                              <w:divsChild>
                                <w:div w:id="30994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900519">
      <w:bodyDiv w:val="1"/>
      <w:marLeft w:val="0"/>
      <w:marRight w:val="0"/>
      <w:marTop w:val="0"/>
      <w:marBottom w:val="0"/>
      <w:divBdr>
        <w:top w:val="none" w:sz="0" w:space="0" w:color="auto"/>
        <w:left w:val="none" w:sz="0" w:space="0" w:color="auto"/>
        <w:bottom w:val="none" w:sz="0" w:space="0" w:color="auto"/>
        <w:right w:val="none" w:sz="0" w:space="0" w:color="auto"/>
      </w:divBdr>
    </w:div>
    <w:div w:id="822699711">
      <w:bodyDiv w:val="1"/>
      <w:marLeft w:val="0"/>
      <w:marRight w:val="0"/>
      <w:marTop w:val="0"/>
      <w:marBottom w:val="0"/>
      <w:divBdr>
        <w:top w:val="none" w:sz="0" w:space="0" w:color="auto"/>
        <w:left w:val="none" w:sz="0" w:space="0" w:color="auto"/>
        <w:bottom w:val="none" w:sz="0" w:space="0" w:color="auto"/>
        <w:right w:val="none" w:sz="0" w:space="0" w:color="auto"/>
      </w:divBdr>
      <w:divsChild>
        <w:div w:id="1463572320">
          <w:marLeft w:val="0"/>
          <w:marRight w:val="0"/>
          <w:marTop w:val="0"/>
          <w:marBottom w:val="0"/>
          <w:divBdr>
            <w:top w:val="none" w:sz="0" w:space="0" w:color="auto"/>
            <w:left w:val="none" w:sz="0" w:space="0" w:color="auto"/>
            <w:bottom w:val="none" w:sz="0" w:space="0" w:color="auto"/>
            <w:right w:val="none" w:sz="0" w:space="0" w:color="auto"/>
          </w:divBdr>
          <w:divsChild>
            <w:div w:id="2024355919">
              <w:marLeft w:val="0"/>
              <w:marRight w:val="0"/>
              <w:marTop w:val="0"/>
              <w:marBottom w:val="0"/>
              <w:divBdr>
                <w:top w:val="none" w:sz="0" w:space="0" w:color="auto"/>
                <w:left w:val="none" w:sz="0" w:space="0" w:color="auto"/>
                <w:bottom w:val="none" w:sz="0" w:space="0" w:color="auto"/>
                <w:right w:val="none" w:sz="0" w:space="0" w:color="auto"/>
              </w:divBdr>
              <w:divsChild>
                <w:div w:id="315837195">
                  <w:marLeft w:val="0"/>
                  <w:marRight w:val="0"/>
                  <w:marTop w:val="0"/>
                  <w:marBottom w:val="0"/>
                  <w:divBdr>
                    <w:top w:val="none" w:sz="0" w:space="0" w:color="auto"/>
                    <w:left w:val="none" w:sz="0" w:space="0" w:color="auto"/>
                    <w:bottom w:val="none" w:sz="0" w:space="0" w:color="auto"/>
                    <w:right w:val="none" w:sz="0" w:space="0" w:color="auto"/>
                  </w:divBdr>
                  <w:divsChild>
                    <w:div w:id="155611468">
                      <w:marLeft w:val="0"/>
                      <w:marRight w:val="0"/>
                      <w:marTop w:val="0"/>
                      <w:marBottom w:val="0"/>
                      <w:divBdr>
                        <w:top w:val="none" w:sz="0" w:space="0" w:color="auto"/>
                        <w:left w:val="none" w:sz="0" w:space="0" w:color="auto"/>
                        <w:bottom w:val="none" w:sz="0" w:space="0" w:color="auto"/>
                        <w:right w:val="none" w:sz="0" w:space="0" w:color="auto"/>
                      </w:divBdr>
                      <w:divsChild>
                        <w:div w:id="678585845">
                          <w:marLeft w:val="0"/>
                          <w:marRight w:val="0"/>
                          <w:marTop w:val="0"/>
                          <w:marBottom w:val="0"/>
                          <w:divBdr>
                            <w:top w:val="none" w:sz="0" w:space="0" w:color="auto"/>
                            <w:left w:val="none" w:sz="0" w:space="0" w:color="auto"/>
                            <w:bottom w:val="none" w:sz="0" w:space="0" w:color="auto"/>
                            <w:right w:val="none" w:sz="0" w:space="0" w:color="auto"/>
                          </w:divBdr>
                          <w:divsChild>
                            <w:div w:id="1994988423">
                              <w:marLeft w:val="0"/>
                              <w:marRight w:val="0"/>
                              <w:marTop w:val="0"/>
                              <w:marBottom w:val="0"/>
                              <w:divBdr>
                                <w:top w:val="none" w:sz="0" w:space="0" w:color="auto"/>
                                <w:left w:val="none" w:sz="0" w:space="0" w:color="auto"/>
                                <w:bottom w:val="none" w:sz="0" w:space="0" w:color="auto"/>
                                <w:right w:val="none" w:sz="0" w:space="0" w:color="auto"/>
                              </w:divBdr>
                              <w:divsChild>
                                <w:div w:id="19510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516723">
      <w:bodyDiv w:val="1"/>
      <w:marLeft w:val="0"/>
      <w:marRight w:val="0"/>
      <w:marTop w:val="0"/>
      <w:marBottom w:val="0"/>
      <w:divBdr>
        <w:top w:val="none" w:sz="0" w:space="0" w:color="auto"/>
        <w:left w:val="none" w:sz="0" w:space="0" w:color="auto"/>
        <w:bottom w:val="none" w:sz="0" w:space="0" w:color="auto"/>
        <w:right w:val="none" w:sz="0" w:space="0" w:color="auto"/>
      </w:divBdr>
      <w:divsChild>
        <w:div w:id="729353588">
          <w:marLeft w:val="0"/>
          <w:marRight w:val="0"/>
          <w:marTop w:val="0"/>
          <w:marBottom w:val="0"/>
          <w:divBdr>
            <w:top w:val="none" w:sz="0" w:space="0" w:color="auto"/>
            <w:left w:val="none" w:sz="0" w:space="0" w:color="auto"/>
            <w:bottom w:val="none" w:sz="0" w:space="0" w:color="auto"/>
            <w:right w:val="none" w:sz="0" w:space="0" w:color="auto"/>
          </w:divBdr>
          <w:divsChild>
            <w:div w:id="571354933">
              <w:marLeft w:val="0"/>
              <w:marRight w:val="0"/>
              <w:marTop w:val="0"/>
              <w:marBottom w:val="0"/>
              <w:divBdr>
                <w:top w:val="none" w:sz="0" w:space="0" w:color="auto"/>
                <w:left w:val="none" w:sz="0" w:space="0" w:color="auto"/>
                <w:bottom w:val="none" w:sz="0" w:space="0" w:color="auto"/>
                <w:right w:val="none" w:sz="0" w:space="0" w:color="auto"/>
              </w:divBdr>
              <w:divsChild>
                <w:div w:id="437678332">
                  <w:marLeft w:val="0"/>
                  <w:marRight w:val="0"/>
                  <w:marTop w:val="0"/>
                  <w:marBottom w:val="0"/>
                  <w:divBdr>
                    <w:top w:val="none" w:sz="0" w:space="0" w:color="auto"/>
                    <w:left w:val="none" w:sz="0" w:space="0" w:color="auto"/>
                    <w:bottom w:val="none" w:sz="0" w:space="0" w:color="auto"/>
                    <w:right w:val="none" w:sz="0" w:space="0" w:color="auto"/>
                  </w:divBdr>
                  <w:divsChild>
                    <w:div w:id="641235153">
                      <w:marLeft w:val="0"/>
                      <w:marRight w:val="0"/>
                      <w:marTop w:val="0"/>
                      <w:marBottom w:val="0"/>
                      <w:divBdr>
                        <w:top w:val="none" w:sz="0" w:space="0" w:color="auto"/>
                        <w:left w:val="none" w:sz="0" w:space="0" w:color="auto"/>
                        <w:bottom w:val="none" w:sz="0" w:space="0" w:color="auto"/>
                        <w:right w:val="none" w:sz="0" w:space="0" w:color="auto"/>
                      </w:divBdr>
                      <w:divsChild>
                        <w:div w:id="1123034499">
                          <w:marLeft w:val="0"/>
                          <w:marRight w:val="0"/>
                          <w:marTop w:val="0"/>
                          <w:marBottom w:val="0"/>
                          <w:divBdr>
                            <w:top w:val="none" w:sz="0" w:space="0" w:color="auto"/>
                            <w:left w:val="none" w:sz="0" w:space="0" w:color="auto"/>
                            <w:bottom w:val="none" w:sz="0" w:space="0" w:color="auto"/>
                            <w:right w:val="none" w:sz="0" w:space="0" w:color="auto"/>
                          </w:divBdr>
                          <w:divsChild>
                            <w:div w:id="879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617294">
      <w:bodyDiv w:val="1"/>
      <w:marLeft w:val="0"/>
      <w:marRight w:val="0"/>
      <w:marTop w:val="0"/>
      <w:marBottom w:val="0"/>
      <w:divBdr>
        <w:top w:val="none" w:sz="0" w:space="0" w:color="auto"/>
        <w:left w:val="none" w:sz="0" w:space="0" w:color="auto"/>
        <w:bottom w:val="none" w:sz="0" w:space="0" w:color="auto"/>
        <w:right w:val="none" w:sz="0" w:space="0" w:color="auto"/>
      </w:divBdr>
    </w:div>
    <w:div w:id="972060317">
      <w:bodyDiv w:val="1"/>
      <w:marLeft w:val="0"/>
      <w:marRight w:val="0"/>
      <w:marTop w:val="0"/>
      <w:marBottom w:val="0"/>
      <w:divBdr>
        <w:top w:val="none" w:sz="0" w:space="0" w:color="auto"/>
        <w:left w:val="none" w:sz="0" w:space="0" w:color="auto"/>
        <w:bottom w:val="none" w:sz="0" w:space="0" w:color="auto"/>
        <w:right w:val="none" w:sz="0" w:space="0" w:color="auto"/>
      </w:divBdr>
    </w:div>
    <w:div w:id="1077097000">
      <w:bodyDiv w:val="1"/>
      <w:marLeft w:val="0"/>
      <w:marRight w:val="0"/>
      <w:marTop w:val="0"/>
      <w:marBottom w:val="0"/>
      <w:divBdr>
        <w:top w:val="none" w:sz="0" w:space="0" w:color="auto"/>
        <w:left w:val="none" w:sz="0" w:space="0" w:color="auto"/>
        <w:bottom w:val="none" w:sz="0" w:space="0" w:color="auto"/>
        <w:right w:val="none" w:sz="0" w:space="0" w:color="auto"/>
      </w:divBdr>
    </w:div>
    <w:div w:id="1087314102">
      <w:bodyDiv w:val="1"/>
      <w:marLeft w:val="0"/>
      <w:marRight w:val="0"/>
      <w:marTop w:val="0"/>
      <w:marBottom w:val="0"/>
      <w:divBdr>
        <w:top w:val="none" w:sz="0" w:space="0" w:color="auto"/>
        <w:left w:val="none" w:sz="0" w:space="0" w:color="auto"/>
        <w:bottom w:val="none" w:sz="0" w:space="0" w:color="auto"/>
        <w:right w:val="none" w:sz="0" w:space="0" w:color="auto"/>
      </w:divBdr>
    </w:div>
    <w:div w:id="1254167248">
      <w:bodyDiv w:val="1"/>
      <w:marLeft w:val="0"/>
      <w:marRight w:val="0"/>
      <w:marTop w:val="0"/>
      <w:marBottom w:val="0"/>
      <w:divBdr>
        <w:top w:val="none" w:sz="0" w:space="0" w:color="auto"/>
        <w:left w:val="none" w:sz="0" w:space="0" w:color="auto"/>
        <w:bottom w:val="none" w:sz="0" w:space="0" w:color="auto"/>
        <w:right w:val="none" w:sz="0" w:space="0" w:color="auto"/>
      </w:divBdr>
    </w:div>
    <w:div w:id="1254897283">
      <w:bodyDiv w:val="1"/>
      <w:marLeft w:val="0"/>
      <w:marRight w:val="0"/>
      <w:marTop w:val="0"/>
      <w:marBottom w:val="0"/>
      <w:divBdr>
        <w:top w:val="none" w:sz="0" w:space="0" w:color="auto"/>
        <w:left w:val="none" w:sz="0" w:space="0" w:color="auto"/>
        <w:bottom w:val="none" w:sz="0" w:space="0" w:color="auto"/>
        <w:right w:val="none" w:sz="0" w:space="0" w:color="auto"/>
      </w:divBdr>
      <w:divsChild>
        <w:div w:id="1658873335">
          <w:marLeft w:val="0"/>
          <w:marRight w:val="0"/>
          <w:marTop w:val="0"/>
          <w:marBottom w:val="0"/>
          <w:divBdr>
            <w:top w:val="none" w:sz="0" w:space="0" w:color="auto"/>
            <w:left w:val="none" w:sz="0" w:space="0" w:color="auto"/>
            <w:bottom w:val="none" w:sz="0" w:space="0" w:color="auto"/>
            <w:right w:val="none" w:sz="0" w:space="0" w:color="auto"/>
          </w:divBdr>
          <w:divsChild>
            <w:div w:id="28260141">
              <w:marLeft w:val="0"/>
              <w:marRight w:val="0"/>
              <w:marTop w:val="0"/>
              <w:marBottom w:val="0"/>
              <w:divBdr>
                <w:top w:val="none" w:sz="0" w:space="0" w:color="auto"/>
                <w:left w:val="none" w:sz="0" w:space="0" w:color="auto"/>
                <w:bottom w:val="none" w:sz="0" w:space="0" w:color="auto"/>
                <w:right w:val="none" w:sz="0" w:space="0" w:color="auto"/>
              </w:divBdr>
              <w:divsChild>
                <w:div w:id="141701694">
                  <w:marLeft w:val="0"/>
                  <w:marRight w:val="0"/>
                  <w:marTop w:val="0"/>
                  <w:marBottom w:val="0"/>
                  <w:divBdr>
                    <w:top w:val="none" w:sz="0" w:space="0" w:color="auto"/>
                    <w:left w:val="none" w:sz="0" w:space="0" w:color="auto"/>
                    <w:bottom w:val="none" w:sz="0" w:space="0" w:color="auto"/>
                    <w:right w:val="none" w:sz="0" w:space="0" w:color="auto"/>
                  </w:divBdr>
                  <w:divsChild>
                    <w:div w:id="1755936513">
                      <w:marLeft w:val="0"/>
                      <w:marRight w:val="0"/>
                      <w:marTop w:val="0"/>
                      <w:marBottom w:val="0"/>
                      <w:divBdr>
                        <w:top w:val="none" w:sz="0" w:space="0" w:color="auto"/>
                        <w:left w:val="none" w:sz="0" w:space="0" w:color="auto"/>
                        <w:bottom w:val="none" w:sz="0" w:space="0" w:color="auto"/>
                        <w:right w:val="none" w:sz="0" w:space="0" w:color="auto"/>
                      </w:divBdr>
                      <w:divsChild>
                        <w:div w:id="698629714">
                          <w:marLeft w:val="0"/>
                          <w:marRight w:val="0"/>
                          <w:marTop w:val="0"/>
                          <w:marBottom w:val="0"/>
                          <w:divBdr>
                            <w:top w:val="none" w:sz="0" w:space="0" w:color="auto"/>
                            <w:left w:val="none" w:sz="0" w:space="0" w:color="auto"/>
                            <w:bottom w:val="none" w:sz="0" w:space="0" w:color="auto"/>
                            <w:right w:val="none" w:sz="0" w:space="0" w:color="auto"/>
                          </w:divBdr>
                          <w:divsChild>
                            <w:div w:id="18795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316794">
      <w:bodyDiv w:val="1"/>
      <w:marLeft w:val="0"/>
      <w:marRight w:val="0"/>
      <w:marTop w:val="0"/>
      <w:marBottom w:val="0"/>
      <w:divBdr>
        <w:top w:val="none" w:sz="0" w:space="0" w:color="auto"/>
        <w:left w:val="none" w:sz="0" w:space="0" w:color="auto"/>
        <w:bottom w:val="none" w:sz="0" w:space="0" w:color="auto"/>
        <w:right w:val="none" w:sz="0" w:space="0" w:color="auto"/>
      </w:divBdr>
    </w:div>
    <w:div w:id="1466662342">
      <w:bodyDiv w:val="1"/>
      <w:marLeft w:val="0"/>
      <w:marRight w:val="0"/>
      <w:marTop w:val="0"/>
      <w:marBottom w:val="0"/>
      <w:divBdr>
        <w:top w:val="none" w:sz="0" w:space="0" w:color="auto"/>
        <w:left w:val="none" w:sz="0" w:space="0" w:color="auto"/>
        <w:bottom w:val="none" w:sz="0" w:space="0" w:color="auto"/>
        <w:right w:val="none" w:sz="0" w:space="0" w:color="auto"/>
      </w:divBdr>
    </w:div>
    <w:div w:id="1556890836">
      <w:bodyDiv w:val="1"/>
      <w:marLeft w:val="0"/>
      <w:marRight w:val="0"/>
      <w:marTop w:val="0"/>
      <w:marBottom w:val="0"/>
      <w:divBdr>
        <w:top w:val="none" w:sz="0" w:space="0" w:color="auto"/>
        <w:left w:val="none" w:sz="0" w:space="0" w:color="auto"/>
        <w:bottom w:val="none" w:sz="0" w:space="0" w:color="auto"/>
        <w:right w:val="none" w:sz="0" w:space="0" w:color="auto"/>
      </w:divBdr>
    </w:div>
    <w:div w:id="1558465980">
      <w:bodyDiv w:val="1"/>
      <w:marLeft w:val="0"/>
      <w:marRight w:val="0"/>
      <w:marTop w:val="0"/>
      <w:marBottom w:val="0"/>
      <w:divBdr>
        <w:top w:val="none" w:sz="0" w:space="0" w:color="auto"/>
        <w:left w:val="none" w:sz="0" w:space="0" w:color="auto"/>
        <w:bottom w:val="none" w:sz="0" w:space="0" w:color="auto"/>
        <w:right w:val="none" w:sz="0" w:space="0" w:color="auto"/>
      </w:divBdr>
    </w:div>
    <w:div w:id="1586264972">
      <w:bodyDiv w:val="1"/>
      <w:marLeft w:val="0"/>
      <w:marRight w:val="0"/>
      <w:marTop w:val="0"/>
      <w:marBottom w:val="0"/>
      <w:divBdr>
        <w:top w:val="none" w:sz="0" w:space="0" w:color="auto"/>
        <w:left w:val="none" w:sz="0" w:space="0" w:color="auto"/>
        <w:bottom w:val="none" w:sz="0" w:space="0" w:color="auto"/>
        <w:right w:val="none" w:sz="0" w:space="0" w:color="auto"/>
      </w:divBdr>
    </w:div>
    <w:div w:id="1611933657">
      <w:bodyDiv w:val="1"/>
      <w:marLeft w:val="0"/>
      <w:marRight w:val="0"/>
      <w:marTop w:val="0"/>
      <w:marBottom w:val="0"/>
      <w:divBdr>
        <w:top w:val="none" w:sz="0" w:space="0" w:color="auto"/>
        <w:left w:val="none" w:sz="0" w:space="0" w:color="auto"/>
        <w:bottom w:val="none" w:sz="0" w:space="0" w:color="auto"/>
        <w:right w:val="none" w:sz="0" w:space="0" w:color="auto"/>
      </w:divBdr>
    </w:div>
    <w:div w:id="1696812709">
      <w:bodyDiv w:val="1"/>
      <w:marLeft w:val="0"/>
      <w:marRight w:val="0"/>
      <w:marTop w:val="0"/>
      <w:marBottom w:val="0"/>
      <w:divBdr>
        <w:top w:val="none" w:sz="0" w:space="0" w:color="auto"/>
        <w:left w:val="none" w:sz="0" w:space="0" w:color="auto"/>
        <w:bottom w:val="none" w:sz="0" w:space="0" w:color="auto"/>
        <w:right w:val="none" w:sz="0" w:space="0" w:color="auto"/>
      </w:divBdr>
    </w:div>
    <w:div w:id="1736780513">
      <w:bodyDiv w:val="1"/>
      <w:marLeft w:val="0"/>
      <w:marRight w:val="0"/>
      <w:marTop w:val="0"/>
      <w:marBottom w:val="0"/>
      <w:divBdr>
        <w:top w:val="none" w:sz="0" w:space="0" w:color="auto"/>
        <w:left w:val="none" w:sz="0" w:space="0" w:color="auto"/>
        <w:bottom w:val="none" w:sz="0" w:space="0" w:color="auto"/>
        <w:right w:val="none" w:sz="0" w:space="0" w:color="auto"/>
      </w:divBdr>
      <w:divsChild>
        <w:div w:id="1672945472">
          <w:marLeft w:val="0"/>
          <w:marRight w:val="0"/>
          <w:marTop w:val="0"/>
          <w:marBottom w:val="0"/>
          <w:divBdr>
            <w:top w:val="none" w:sz="0" w:space="0" w:color="auto"/>
            <w:left w:val="none" w:sz="0" w:space="0" w:color="auto"/>
            <w:bottom w:val="none" w:sz="0" w:space="0" w:color="auto"/>
            <w:right w:val="none" w:sz="0" w:space="0" w:color="auto"/>
          </w:divBdr>
          <w:divsChild>
            <w:div w:id="2007777681">
              <w:marLeft w:val="0"/>
              <w:marRight w:val="0"/>
              <w:marTop w:val="0"/>
              <w:marBottom w:val="0"/>
              <w:divBdr>
                <w:top w:val="none" w:sz="0" w:space="0" w:color="auto"/>
                <w:left w:val="none" w:sz="0" w:space="0" w:color="auto"/>
                <w:bottom w:val="none" w:sz="0" w:space="0" w:color="auto"/>
                <w:right w:val="none" w:sz="0" w:space="0" w:color="auto"/>
              </w:divBdr>
              <w:divsChild>
                <w:div w:id="1402556835">
                  <w:marLeft w:val="0"/>
                  <w:marRight w:val="0"/>
                  <w:marTop w:val="0"/>
                  <w:marBottom w:val="0"/>
                  <w:divBdr>
                    <w:top w:val="none" w:sz="0" w:space="0" w:color="auto"/>
                    <w:left w:val="none" w:sz="0" w:space="0" w:color="auto"/>
                    <w:bottom w:val="none" w:sz="0" w:space="0" w:color="auto"/>
                    <w:right w:val="none" w:sz="0" w:space="0" w:color="auto"/>
                  </w:divBdr>
                  <w:divsChild>
                    <w:div w:id="1456632519">
                      <w:marLeft w:val="0"/>
                      <w:marRight w:val="0"/>
                      <w:marTop w:val="0"/>
                      <w:marBottom w:val="0"/>
                      <w:divBdr>
                        <w:top w:val="none" w:sz="0" w:space="0" w:color="auto"/>
                        <w:left w:val="none" w:sz="0" w:space="0" w:color="auto"/>
                        <w:bottom w:val="none" w:sz="0" w:space="0" w:color="auto"/>
                        <w:right w:val="none" w:sz="0" w:space="0" w:color="auto"/>
                      </w:divBdr>
                      <w:divsChild>
                        <w:div w:id="1468277221">
                          <w:marLeft w:val="0"/>
                          <w:marRight w:val="0"/>
                          <w:marTop w:val="0"/>
                          <w:marBottom w:val="0"/>
                          <w:divBdr>
                            <w:top w:val="none" w:sz="0" w:space="0" w:color="auto"/>
                            <w:left w:val="none" w:sz="0" w:space="0" w:color="auto"/>
                            <w:bottom w:val="none" w:sz="0" w:space="0" w:color="auto"/>
                            <w:right w:val="none" w:sz="0" w:space="0" w:color="auto"/>
                          </w:divBdr>
                          <w:divsChild>
                            <w:div w:id="17483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266283">
      <w:bodyDiv w:val="1"/>
      <w:marLeft w:val="0"/>
      <w:marRight w:val="0"/>
      <w:marTop w:val="0"/>
      <w:marBottom w:val="0"/>
      <w:divBdr>
        <w:top w:val="none" w:sz="0" w:space="0" w:color="auto"/>
        <w:left w:val="none" w:sz="0" w:space="0" w:color="auto"/>
        <w:bottom w:val="none" w:sz="0" w:space="0" w:color="auto"/>
        <w:right w:val="none" w:sz="0" w:space="0" w:color="auto"/>
      </w:divBdr>
    </w:div>
    <w:div w:id="1838425149">
      <w:bodyDiv w:val="1"/>
      <w:marLeft w:val="0"/>
      <w:marRight w:val="0"/>
      <w:marTop w:val="0"/>
      <w:marBottom w:val="0"/>
      <w:divBdr>
        <w:top w:val="none" w:sz="0" w:space="0" w:color="auto"/>
        <w:left w:val="none" w:sz="0" w:space="0" w:color="auto"/>
        <w:bottom w:val="none" w:sz="0" w:space="0" w:color="auto"/>
        <w:right w:val="none" w:sz="0" w:space="0" w:color="auto"/>
      </w:divBdr>
    </w:div>
    <w:div w:id="1856923982">
      <w:bodyDiv w:val="1"/>
      <w:marLeft w:val="0"/>
      <w:marRight w:val="0"/>
      <w:marTop w:val="0"/>
      <w:marBottom w:val="0"/>
      <w:divBdr>
        <w:top w:val="none" w:sz="0" w:space="0" w:color="auto"/>
        <w:left w:val="none" w:sz="0" w:space="0" w:color="auto"/>
        <w:bottom w:val="none" w:sz="0" w:space="0" w:color="auto"/>
        <w:right w:val="none" w:sz="0" w:space="0" w:color="auto"/>
      </w:divBdr>
    </w:div>
    <w:div w:id="1879925172">
      <w:bodyDiv w:val="1"/>
      <w:marLeft w:val="0"/>
      <w:marRight w:val="0"/>
      <w:marTop w:val="0"/>
      <w:marBottom w:val="0"/>
      <w:divBdr>
        <w:top w:val="none" w:sz="0" w:space="0" w:color="auto"/>
        <w:left w:val="none" w:sz="0" w:space="0" w:color="auto"/>
        <w:bottom w:val="none" w:sz="0" w:space="0" w:color="auto"/>
        <w:right w:val="none" w:sz="0" w:space="0" w:color="auto"/>
      </w:divBdr>
    </w:div>
    <w:div w:id="1897625025">
      <w:bodyDiv w:val="1"/>
      <w:marLeft w:val="0"/>
      <w:marRight w:val="0"/>
      <w:marTop w:val="0"/>
      <w:marBottom w:val="0"/>
      <w:divBdr>
        <w:top w:val="none" w:sz="0" w:space="0" w:color="auto"/>
        <w:left w:val="none" w:sz="0" w:space="0" w:color="auto"/>
        <w:bottom w:val="none" w:sz="0" w:space="0" w:color="auto"/>
        <w:right w:val="none" w:sz="0" w:space="0" w:color="auto"/>
      </w:divBdr>
    </w:div>
    <w:div w:id="1920559822">
      <w:bodyDiv w:val="1"/>
      <w:marLeft w:val="0"/>
      <w:marRight w:val="0"/>
      <w:marTop w:val="0"/>
      <w:marBottom w:val="0"/>
      <w:divBdr>
        <w:top w:val="none" w:sz="0" w:space="0" w:color="auto"/>
        <w:left w:val="none" w:sz="0" w:space="0" w:color="auto"/>
        <w:bottom w:val="none" w:sz="0" w:space="0" w:color="auto"/>
        <w:right w:val="none" w:sz="0" w:space="0" w:color="auto"/>
      </w:divBdr>
    </w:div>
    <w:div w:id="1925065907">
      <w:bodyDiv w:val="1"/>
      <w:marLeft w:val="0"/>
      <w:marRight w:val="0"/>
      <w:marTop w:val="0"/>
      <w:marBottom w:val="0"/>
      <w:divBdr>
        <w:top w:val="none" w:sz="0" w:space="0" w:color="auto"/>
        <w:left w:val="none" w:sz="0" w:space="0" w:color="auto"/>
        <w:bottom w:val="none" w:sz="0" w:space="0" w:color="auto"/>
        <w:right w:val="none" w:sz="0" w:space="0" w:color="auto"/>
      </w:divBdr>
      <w:divsChild>
        <w:div w:id="493227365">
          <w:marLeft w:val="0"/>
          <w:marRight w:val="0"/>
          <w:marTop w:val="0"/>
          <w:marBottom w:val="0"/>
          <w:divBdr>
            <w:top w:val="none" w:sz="0" w:space="0" w:color="auto"/>
            <w:left w:val="none" w:sz="0" w:space="0" w:color="auto"/>
            <w:bottom w:val="none" w:sz="0" w:space="0" w:color="auto"/>
            <w:right w:val="none" w:sz="0" w:space="0" w:color="auto"/>
          </w:divBdr>
          <w:divsChild>
            <w:div w:id="1716153309">
              <w:marLeft w:val="0"/>
              <w:marRight w:val="0"/>
              <w:marTop w:val="0"/>
              <w:marBottom w:val="0"/>
              <w:divBdr>
                <w:top w:val="none" w:sz="0" w:space="0" w:color="auto"/>
                <w:left w:val="none" w:sz="0" w:space="0" w:color="auto"/>
                <w:bottom w:val="none" w:sz="0" w:space="0" w:color="auto"/>
                <w:right w:val="none" w:sz="0" w:space="0" w:color="auto"/>
              </w:divBdr>
              <w:divsChild>
                <w:div w:id="1374382810">
                  <w:marLeft w:val="0"/>
                  <w:marRight w:val="0"/>
                  <w:marTop w:val="0"/>
                  <w:marBottom w:val="0"/>
                  <w:divBdr>
                    <w:top w:val="none" w:sz="0" w:space="0" w:color="auto"/>
                    <w:left w:val="none" w:sz="0" w:space="0" w:color="auto"/>
                    <w:bottom w:val="none" w:sz="0" w:space="0" w:color="auto"/>
                    <w:right w:val="none" w:sz="0" w:space="0" w:color="auto"/>
                  </w:divBdr>
                  <w:divsChild>
                    <w:div w:id="1028220851">
                      <w:marLeft w:val="0"/>
                      <w:marRight w:val="0"/>
                      <w:marTop w:val="0"/>
                      <w:marBottom w:val="0"/>
                      <w:divBdr>
                        <w:top w:val="none" w:sz="0" w:space="0" w:color="auto"/>
                        <w:left w:val="none" w:sz="0" w:space="0" w:color="auto"/>
                        <w:bottom w:val="none" w:sz="0" w:space="0" w:color="auto"/>
                        <w:right w:val="none" w:sz="0" w:space="0" w:color="auto"/>
                      </w:divBdr>
                      <w:divsChild>
                        <w:div w:id="642463266">
                          <w:marLeft w:val="0"/>
                          <w:marRight w:val="0"/>
                          <w:marTop w:val="0"/>
                          <w:marBottom w:val="0"/>
                          <w:divBdr>
                            <w:top w:val="none" w:sz="0" w:space="0" w:color="auto"/>
                            <w:left w:val="none" w:sz="0" w:space="0" w:color="auto"/>
                            <w:bottom w:val="none" w:sz="0" w:space="0" w:color="auto"/>
                            <w:right w:val="none" w:sz="0" w:space="0" w:color="auto"/>
                          </w:divBdr>
                          <w:divsChild>
                            <w:div w:id="14886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615851">
      <w:bodyDiv w:val="1"/>
      <w:marLeft w:val="0"/>
      <w:marRight w:val="0"/>
      <w:marTop w:val="0"/>
      <w:marBottom w:val="0"/>
      <w:divBdr>
        <w:top w:val="none" w:sz="0" w:space="0" w:color="auto"/>
        <w:left w:val="none" w:sz="0" w:space="0" w:color="auto"/>
        <w:bottom w:val="none" w:sz="0" w:space="0" w:color="auto"/>
        <w:right w:val="none" w:sz="0" w:space="0" w:color="auto"/>
      </w:divBdr>
    </w:div>
    <w:div w:id="2075733223">
      <w:bodyDiv w:val="1"/>
      <w:marLeft w:val="0"/>
      <w:marRight w:val="0"/>
      <w:marTop w:val="0"/>
      <w:marBottom w:val="0"/>
      <w:divBdr>
        <w:top w:val="none" w:sz="0" w:space="0" w:color="auto"/>
        <w:left w:val="none" w:sz="0" w:space="0" w:color="auto"/>
        <w:bottom w:val="none" w:sz="0" w:space="0" w:color="auto"/>
        <w:right w:val="none" w:sz="0" w:space="0" w:color="auto"/>
      </w:divBdr>
    </w:div>
    <w:div w:id="2078167148">
      <w:bodyDiv w:val="1"/>
      <w:marLeft w:val="0"/>
      <w:marRight w:val="0"/>
      <w:marTop w:val="0"/>
      <w:marBottom w:val="0"/>
      <w:divBdr>
        <w:top w:val="none" w:sz="0" w:space="0" w:color="auto"/>
        <w:left w:val="none" w:sz="0" w:space="0" w:color="auto"/>
        <w:bottom w:val="none" w:sz="0" w:space="0" w:color="auto"/>
        <w:right w:val="none" w:sz="0" w:space="0" w:color="auto"/>
      </w:divBdr>
    </w:div>
    <w:div w:id="2117095102">
      <w:bodyDiv w:val="1"/>
      <w:marLeft w:val="0"/>
      <w:marRight w:val="0"/>
      <w:marTop w:val="0"/>
      <w:marBottom w:val="0"/>
      <w:divBdr>
        <w:top w:val="none" w:sz="0" w:space="0" w:color="auto"/>
        <w:left w:val="none" w:sz="0" w:space="0" w:color="auto"/>
        <w:bottom w:val="none" w:sz="0" w:space="0" w:color="auto"/>
        <w:right w:val="none" w:sz="0" w:space="0" w:color="auto"/>
      </w:divBdr>
    </w:div>
    <w:div w:id="2132167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na.kuciel@goodonepr.pl" TargetMode="External"/><Relationship Id="rId5" Type="http://schemas.openxmlformats.org/officeDocument/2006/relationships/webSettings" Target="webSettings.xml"/><Relationship Id="rId10" Type="http://schemas.openxmlformats.org/officeDocument/2006/relationships/hyperlink" Target="https://www.arup.com/about-u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79554-247A-4F94-8BA7-5E579CA59D43}">
  <ds:schemaRefs>
    <ds:schemaRef ds:uri="http://schemas.openxmlformats.org/officeDocument/2006/bibliography"/>
  </ds:schemaRefs>
</ds:datastoreItem>
</file>

<file path=docMetadata/LabelInfo.xml><?xml version="1.0" encoding="utf-8"?>
<clbl:labelList xmlns:clbl="http://schemas.microsoft.com/office/2020/mipLabelMetadata">
  <clbl:label id="{82fa3fd3-029b-403d-91b4-1dc930cb0e60}" enabled="1" method="Standard" siteId="{4ae48b41-0137-4599-8661-fc641fe77bea}"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1554</Words>
  <Characters>8859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GoodOnePR - Arek</dc:creator>
  <cp:keywords/>
  <dc:description/>
  <cp:lastModifiedBy>Joanna Kuciel</cp:lastModifiedBy>
  <cp:revision>4</cp:revision>
  <dcterms:created xsi:type="dcterms:W3CDTF">2026-03-16T13:50:00Z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fa3fd3-029b-403d-91b4-1dc930cb0e60_Enabled">
    <vt:lpwstr>true</vt:lpwstr>
  </property>
  <property fmtid="{D5CDD505-2E9C-101B-9397-08002B2CF9AE}" pid="3" name="MSIP_Label_82fa3fd3-029b-403d-91b4-1dc930cb0e60_SetDate">
    <vt:lpwstr>2023-03-02T11:21:11Z</vt:lpwstr>
  </property>
  <property fmtid="{D5CDD505-2E9C-101B-9397-08002B2CF9AE}" pid="4" name="MSIP_Label_82fa3fd3-029b-403d-91b4-1dc930cb0e60_Method">
    <vt:lpwstr>Standard</vt:lpwstr>
  </property>
  <property fmtid="{D5CDD505-2E9C-101B-9397-08002B2CF9AE}" pid="5" name="MSIP_Label_82fa3fd3-029b-403d-91b4-1dc930cb0e60_Name">
    <vt:lpwstr>82fa3fd3-029b-403d-91b4-1dc930cb0e60</vt:lpwstr>
  </property>
  <property fmtid="{D5CDD505-2E9C-101B-9397-08002B2CF9AE}" pid="6" name="MSIP_Label_82fa3fd3-029b-403d-91b4-1dc930cb0e60_SiteId">
    <vt:lpwstr>4ae48b41-0137-4599-8661-fc641fe77bea</vt:lpwstr>
  </property>
  <property fmtid="{D5CDD505-2E9C-101B-9397-08002B2CF9AE}" pid="7" name="MSIP_Label_82fa3fd3-029b-403d-91b4-1dc930cb0e60_ActionId">
    <vt:lpwstr>81d76357-ea05-40d0-b009-145038cfe02a</vt:lpwstr>
  </property>
  <property fmtid="{D5CDD505-2E9C-101B-9397-08002B2CF9AE}" pid="8" name="MSIP_Label_82fa3fd3-029b-403d-91b4-1dc930cb0e60_ContentBits">
    <vt:lpwstr>0</vt:lpwstr>
  </property>
</Properties>
</file>