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814513" cy="4941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94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spacing w:after="240" w:before="240" w:line="276" w:lineRule="auto"/>
        <w:jc w:val="both"/>
        <w:rPr>
          <w:b w:val="1"/>
          <w:bCs w:val="1"/>
        </w:rPr>
      </w:pPr>
      <w:bookmarkStart w:colFirst="0" w:colLast="0" w:name="_ter6hdsryezz" w:id="0"/>
      <w:bookmarkEnd w:id="0"/>
      <w:r w:rsidDel="00000000" w:rsidR="00000000" w:rsidRPr="00000000">
        <w:rPr>
          <w:b w:val="1"/>
          <w:bCs w:val="1"/>
          <w:rtl w:val="0"/>
        </w:rPr>
        <w:t xml:space="preserve">Film “K-popowe </w:t>
      </w:r>
      <w:r w:rsidDel="00000000" w:rsidR="00000000" w:rsidRPr="00000000">
        <w:rPr>
          <w:b w:val="1"/>
          <w:bCs w:val="1"/>
          <w:rtl w:val="0"/>
        </w:rPr>
        <w:t xml:space="preserve">łowczynie</w:t>
      </w:r>
      <w:r w:rsidDel="00000000" w:rsidR="00000000" w:rsidRPr="00000000">
        <w:rPr>
          <w:b w:val="1"/>
          <w:bCs w:val="1"/>
          <w:rtl w:val="0"/>
        </w:rPr>
        <w:t xml:space="preserve"> demonów” z Oscarem. Dlaczego warto zobaczyć zwycięską produkcję oraz pozostałe nominowane filmy wraz z dzieckiem?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Z nocy z 15 na 16 marca poznaliśmy tegorocznego laureata Oscara w kategorii najlepszy pełnometrażowy film animowany. Choć statuetka powędrowała do twórców filmu “K-popowe </w:t>
      </w:r>
      <w:r w:rsidDel="00000000" w:rsidR="00000000" w:rsidRPr="00000000">
        <w:rPr>
          <w:b w:val="1"/>
          <w:bCs w:val="1"/>
          <w:rtl w:val="0"/>
        </w:rPr>
        <w:t xml:space="preserve">łowczynie</w:t>
      </w:r>
      <w:r w:rsidDel="00000000" w:rsidR="00000000" w:rsidRPr="00000000">
        <w:rPr>
          <w:b w:val="1"/>
          <w:bCs w:val="1"/>
          <w:rtl w:val="0"/>
        </w:rPr>
        <w:t xml:space="preserve"> demonów”, tegoroczna lista nominacji udowadnia, że współczesna animacja to coś więcej niż tylko rozrywka. Nominowane produkcje poruszają istotne dla dzieci wątki, które mogą stać się świetnym pretekstem do wspólnych rozmów, nauki i wspólnego spędzania czasu. Które filmy zdobyły nominacje i jakie wartości edukacyjne niosą za sobą tegoroczne hity? Komentuje to Adrienne Landry, ekspertka platformy edukacyjnej dla dzieci </w:t>
      </w:r>
      <w:r w:rsidDel="00000000" w:rsidR="00000000" w:rsidRPr="00000000">
        <w:rPr>
          <w:b w:val="1"/>
          <w:bCs w:val="1"/>
          <w:rtl w:val="0"/>
        </w:rPr>
        <w:t xml:space="preserve">Novakid</w:t>
      </w:r>
      <w:r w:rsidDel="00000000" w:rsidR="00000000" w:rsidRPr="00000000">
        <w:rPr>
          <w:b w:val="1"/>
          <w:bCs w:val="1"/>
          <w:rtl w:val="0"/>
        </w:rPr>
        <w:t xml:space="preserve">, wskazując, w jaki sposób filmy animowane mogą wspierać rozwój emocjonalny i intelektualny najmłodszych widzów.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Wybór odpowiedniego filmu dla dziecka to dla wielu rodziców wyzwanie. Tegoroczne nominacje oscarowe pokazują jednak, że kino animowane niesie za sobą ważne wartości i lekcje, takie jak akceptacja inności, radzenie sobie z trudnymi emocjami czy odpowiedzialność za ludzi dookoła nas. Eksperci podkreślają, że wspólne oglądanie takich produkcji to doskonała okazja do budowania relacji i rozwijania inteligencji emocjonalnej u najmłodszych.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Filmy nominowane do Oscara to często dzieła, które szanują inteligencję młodego widza. Nie oferują jedynie prostej zabawy, ale przemycają wartości, które zostają z dzieckiem na dłużej. Dzięki nim rodzice zyskują gotowe narzędzia do rozmowy o świecie, empatii i wartościach, które trudno czasem wytłumaczyć słowami</w:t>
      </w:r>
      <w:r w:rsidDel="00000000" w:rsidR="00000000" w:rsidRPr="00000000">
        <w:rPr>
          <w:rtl w:val="0"/>
        </w:rPr>
        <w:t xml:space="preserve"> – mówi Adrienne Landry, ekspertka platformy edukacyjnej dla dzieci Novakid.</w:t>
      </w:r>
    </w:p>
    <w:p w:rsidR="00000000" w:rsidDel="00000000" w:rsidP="00000000" w:rsidRDefault="00000000" w:rsidRPr="00000000" w14:paraId="00000007">
      <w:pPr>
        <w:pStyle w:val="Heading3"/>
        <w:spacing w:after="240" w:before="240" w:line="276" w:lineRule="auto"/>
        <w:jc w:val="both"/>
        <w:rPr>
          <w:b w:val="1"/>
          <w:bCs w:val="1"/>
          <w:color w:val="000000"/>
        </w:rPr>
      </w:pPr>
      <w:bookmarkStart w:colFirst="0" w:colLast="0" w:name="_7a95t42qfy2r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Tegoroczne nominacje do Oscarów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Przedstawiany tegorocznego zwycięzcę oraz pozostałych nominowanych kandydatów w kategorii “Najlepszy długometrażowy film animowany”.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“K-popowe </w:t>
      </w:r>
      <w:r w:rsidDel="00000000" w:rsidR="00000000" w:rsidRPr="00000000">
        <w:rPr>
          <w:b w:val="1"/>
          <w:bCs w:val="1"/>
          <w:rtl w:val="0"/>
        </w:rPr>
        <w:t xml:space="preserve">łowczynie</w:t>
      </w:r>
      <w:r w:rsidDel="00000000" w:rsidR="00000000" w:rsidRPr="00000000">
        <w:rPr>
          <w:b w:val="1"/>
          <w:bCs w:val="1"/>
          <w:rtl w:val="0"/>
        </w:rPr>
        <w:t xml:space="preserve"> demonów”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„K-popowe </w:t>
      </w:r>
      <w:r w:rsidDel="00000000" w:rsidR="00000000" w:rsidRPr="00000000">
        <w:rPr>
          <w:rtl w:val="0"/>
        </w:rPr>
        <w:t xml:space="preserve">łowczynie</w:t>
      </w:r>
      <w:r w:rsidDel="00000000" w:rsidR="00000000" w:rsidRPr="00000000">
        <w:rPr>
          <w:rtl w:val="0"/>
        </w:rPr>
        <w:t xml:space="preserve"> demonów” to film, który w tym roku wraca do domu z prestiżową statuetką. Ta amerykańska produkcja, wyreżyserowana przez Maggie Kang i Chrisa Appelhansa, łączy nowoczesną animację z wyjątkową ścieżką muzyczną stworzoną przez największych, południowokoreańskich producentów muzycznych.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Film opowiada o </w:t>
      </w:r>
      <w:r w:rsidDel="00000000" w:rsidR="00000000" w:rsidRPr="00000000">
        <w:rPr>
          <w:rtl w:val="0"/>
        </w:rPr>
        <w:t xml:space="preserve">członkiniach</w:t>
      </w:r>
      <w:r w:rsidDel="00000000" w:rsidR="00000000" w:rsidRPr="00000000">
        <w:rPr>
          <w:rtl w:val="0"/>
        </w:rPr>
        <w:t xml:space="preserve"> girlsbandu, które po godzinach w tajemnicy przed fanami, zajmują się tropieniem sił ciemności. Choć z pozoru produkcja może wydawać się nieco sztampowa, jednym z najważniejszych wątków filmu jest poszukiwanie własnej tożsamości. 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Produkcja inspiruje dzieci do zadawania sobie pytań o to, kim naprawdę chcą być, ucząc jednocześnie, że podążanie za własnym głosem jest ważniejsze niż spełnianie oczekiwań innych. Dodatkowo podkreśla ona siłę wspólnoty, dowodząc, że prawdziwe więzi i lojalność w grupie pozwalają pokonać największe trudności, a sukces zespołu jest zawsze sumą talentów każdej z osób.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Zwycięstwo tego filmu pokazuje, jak bardzo potrzebujemy historii, które uczą dzieci odwagi w byciu sobą, nawet jeśli świat narzuca nam konkretne role. To świetny punkt wyjścia do rozmowy o tym, że każdy z nas ma swoją unikalną ścieżkę, a prawdziwa siła nie polega na dopasowaniu się do reszty, tylko na pielęgnowaniu tego, co w nas autentyczne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– mówi Adrienne Landry, ekspertka platformy edukacyjnej Novakid.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“Zwierzogród 2”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Zwierzogród 2 to kontynuacja oscarowej produkcji Byrona Howarda i Richa Moore’a, w której wspólnie z Judy i Nickiem wracamy </w:t>
      </w:r>
      <w:r w:rsidDel="00000000" w:rsidR="00000000" w:rsidRPr="00000000">
        <w:rPr>
          <w:rtl w:val="0"/>
        </w:rPr>
        <w:t xml:space="preserve">do doskonale znanego dzieciom miasta </w:t>
      </w: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Zwierzogrodu. Tym razem główni bohaterowie stanęli przed zadaniem rozwiązania zagadki kryminalnej u samego szczytu władzy.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Choć powrót do Zwierzogrodu przynosi Judy i Nickowi kolejną zagadkę do rozwiązania, fabuła filmu to nie tylko następna przygoda kryminalna, ale przede wszystkim głębokie spojrzenie na funkcjonowanie społeczeństwa. Film uczy dzieci, że współpraca z osobami o zupełnie innych cechach charakteru czy pochodzeniu jest kluczem do sukcesu. Edukacyjnym walorem tej produkcji jest pokazanie, jak przełamywać stereotypy i budować mosty zamiast murów. To pozycja obowiązkowa dla dzieci w wieku szkolnym, które zaczynają budować swoje pierwsze relacje z rówieśnikami.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“Elio”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Najnowsza</w:t>
      </w:r>
      <w:r w:rsidDel="00000000" w:rsidR="00000000" w:rsidRPr="00000000">
        <w:rPr>
          <w:rtl w:val="0"/>
        </w:rPr>
        <w:t xml:space="preserve"> produkcja Pixar, za której sterami stanął Adrian Molina (współtwórca sukcesu „Coco”), ponownie pokazuje, że amerykańska wytwórnia nie boi się mówić o tematach trudnych. W filmie “Elio” poznajemy historię tytułowego bohatera </w:t>
      </w: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chłopca o bujnej wyobraźni, który zmaga się z poczuciem, że nie ma swojego miejsca na Ziemii.  Jedynym rozwiązaniem w mniemaniu chłopca jest… zostanie porwanym przez kosmitów. Gdy cel Elio zostaje spełniony, przez splot niefortunnych zdarzeń zostaje on omyłkowo uznany ambasadorem Ziemi w międzygalaktycznej organizacji. 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Historia Elio może być postrzegana jako metafora poszukiwania własnego miejsca w świecie, z czym często mierzą się zarówno dzieci, jak i dorośli. Film pokazuje, że bycie „innym” lub „niedopasowanym” może stać się największą siłą, a pogoń za własnymi marzeniami wykracza poza granice tego, co znamy (nawet planety). Widzowie filmu mogą wyciągnąć z niego morał, że każdy z nas ma do zaoferowania światu coś unikalnego, nawet jeśli początkowo w to wątpi.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Przeżywanie tej międzygalaktycznej przygody ramię w ramię z dzieckiem to piękna lekcja empatii, która przypomina nam, że każdy z nas – niezależnie od planety, z której pochodzi – szuka po prostu akceptacji. Wspólny seans to też świetny moment, aby zadawać dziecku pytania lub zwracać jego uwagę na konkretne wątki, co może stać się świetnym pretekstem do rozmów o trudnych emocjach bohaterów czy ich motywacjach. Warto również włączyć najmłodszym anglojęzyczną wersję filmu, dzięki której o wiele łatwiej będzie dzieciom “osłuchać się” z językiem w naturalnym kontekście z uwagi na dopasowane do ich wieku słownictwo i gramatykę</w:t>
      </w:r>
      <w:r w:rsidDel="00000000" w:rsidR="00000000" w:rsidRPr="00000000">
        <w:rPr>
          <w:rtl w:val="0"/>
        </w:rPr>
        <w:t xml:space="preserve"> – mówi Adrienne Landry, ekspertka platformy edukacyjnej dla dzieci Novakid.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“Mała Amelia”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„Mała Amelia” w reżyserii Maïlys Vallade i Liane-Cho Hana to produkcja, która zachwyciła polską publiczność podczas Festiwalu Młode Horyzonty. Film był porównywany do ubiegłorocznego zwycięzcy Oscara w kategorii “Najlepszy pełnometrażowy film animowany” - łotewskiego “Flow”. Co ciekawe, film ten również został okrzyknięty sensacją, czego potwierdzeniem była jego wygrana prestiżowej statuetki. 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Film oferuje rodzicom powrót do czasów, gdy świat był pełen magii ukrytej w najmniejszych szczegółach. Amelia odkrywa otaczającą ją rzeczywistość zainspirowana opowieściami i postawą swojej babci. To wyjątkowy portret dzieciństwa, w którym bliscy dziewczynki pomagają odkryć w niej ciekawość świata i pragnienie doświadczania. Opowieść ta uczy młodych widzów uważności i zachęca do cieszenia się z drobnych rzeczy, takich jak krople deszczu czy piękno przyrody. Podkreśla również znaczenie relacji międzypokoleniowej oraz tego, jak wielki wpływ na wyobraźnię dziecka ma inspiracja i wsparcie płynące od rodziny. 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„Mała Amelia” wykracza poza ramy zwykłego kina obyczajowego dzięki ogromnym pokładom czułości, jakimi wypełnili ją twórcy. Podczas gdy dorośli zanurzą się w sentymentalnej podróży do momentów, które ich ukształtowały, dzieci odkryją, że najpiękniejsze przygody czekają na nie w codzienności, bez konieczności szukania ich daleko od domu.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“Arco”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Wyreżyserowany przez Ugo Bienvenu film “Arco” to produkcja, która ma na swoim koncie 5 zdobytych nagród i aż 26 nominacji. Fabuła przenosi nas do roku 2075, w którym świat został zdominowany przez technologię. Tytułowy Arco, przybysz z dalekiej przyszłości, przypadkowo trafia do tej rzeczywistości, a jego jedyną szansą na powrót do domu staje się przyjaźń z małą Iris, dziewczynką wychowywaną przez robota.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To, czego „Arco” uc</w:t>
      </w:r>
      <w:r w:rsidDel="00000000" w:rsidR="00000000" w:rsidRPr="00000000">
        <w:rPr>
          <w:rtl w:val="0"/>
        </w:rPr>
        <w:t xml:space="preserve">zy najmłodszych, wykracza daleko poza ramy zwykłej bajki. Film pokazuje dzieciom, że technologia, choć potężna, nigdy nie zastąpi bliskości drugiego człowieka i ciepła, jakie płynie z bezinteresownej pomocy. Historia ta uczy młodych widzów, że odwaga nie zawsze polega na walce, ale często na umiejętności zaufania drugiej osobie. Iris i Arco udowadniają, że nawet w świecie rządzonym przez algorytmy, to empatia pozostaje najsilniejszą walutą, a wspólny cel potrafi zjednoczyć dwa światy oddalone od siebie o stulecia.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“Arco” podsuwa nam podświadomie pytanie o to, gdzie kończy się pomocna rola technologii, a zaczyna coś, co nas ogranicza. Warto obejrzeć go z dzieckiem, by od małego uczyć je zdrowego podejścia zarówno do technologii, jak i do Internetu. Dzięki temu w przyszłości nasze pociechy będą traktować elektronikę i wirtualny świat jak przydatne narzędzia, które wspierają ich rozwój, a nie go zastępują</w:t>
      </w:r>
      <w:r w:rsidDel="00000000" w:rsidR="00000000" w:rsidRPr="00000000">
        <w:rPr>
          <w:rtl w:val="0"/>
        </w:rPr>
        <w:t xml:space="preserve"> – zauważa Adrienne Landry, ekspertka platformy Novakid.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spacing w:after="240" w:before="240" w:line="276" w:lineRule="auto"/>
        <w:jc w:val="both"/>
        <w:rPr>
          <w:b w:val="1"/>
          <w:bCs w:val="1"/>
          <w:color w:val="000000"/>
        </w:rPr>
      </w:pPr>
      <w:bookmarkStart w:colFirst="0" w:colLast="0" w:name="_c6dnupnrdqs6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Dlaczego warto zobaczyć oscarowe filmy wraz z dziećmi?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Tegoroczne nominacje do Oscara w kategorii animacji są najlepszym dowodem na to, że ten gatunek stał się świetnym narzędziem do budowania międzypokoleniowej bliskości. Twórcy coraz odważniej łączą widowiskową formę z mądrym przekazem. 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Wspólne przeżywanie ekranowych historii buduje więź, której nie zastąpią inne formy rozrywki. Kiedy rodzic śmieje się i wzrusza razem z dzieckiem, wysyła mu sygnał, że jego emocje są ważne. Po seansie warto zapytać dziecko, który bohater był mu najbliższy, co wydało mu się skomplikowane – taka prosta rozmowa może otworzyć drzwi do zrozumienia jego wewnętrznego świata </w:t>
      </w:r>
      <w:r w:rsidDel="00000000" w:rsidR="00000000" w:rsidRPr="00000000">
        <w:rPr>
          <w:rtl w:val="0"/>
        </w:rPr>
        <w:t xml:space="preserve">– dodaje ekspertka.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Bez względu na to, czy wraz z dzieckiem zobaczycie nagrodzone “K-popowe </w:t>
      </w:r>
      <w:r w:rsidDel="00000000" w:rsidR="00000000" w:rsidRPr="00000000">
        <w:rPr>
          <w:rtl w:val="0"/>
        </w:rPr>
        <w:t xml:space="preserve">łowczynie</w:t>
      </w:r>
      <w:r w:rsidDel="00000000" w:rsidR="00000000" w:rsidRPr="00000000">
        <w:rPr>
          <w:rtl w:val="0"/>
        </w:rPr>
        <w:t xml:space="preserve"> demonów”, czy którykolwiek z pozostałych nominowanych tytułów, tegoroczne kino animowane oferuje najmłodszym nie tylko dużą dawkę zabawy, ale również okazję do nauki i rozwoju emocjonalnego.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Novakid: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Novakid to nowatorska platforma do nauki języka angielskiego dla dzieci w wieku od 2 do 14 lat, łącząca lekcje indywidualne i w małych grupach z ponad 3700 native speakerami oraz aplikację do samodzielnej nauki opartą na grach. Program nauczania Novakid, zgodny z CEFR, wykorzystuje immersję, grywalizację i metodę TPR do rozwijania umiejętności komunikacyjnych w sytuacjach życiowych, koncentrując się na mówieniu i budowaniu praktycznych umiejętności.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Ta przyjazna dla dzieci platforma oferuje interaktywne lekcje 3D oraz śledzenie postępów oparte na sztucznej inteligencji, które dostosowuje naukę do poziomu, tempa i zainteresowań każdego dziecka. Podejście oparte na CLIL łączy język angielski z przedmiotami szkolnymi, wspierając naturalną płynność i wczesny rozwój dwujęzyczności. Do stycznia 2026 r. z lekcji Novakid skorzystało ponad 1,1 miliona dzieci, a platformie zaufało ponad 940 000 rodzin w ponad 50 krajach. Novakid ma ocenę 4,7/5 w serwisie Trustpilot, a wskaźnik NPS rodziców wynosi 90%.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