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Informacja prasowa</w:t>
      </w:r>
    </w:p>
    <w:p w:rsidR="00000000" w:rsidDel="00000000" w:rsidP="00000000" w:rsidRDefault="00000000" w:rsidRPr="00000000" w14:paraId="00000002">
      <w:pPr>
        <w:ind w:left="4320" w:firstLine="720"/>
        <w:jc w:val="right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Warszawa, 16.03.2026 r.</w:t>
      </w:r>
    </w:p>
    <w:p w:rsidR="00000000" w:rsidDel="00000000" w:rsidP="00000000" w:rsidRDefault="00000000" w:rsidRPr="00000000" w14:paraId="00000003">
      <w:pPr>
        <w:jc w:val="left"/>
        <w:rPr>
          <w:rFonts w:ascii="Raleway" w:cs="Raleway" w:eastAsia="Raleway" w:hAnsi="Raleway"/>
          <w:b w:val="1"/>
          <w:bCs w:val="1"/>
          <w:color w:val="333333"/>
          <w:sz w:val="30"/>
          <w:szCs w:val="3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Raleway" w:cs="Raleway" w:eastAsia="Raleway" w:hAnsi="Raleway"/>
          <w:b w:val="1"/>
          <w:bCs w:val="1"/>
          <w:color w:val="333333"/>
          <w:sz w:val="30"/>
          <w:szCs w:val="30"/>
          <w:highlight w:val="white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color w:val="333333"/>
          <w:sz w:val="30"/>
          <w:szCs w:val="30"/>
          <w:highlight w:val="white"/>
          <w:rtl w:val="0"/>
        </w:rPr>
        <w:t xml:space="preserve">Labcon aktywuje marki - nowe pozycjonowanie i rebranding agencji pod hasłem "We activate brands"</w:t>
      </w:r>
    </w:p>
    <w:p w:rsidR="00000000" w:rsidDel="00000000" w:rsidP="00000000" w:rsidRDefault="00000000" w:rsidRPr="00000000" w14:paraId="00000005">
      <w:pPr>
        <w:jc w:val="both"/>
        <w:rPr>
          <w:rFonts w:ascii="Raleway" w:cs="Raleway" w:eastAsia="Raleway" w:hAnsi="Raleway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Raleway" w:cs="Raleway" w:eastAsia="Raleway" w:hAnsi="Raleway"/>
          <w:b w:val="1"/>
          <w:bCs w:val="1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Labcon (Group One) przeprowadza rebranding i odświeża pozycjonowanie agencji pod hasłem „We activate brands”. Zmiana ma na celu nie tylko wizualne odświeżenie identyfikacji marki, ale przede wszystkim wzmocnienie strategii łączącej storytelling i story-sharing. Nowe pozycjonowanie doskonale oddaje unikalne podejście agencji do prowadzenia komunikacji marek oparte na dwóch filarach: Concept Development i Advocacy. Proces został zrealizowany in-house przez zespół agencji.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Raleway" w:cs="Raleway" w:eastAsia="Raleway" w:hAnsi="Raleway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Nowy kierunek jest odpowiedzią na zmieniający się model komunikacji marek, coraz bardziej rozproszony między kanałami, formatami i społecznościami. W takim środowisku o efekcie decyduje nie tylko sama idea, ale również sposób jej przełożenia na konkretne działania. Hasło „We activate brands” podkreśla rolę Labconu jako partnera, który prowadzi markę przez cały proces komunikacji: od koncepcji i projektowania strategii, przez produkcję materiałów – także z wykorzystaniem AI – po wdrożenie i rozwijanie działań w kanałach, w których marka spotyka swoich odbiorców.</w:t>
      </w:r>
    </w:p>
    <w:p w:rsidR="00000000" w:rsidDel="00000000" w:rsidP="00000000" w:rsidRDefault="00000000" w:rsidRPr="00000000" w14:paraId="00000009">
      <w:pPr>
        <w:jc w:val="both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jc w:val="both"/>
        <w:rPr>
          <w:rFonts w:ascii="Raleway" w:cs="Raleway" w:eastAsia="Raleway" w:hAnsi="Raleway"/>
          <w:u w:val="none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rtl w:val="0"/>
        </w:rPr>
        <w:t xml:space="preserve">“Claim „Relevant stories” towarzyszył nam od startu agencji w 2017 roku, ale przez lata Labcon znacząco się zmienił i dziś to hasło nie oddaje już pełni naszych kompetencji. Zmiana pozycjonowania na „We activate brands” podkreśla, że nie tylko tworzymy idee i narracje, ale pozwalamy markom być z nimi aktywnie wszędzie tam, gdzie konsumenci szukają informacji lub po prostu spędzają czas. Jednocześnie rozwijamy produkcję contentu wspieraną przez AI, aby jeszcze sprawniej dostarczać naszym klientom dopasowane rozwiązania i je skalować” –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mówi </w:t>
      </w: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Marta Łysiak, Managing Director, Labcon</w:t>
      </w:r>
      <w:r w:rsidDel="00000000" w:rsidR="00000000" w:rsidRPr="00000000">
        <w:rPr>
          <w:rFonts w:ascii="Raleway" w:cs="Raleway" w:eastAsia="Raleway" w:hAnsi="Raleway"/>
          <w:i w:val="1"/>
          <w:iCs w:val="1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Nowa strategia porządkuje kierunek rozwoju Labconu i wzmacnia rozwiązania zbudowane w ostatnich latach: zintegrowany obszar Concept Development oraz kompleksową ofertę Advocacy. Po stronie Concept Development agencja integruje strategię, kreację i creative production. Równolegle rozwija AI Creatives, czyli produkcję i adaptacje materiałów end-to-end z wykorzystaniem sztucznej inteligencji i automatyzacji.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Z kolei Advocacy to ekosystem działań pozwalający prowadzić spójną narrację o marce łącząc PR, influencer marketing, social media oraz działania niestandardowe i eventy. Dzięki bliskiej współpracy z zespołami mediowymi w Group One, strategie Advocacy odpowiadają też na zmieniający się sposób konsumowania treści w wyszukiwarkach, wspierając powstanie contentu nie tylko angażującego konsumentów, ale też dopasowanego do wymagań modeli językowych AI (LLM).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Hasło „We activate brands” naturalnie wpisuje się w model House of Communication, w którym agencje należące do Group One integrują kompetencje marketingowe, mediowe, kreatywne i technologiczne pod jednym dachem. Dzięki temu Labcon może wzmacniać swoje działania zapleczem danych, mediów, technologii i analityki całej grupy.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jc w:val="center"/>
        <w:rPr>
          <w:rFonts w:ascii="Raleway" w:cs="Raleway" w:eastAsia="Raleway" w:hAnsi="Raleway"/>
          <w:sz w:val="18"/>
          <w:szCs w:val="18"/>
        </w:rPr>
      </w:pPr>
      <w:r w:rsidDel="00000000" w:rsidR="00000000" w:rsidRPr="00000000">
        <w:rPr>
          <w:rFonts w:ascii="Raleway" w:cs="Raleway" w:eastAsia="Raleway" w:hAnsi="Raleway"/>
          <w:sz w:val="18"/>
          <w:szCs w:val="18"/>
          <w:rtl w:val="0"/>
        </w:rPr>
        <w:t xml:space="preserve">***</w:t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rFonts w:ascii="Raleway" w:cs="Raleway" w:eastAsia="Raleway" w:hAnsi="Raleway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Raleway" w:cs="Raleway" w:eastAsia="Raleway" w:hAnsi="Raleway"/>
          <w:b w:val="1"/>
          <w:bCs w:val="1"/>
          <w:sz w:val="18"/>
          <w:szCs w:val="18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18"/>
          <w:szCs w:val="18"/>
          <w:rtl w:val="0"/>
        </w:rPr>
        <w:t xml:space="preserve">Labcon</w:t>
      </w:r>
    </w:p>
    <w:p w:rsidR="00000000" w:rsidDel="00000000" w:rsidP="00000000" w:rsidRDefault="00000000" w:rsidRPr="00000000" w14:paraId="00000011">
      <w:pPr>
        <w:jc w:val="center"/>
        <w:rPr>
          <w:rFonts w:ascii="Raleway" w:cs="Raleway" w:eastAsia="Raleway" w:hAnsi="Raleway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Raleway" w:cs="Raleway" w:eastAsia="Raleway" w:hAnsi="Raleway"/>
          <w:sz w:val="18"/>
          <w:szCs w:val="18"/>
          <w:highlight w:val="white"/>
        </w:rPr>
      </w:pPr>
      <w:r w:rsidDel="00000000" w:rsidR="00000000" w:rsidRPr="00000000">
        <w:rPr>
          <w:rFonts w:ascii="Raleway" w:cs="Raleway" w:eastAsia="Raleway" w:hAnsi="Raleway"/>
          <w:sz w:val="18"/>
          <w:szCs w:val="18"/>
          <w:highlight w:val="white"/>
          <w:rtl w:val="0"/>
        </w:rPr>
        <w:t xml:space="preserve">Labcon aktywuje marki, działając w oparciu o dwa filary: Concept Development (strategia, kreacja, creative production) oraz Advocacy (PR, influencer marketing, social media, eventy i niestandardowe aktywacje). Agencja rozwija również produkcję i adaptacje materiałów end-to-end z wykorzystaniem AI oraz rozwiązania z obszaru LLM Advocacy, które wspierają obecność marek w nowym modelu wyszukiwania i konsumpcji treści opartym na AI. Jako część Group One Labcon działa w modelu House of Communication, integrując kompetencje kreatywne, mediowe, technologiczne i analityczne oraz dostarczając kompleksowe rozwiązania 360°.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Raleway" w:cs="Raleway" w:eastAsia="Raleway" w:hAnsi="Raleway"/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40" w:lineRule="auto"/>
        <w:ind w:left="2880" w:firstLine="720"/>
        <w:jc w:val="both"/>
        <w:rPr>
          <w:rFonts w:ascii="Raleway" w:cs="Raleway" w:eastAsia="Raleway" w:hAnsi="Raleway"/>
          <w:sz w:val="16"/>
          <w:szCs w:val="16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16"/>
          <w:szCs w:val="16"/>
          <w:highlight w:val="white"/>
          <w:rtl w:val="0"/>
        </w:rPr>
        <w:t xml:space="preserve">    </w:t>
      </w:r>
      <w:r w:rsidDel="00000000" w:rsidR="00000000" w:rsidRPr="00000000">
        <w:rPr>
          <w:rFonts w:ascii="Raleway" w:cs="Raleway" w:eastAsia="Raleway" w:hAnsi="Raleway"/>
          <w:sz w:val="16"/>
          <w:szCs w:val="16"/>
          <w:rtl w:val="0"/>
        </w:rPr>
        <w:t xml:space="preserve">Dodatkowe informacje:</w:t>
        <w:br w:type="textWrapping"/>
      </w:r>
    </w:p>
    <w:p w:rsidR="00000000" w:rsidDel="00000000" w:rsidP="00000000" w:rsidRDefault="00000000" w:rsidRPr="00000000" w14:paraId="00000015">
      <w:pPr>
        <w:spacing w:after="100" w:lineRule="auto"/>
        <w:jc w:val="center"/>
        <w:rPr>
          <w:rFonts w:ascii="Raleway" w:cs="Raleway" w:eastAsia="Raleway" w:hAnsi="Raleway"/>
          <w:sz w:val="16"/>
          <w:szCs w:val="16"/>
        </w:rPr>
      </w:pPr>
      <w:r w:rsidDel="00000000" w:rsidR="00000000" w:rsidRPr="00000000">
        <w:rPr>
          <w:rFonts w:ascii="Raleway" w:cs="Raleway" w:eastAsia="Raleway" w:hAnsi="Raleway"/>
          <w:sz w:val="16"/>
          <w:szCs w:val="16"/>
          <w:rtl w:val="0"/>
        </w:rPr>
        <w:t xml:space="preserve">Szymon Ślęzak | Senior PR &amp; Creative  Specialist Group One</w:t>
      </w:r>
    </w:p>
    <w:p w:rsidR="00000000" w:rsidDel="00000000" w:rsidP="00000000" w:rsidRDefault="00000000" w:rsidRPr="00000000" w14:paraId="00000016">
      <w:pPr>
        <w:spacing w:after="100" w:lineRule="auto"/>
        <w:jc w:val="center"/>
        <w:rPr>
          <w:rFonts w:ascii="Raleway" w:cs="Raleway" w:eastAsia="Raleway" w:hAnsi="Raleway"/>
          <w:i w:val="1"/>
          <w:iCs w:val="1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Raleway" w:cs="Raleway" w:eastAsia="Raleway" w:hAnsi="Raleway"/>
          <w:sz w:val="16"/>
          <w:szCs w:val="16"/>
          <w:rtl w:val="0"/>
        </w:rPr>
        <w:t xml:space="preserve">szymon.slezak@groupone.com.pl | +48 539 090 705</w:t>
      </w:r>
      <w:r w:rsidDel="00000000" w:rsidR="00000000" w:rsidRPr="00000000">
        <w:rPr>
          <w:rFonts w:ascii="Raleway" w:cs="Raleway" w:eastAsia="Raleway" w:hAnsi="Raleway"/>
          <w:i w:val="1"/>
          <w:iCs w:val="1"/>
          <w:color w:val="333333"/>
          <w:sz w:val="21"/>
          <w:szCs w:val="21"/>
          <w:highlight w:val="white"/>
          <w:rtl w:val="0"/>
        </w:rPr>
        <w:br w:type="textWrapping"/>
      </w:r>
    </w:p>
    <w:p w:rsidR="00000000" w:rsidDel="00000000" w:rsidP="00000000" w:rsidRDefault="00000000" w:rsidRPr="00000000" w14:paraId="00000017">
      <w:pPr>
        <w:shd w:fill="ffffff" w:val="clear"/>
        <w:spacing w:after="300" w:before="220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00" w:lineRule="auto"/>
        <w:jc w:val="center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spacing w:after="300" w:before="220" w:lineRule="auto"/>
        <w:ind w:left="0" w:firstLine="0"/>
        <w:jc w:val="both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spacing w:line="276" w:lineRule="auto"/>
      <w:jc w:val="center"/>
      <w:rPr/>
    </w:pPr>
    <w:r w:rsidDel="00000000" w:rsidR="00000000" w:rsidRPr="00000000">
      <w:rPr>
        <w:rFonts w:ascii="Raleway" w:cs="Raleway" w:eastAsia="Raleway" w:hAnsi="Raleway"/>
        <w:b w:val="1"/>
        <w:bCs w:val="1"/>
      </w:rPr>
      <w:drawing>
        <wp:inline distB="114300" distT="114300" distL="114300" distR="114300">
          <wp:extent cx="5731200" cy="8382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838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ind w:left="-708.6614173228347" w:firstLine="720"/>
      <w:jc w:val="center"/>
      <w:rPr/>
    </w:pPr>
    <w:r w:rsidDel="00000000" w:rsidR="00000000" w:rsidRPr="00000000">
      <w:rPr/>
      <w:drawing>
        <wp:inline distB="114300" distT="114300" distL="114300" distR="114300">
          <wp:extent cx="1509713" cy="581816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09713" cy="58181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