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5E2DF" w14:textId="77777777" w:rsidR="008063BD" w:rsidRPr="006E7908" w:rsidRDefault="008063BD" w:rsidP="008063BD">
      <w:pPr>
        <w:spacing w:after="0" w:line="600" w:lineRule="exact"/>
        <w:ind w:right="-141"/>
        <w:jc w:val="center"/>
        <w:rPr>
          <w:b/>
          <w:bCs/>
          <w:noProof/>
          <w:sz w:val="56"/>
          <w:szCs w:val="56"/>
          <w:lang w:val="en-GB"/>
          <w14:textFill>
            <w14:gradFill>
              <w14:gsLst>
                <w14:gs w14:pos="0">
                  <w14:schemeClr w14:val="accent4"/>
                </w14:gs>
                <w14:gs w14:pos="50000">
                  <w14:schemeClr w14:val="accent5"/>
                </w14:gs>
                <w14:gs w14:pos="100000">
                  <w14:schemeClr w14:val="accent1"/>
                </w14:gs>
              </w14:gsLst>
              <w14:lin w14:ang="10800000" w14:scaled="0"/>
            </w14:gradFill>
          </w14:textFill>
        </w:rPr>
      </w:pPr>
    </w:p>
    <w:p w14:paraId="291DF620" w14:textId="5BF71C18" w:rsidR="00FD3F98" w:rsidRDefault="00023071" w:rsidP="0047007D">
      <w:pPr>
        <w:jc w:val="center"/>
        <w:rPr>
          <w:rFonts w:asciiTheme="majorHAnsi" w:eastAsiaTheme="majorEastAsia" w:hAnsiTheme="majorHAnsi" w:cs="Arial (Headings)"/>
          <w:b/>
          <w:caps/>
          <w:noProof/>
          <w:color w:val="219CDC" w:themeColor="accent5"/>
          <w:sz w:val="40"/>
          <w:szCs w:val="40"/>
          <w:lang w:val="pl-PL"/>
          <w14:textFill>
            <w14:gradFill>
              <w14:gsLst>
                <w14:gs w14:pos="50000">
                  <w14:schemeClr w14:val="accent5"/>
                </w14:gs>
                <w14:gs w14:pos="0">
                  <w14:schemeClr w14:val="accent1"/>
                </w14:gs>
                <w14:gs w14:pos="100000">
                  <w14:schemeClr w14:val="accent4"/>
                </w14:gs>
              </w14:gsLst>
              <w14:lin w14:ang="0" w14:scaled="0"/>
            </w14:gradFill>
          </w14:textFill>
        </w:rPr>
      </w:pPr>
      <w:r>
        <w:rPr>
          <w:rFonts w:asciiTheme="majorHAnsi" w:eastAsiaTheme="majorEastAsia" w:hAnsiTheme="majorHAnsi" w:cs="Arial (Headings)"/>
          <w:b/>
          <w:caps/>
          <w:noProof/>
          <w:color w:val="219CDC" w:themeColor="accent5"/>
          <w:sz w:val="40"/>
          <w:szCs w:val="40"/>
          <w:lang w:val="pl-PL"/>
        </w:rPr>
        <w:drawing>
          <wp:inline distT="0" distB="0" distL="0" distR="0" wp14:anchorId="31FDAA53" wp14:editId="3ACB0AF3">
            <wp:extent cx="5953125" cy="3770313"/>
            <wp:effectExtent l="0" t="0" r="0" b="1905"/>
            <wp:docPr id="77757016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570160" name="Obraz 77757016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528" cy="377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422CB" w14:textId="45181F7A" w:rsidR="00FD3F98" w:rsidRPr="00883094" w:rsidRDefault="00774136" w:rsidP="00883094">
      <w:pPr>
        <w:jc w:val="center"/>
        <w:rPr>
          <w:rFonts w:asciiTheme="majorHAnsi" w:eastAsiaTheme="majorEastAsia" w:hAnsiTheme="majorHAnsi" w:cs="Arial (Headings)"/>
          <w:b/>
          <w:caps/>
          <w:noProof/>
          <w:color w:val="219CDC" w:themeColor="accent5"/>
          <w:sz w:val="40"/>
          <w:szCs w:val="40"/>
          <w:lang w:val="pl-PL"/>
          <w14:textFill>
            <w14:gradFill>
              <w14:gsLst>
                <w14:gs w14:pos="50000">
                  <w14:schemeClr w14:val="accent5"/>
                </w14:gs>
                <w14:gs w14:pos="0">
                  <w14:schemeClr w14:val="accent1"/>
                </w14:gs>
                <w14:gs w14:pos="100000">
                  <w14:schemeClr w14:val="accent4"/>
                </w14:gs>
              </w14:gsLst>
              <w14:lin w14:ang="0" w14:scaled="0"/>
            </w14:gradFill>
          </w14:textFill>
        </w:rPr>
      </w:pPr>
      <w:r>
        <w:rPr>
          <w:rFonts w:asciiTheme="majorHAnsi" w:eastAsiaTheme="majorEastAsia" w:hAnsiTheme="majorHAnsi" w:cs="Arial (Headings)"/>
          <w:b/>
          <w:caps/>
          <w:noProof/>
          <w:color w:val="219CDC" w:themeColor="accent5"/>
          <w:sz w:val="40"/>
          <w:szCs w:val="40"/>
          <w:lang w:val="pl-PL"/>
          <w14:textFill>
            <w14:gradFill>
              <w14:gsLst>
                <w14:gs w14:pos="50000">
                  <w14:schemeClr w14:val="accent5"/>
                </w14:gs>
                <w14:gs w14:pos="0">
                  <w14:schemeClr w14:val="accent1"/>
                </w14:gs>
                <w14:gs w14:pos="100000">
                  <w14:schemeClr w14:val="accent4"/>
                </w14:gs>
              </w14:gsLst>
              <w14:lin w14:ang="0" w14:scaled="0"/>
            </w14:gradFill>
          </w14:textFill>
        </w:rPr>
        <w:t>WSPÓŁPRACA DLA PRZYSZŁOŚCI PRAWA I BIZNESU. W</w:t>
      </w:r>
      <w:r w:rsidR="00883094">
        <w:rPr>
          <w:rFonts w:asciiTheme="majorHAnsi" w:eastAsiaTheme="majorEastAsia" w:hAnsiTheme="majorHAnsi" w:cs="Arial (Headings)"/>
          <w:b/>
          <w:caps/>
          <w:noProof/>
          <w:color w:val="219CDC" w:themeColor="accent5"/>
          <w:sz w:val="40"/>
          <w:szCs w:val="40"/>
          <w:lang w:val="pl-PL"/>
          <w14:textFill>
            <w14:gradFill>
              <w14:gsLst>
                <w14:gs w14:pos="50000">
                  <w14:schemeClr w14:val="accent5"/>
                </w14:gs>
                <w14:gs w14:pos="0">
                  <w14:schemeClr w14:val="accent1"/>
                </w14:gs>
                <w14:gs w14:pos="100000">
                  <w14:schemeClr w14:val="accent4"/>
                </w14:gs>
              </w14:gsLst>
              <w14:lin w14:ang="0" w14:scaled="0"/>
            </w14:gradFill>
          </w14:textFill>
        </w:rPr>
        <w:t xml:space="preserve">YDZIAŁ </w:t>
      </w:r>
      <w:r>
        <w:rPr>
          <w:rFonts w:asciiTheme="majorHAnsi" w:eastAsiaTheme="majorEastAsia" w:hAnsiTheme="majorHAnsi" w:cs="Arial (Headings)"/>
          <w:b/>
          <w:caps/>
          <w:noProof/>
          <w:color w:val="219CDC" w:themeColor="accent5"/>
          <w:sz w:val="40"/>
          <w:szCs w:val="40"/>
          <w:lang w:val="pl-PL"/>
          <w14:textFill>
            <w14:gradFill>
              <w14:gsLst>
                <w14:gs w14:pos="50000">
                  <w14:schemeClr w14:val="accent5"/>
                </w14:gs>
                <w14:gs w14:pos="0">
                  <w14:schemeClr w14:val="accent1"/>
                </w14:gs>
                <w14:gs w14:pos="100000">
                  <w14:schemeClr w14:val="accent4"/>
                </w14:gs>
              </w14:gsLst>
              <w14:lin w14:ang="0" w14:scaled="0"/>
            </w14:gradFill>
          </w14:textFill>
        </w:rPr>
        <w:t>P</w:t>
      </w:r>
      <w:r w:rsidR="00883094">
        <w:rPr>
          <w:rFonts w:asciiTheme="majorHAnsi" w:eastAsiaTheme="majorEastAsia" w:hAnsiTheme="majorHAnsi" w:cs="Arial (Headings)"/>
          <w:b/>
          <w:caps/>
          <w:noProof/>
          <w:color w:val="219CDC" w:themeColor="accent5"/>
          <w:sz w:val="40"/>
          <w:szCs w:val="40"/>
          <w:lang w:val="pl-PL"/>
          <w14:textFill>
            <w14:gradFill>
              <w14:gsLst>
                <w14:gs w14:pos="50000">
                  <w14:schemeClr w14:val="accent5"/>
                </w14:gs>
                <w14:gs w14:pos="0">
                  <w14:schemeClr w14:val="accent1"/>
                </w14:gs>
                <w14:gs w14:pos="100000">
                  <w14:schemeClr w14:val="accent4"/>
                </w14:gs>
              </w14:gsLst>
              <w14:lin w14:ang="0" w14:scaled="0"/>
            </w14:gradFill>
          </w14:textFill>
        </w:rPr>
        <w:t xml:space="preserve">RAWA </w:t>
      </w:r>
      <w:r>
        <w:rPr>
          <w:rFonts w:asciiTheme="majorHAnsi" w:eastAsiaTheme="majorEastAsia" w:hAnsiTheme="majorHAnsi" w:cs="Arial (Headings)"/>
          <w:b/>
          <w:caps/>
          <w:noProof/>
          <w:color w:val="219CDC" w:themeColor="accent5"/>
          <w:sz w:val="40"/>
          <w:szCs w:val="40"/>
          <w:lang w:val="pl-PL"/>
          <w14:textFill>
            <w14:gradFill>
              <w14:gsLst>
                <w14:gs w14:pos="50000">
                  <w14:schemeClr w14:val="accent5"/>
                </w14:gs>
                <w14:gs w14:pos="0">
                  <w14:schemeClr w14:val="accent1"/>
                </w14:gs>
                <w14:gs w14:pos="100000">
                  <w14:schemeClr w14:val="accent4"/>
                </w14:gs>
              </w14:gsLst>
              <w14:lin w14:ang="0" w14:scaled="0"/>
            </w14:gradFill>
          </w14:textFill>
        </w:rPr>
        <w:t>I</w:t>
      </w:r>
      <w:r w:rsidR="00883094">
        <w:rPr>
          <w:rFonts w:asciiTheme="majorHAnsi" w:eastAsiaTheme="majorEastAsia" w:hAnsiTheme="majorHAnsi" w:cs="Arial (Headings)"/>
          <w:b/>
          <w:caps/>
          <w:noProof/>
          <w:color w:val="219CDC" w:themeColor="accent5"/>
          <w:sz w:val="40"/>
          <w:szCs w:val="40"/>
          <w:lang w:val="pl-PL"/>
          <w14:textFill>
            <w14:gradFill>
              <w14:gsLst>
                <w14:gs w14:pos="50000">
                  <w14:schemeClr w14:val="accent5"/>
                </w14:gs>
                <w14:gs w14:pos="0">
                  <w14:schemeClr w14:val="accent1"/>
                </w14:gs>
                <w14:gs w14:pos="100000">
                  <w14:schemeClr w14:val="accent4"/>
                </w14:gs>
              </w14:gsLst>
              <w14:lin w14:ang="0" w14:scaled="0"/>
            </w14:gradFill>
          </w14:textFill>
        </w:rPr>
        <w:t xml:space="preserve"> </w:t>
      </w:r>
      <w:r>
        <w:rPr>
          <w:rFonts w:asciiTheme="majorHAnsi" w:eastAsiaTheme="majorEastAsia" w:hAnsiTheme="majorHAnsi" w:cs="Arial (Headings)"/>
          <w:b/>
          <w:caps/>
          <w:noProof/>
          <w:color w:val="219CDC" w:themeColor="accent5"/>
          <w:sz w:val="40"/>
          <w:szCs w:val="40"/>
          <w:lang w:val="pl-PL"/>
          <w14:textFill>
            <w14:gradFill>
              <w14:gsLst>
                <w14:gs w14:pos="50000">
                  <w14:schemeClr w14:val="accent5"/>
                </w14:gs>
                <w14:gs w14:pos="0">
                  <w14:schemeClr w14:val="accent1"/>
                </w14:gs>
                <w14:gs w14:pos="100000">
                  <w14:schemeClr w14:val="accent4"/>
                </w14:gs>
              </w14:gsLst>
              <w14:lin w14:ang="0" w14:scaled="0"/>
            </w14:gradFill>
          </w14:textFill>
        </w:rPr>
        <w:t>A</w:t>
      </w:r>
      <w:r w:rsidR="00883094">
        <w:rPr>
          <w:rFonts w:asciiTheme="majorHAnsi" w:eastAsiaTheme="majorEastAsia" w:hAnsiTheme="majorHAnsi" w:cs="Arial (Headings)"/>
          <w:b/>
          <w:caps/>
          <w:noProof/>
          <w:color w:val="219CDC" w:themeColor="accent5"/>
          <w:sz w:val="40"/>
          <w:szCs w:val="40"/>
          <w:lang w:val="pl-PL"/>
          <w14:textFill>
            <w14:gradFill>
              <w14:gsLst>
                <w14:gs w14:pos="50000">
                  <w14:schemeClr w14:val="accent5"/>
                </w14:gs>
                <w14:gs w14:pos="0">
                  <w14:schemeClr w14:val="accent1"/>
                </w14:gs>
                <w14:gs w14:pos="100000">
                  <w14:schemeClr w14:val="accent4"/>
                </w14:gs>
              </w14:gsLst>
              <w14:lin w14:ang="0" w14:scaled="0"/>
            </w14:gradFill>
          </w14:textFill>
        </w:rPr>
        <w:t>DMINISTRACJI</w:t>
      </w:r>
      <w:r>
        <w:rPr>
          <w:rFonts w:asciiTheme="majorHAnsi" w:eastAsiaTheme="majorEastAsia" w:hAnsiTheme="majorHAnsi" w:cs="Arial (Headings)"/>
          <w:b/>
          <w:caps/>
          <w:noProof/>
          <w:color w:val="219CDC" w:themeColor="accent5"/>
          <w:sz w:val="40"/>
          <w:szCs w:val="40"/>
          <w:lang w:val="pl-PL"/>
          <w14:textFill>
            <w14:gradFill>
              <w14:gsLst>
                <w14:gs w14:pos="50000">
                  <w14:schemeClr w14:val="accent5"/>
                </w14:gs>
                <w14:gs w14:pos="0">
                  <w14:schemeClr w14:val="accent1"/>
                </w14:gs>
                <w14:gs w14:pos="100000">
                  <w14:schemeClr w14:val="accent4"/>
                </w14:gs>
              </w14:gsLst>
              <w14:lin w14:ang="0" w14:scaled="0"/>
            </w14:gradFill>
          </w14:textFill>
        </w:rPr>
        <w:t xml:space="preserve"> U</w:t>
      </w:r>
      <w:r w:rsidR="00883094">
        <w:rPr>
          <w:rFonts w:asciiTheme="majorHAnsi" w:eastAsiaTheme="majorEastAsia" w:hAnsiTheme="majorHAnsi" w:cs="Arial (Headings)"/>
          <w:b/>
          <w:caps/>
          <w:noProof/>
          <w:color w:val="219CDC" w:themeColor="accent5"/>
          <w:sz w:val="40"/>
          <w:szCs w:val="40"/>
          <w:lang w:val="pl-PL"/>
          <w14:textFill>
            <w14:gradFill>
              <w14:gsLst>
                <w14:gs w14:pos="50000">
                  <w14:schemeClr w14:val="accent5"/>
                </w14:gs>
                <w14:gs w14:pos="0">
                  <w14:schemeClr w14:val="accent1"/>
                </w14:gs>
                <w14:gs w14:pos="100000">
                  <w14:schemeClr w14:val="accent4"/>
                </w14:gs>
              </w14:gsLst>
              <w14:lin w14:ang="0" w14:scaled="0"/>
            </w14:gradFill>
          </w14:textFill>
        </w:rPr>
        <w:t xml:space="preserve">NIWERSYTETU WARSZAWSKIEGO </w:t>
      </w:r>
      <w:r>
        <w:rPr>
          <w:rFonts w:asciiTheme="majorHAnsi" w:eastAsiaTheme="majorEastAsia" w:hAnsiTheme="majorHAnsi" w:cs="Arial (Headings)"/>
          <w:b/>
          <w:caps/>
          <w:noProof/>
          <w:color w:val="219CDC" w:themeColor="accent5"/>
          <w:sz w:val="40"/>
          <w:szCs w:val="40"/>
          <w:lang w:val="pl-PL"/>
          <w14:textFill>
            <w14:gradFill>
              <w14:gsLst>
                <w14:gs w14:pos="50000">
                  <w14:schemeClr w14:val="accent5"/>
                </w14:gs>
                <w14:gs w14:pos="0">
                  <w14:schemeClr w14:val="accent1"/>
                </w14:gs>
                <w14:gs w14:pos="100000">
                  <w14:schemeClr w14:val="accent4"/>
                </w14:gs>
              </w14:gsLst>
              <w14:lin w14:ang="0" w14:scaled="0"/>
            </w14:gradFill>
          </w14:textFill>
        </w:rPr>
        <w:t xml:space="preserve">oraz </w:t>
      </w:r>
      <w:r w:rsidR="00B43372">
        <w:rPr>
          <w:rFonts w:asciiTheme="majorHAnsi" w:eastAsiaTheme="majorEastAsia" w:hAnsiTheme="majorHAnsi" w:cs="Arial (Headings)"/>
          <w:b/>
          <w:caps/>
          <w:noProof/>
          <w:color w:val="219CDC" w:themeColor="accent5"/>
          <w:sz w:val="40"/>
          <w:szCs w:val="40"/>
          <w:lang w:val="pl-PL"/>
          <w14:textFill>
            <w14:gradFill>
              <w14:gsLst>
                <w14:gs w14:pos="50000">
                  <w14:schemeClr w14:val="accent5"/>
                </w14:gs>
                <w14:gs w14:pos="0">
                  <w14:schemeClr w14:val="accent1"/>
                </w14:gs>
                <w14:gs w14:pos="100000">
                  <w14:schemeClr w14:val="accent4"/>
                </w14:gs>
              </w14:gsLst>
              <w14:lin w14:ang="0" w14:scaled="0"/>
            </w14:gradFill>
          </w14:textFill>
        </w:rPr>
        <w:t xml:space="preserve">Grupa </w:t>
      </w:r>
      <w:r>
        <w:rPr>
          <w:rFonts w:asciiTheme="majorHAnsi" w:eastAsiaTheme="majorEastAsia" w:hAnsiTheme="majorHAnsi" w:cs="Arial (Headings)"/>
          <w:b/>
          <w:caps/>
          <w:noProof/>
          <w:color w:val="219CDC" w:themeColor="accent5"/>
          <w:sz w:val="40"/>
          <w:szCs w:val="40"/>
          <w:lang w:val="pl-PL"/>
          <w14:textFill>
            <w14:gradFill>
              <w14:gsLst>
                <w14:gs w14:pos="50000">
                  <w14:schemeClr w14:val="accent5"/>
                </w14:gs>
                <w14:gs w14:pos="0">
                  <w14:schemeClr w14:val="accent1"/>
                </w14:gs>
                <w14:gs w14:pos="100000">
                  <w14:schemeClr w14:val="accent4"/>
                </w14:gs>
              </w14:gsLst>
              <w14:lin w14:ang="0" w14:scaled="0"/>
            </w14:gradFill>
          </w14:textFill>
        </w:rPr>
        <w:t>saint-gobain W polsce łączą siły</w:t>
      </w:r>
    </w:p>
    <w:p w14:paraId="71B2A124" w14:textId="218F7EEC" w:rsidR="00774136" w:rsidRDefault="00774136" w:rsidP="000D264E">
      <w:pPr>
        <w:jc w:val="both"/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</w:pPr>
      <w:r w:rsidRPr="00774136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>W dniu 11</w:t>
      </w:r>
      <w:r w:rsidR="00023071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 xml:space="preserve"> marca </w:t>
      </w:r>
      <w:r w:rsidRPr="00774136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>2026 roku Wydział Prawa i Administracji Uniwersytetu Warszawskiego zawarł Porozumienie Ramowe o Współpracy z Grupą Saint-Gobain</w:t>
      </w:r>
      <w:r w:rsidR="00023071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 xml:space="preserve"> w </w:t>
      </w:r>
      <w:r w:rsidRPr="00774136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>Polsce.</w:t>
      </w:r>
      <w:r w:rsidRPr="00774136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 </w:t>
      </w:r>
    </w:p>
    <w:p w14:paraId="6936EB47" w14:textId="699122BD" w:rsidR="00774136" w:rsidRPr="00774136" w:rsidRDefault="00774136" w:rsidP="000D264E">
      <w:pPr>
        <w:jc w:val="both"/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</w:pPr>
      <w:r w:rsidRPr="00774136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W spotkaniu inaugurującym współpracę stron wzięli udział: Joanna Czynsz-Piechowiak </w:t>
      </w:r>
      <w:r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–</w:t>
      </w:r>
      <w:r w:rsidRPr="00774136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 Prezes Grupy Saint-Gobain w Polsce i Ukrainie, Monika Kołodziejczyk – Dyrektor HR Grupy Saint-Gobain</w:t>
      </w:r>
      <w:r w:rsidR="00B43372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 </w:t>
      </w:r>
      <w:r w:rsidR="00B43372" w:rsidRPr="00774136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w Polsce i Ukrainie</w:t>
      </w:r>
      <w:r w:rsidRPr="00774136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, Henryk Kwapisz </w:t>
      </w:r>
      <w:r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–</w:t>
      </w:r>
      <w:r w:rsidRPr="00774136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 Dyrektor ds. </w:t>
      </w:r>
      <w:r w:rsidR="00975DED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i</w:t>
      </w:r>
      <w:r w:rsidRPr="00774136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nstytucjonalnych Grupy Saint-Gobain</w:t>
      </w:r>
      <w:r w:rsidR="00975DED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 w </w:t>
      </w:r>
      <w:r w:rsidR="00B43372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Polsce</w:t>
      </w:r>
      <w:r w:rsidRPr="00774136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, a z ramienia WPiA UW</w:t>
      </w:r>
      <w:r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:</w:t>
      </w:r>
      <w:r w:rsidRPr="00774136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 prof. ucz. dr hab. Sławomir Żółtek</w:t>
      </w:r>
      <w:r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,</w:t>
      </w:r>
      <w:r w:rsidRPr="00774136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 Dziekan Wydziału Prawa</w:t>
      </w:r>
      <w:r w:rsidR="00975DED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 i </w:t>
      </w:r>
      <w:r w:rsidRPr="00774136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Administracji UW oraz prof. ucz. dr hab. Anna Zbiegień-Turzańska, Prodziekan ds. współpracy</w:t>
      </w:r>
      <w:r w:rsidR="00975DED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 z </w:t>
      </w:r>
      <w:r w:rsidRPr="00774136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otoczeniem społeczno-gospodarczym.</w:t>
      </w:r>
    </w:p>
    <w:p w14:paraId="6FE81280" w14:textId="13BF9DD1" w:rsidR="00FD3F98" w:rsidRDefault="00774136" w:rsidP="000D264E">
      <w:pPr>
        <w:jc w:val="both"/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</w:pPr>
      <w:r w:rsidRPr="00774136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Strony porozumienia zobowiązały się do współpracy o charakterze badawczo-rozwojowym, dydaktycznym i eksperckim, w tym poprzez organizowanie wspólnych konferencji, seminariów</w:t>
      </w:r>
      <w:r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 i </w:t>
      </w:r>
      <w:r w:rsidRPr="00774136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szkoleń. Władze WPiA UW zadeklarowały także wsparcie w zakresie opinii prawnych i ekspertyz, zaś </w:t>
      </w:r>
      <w:r w:rsidR="00B43372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Grupa </w:t>
      </w:r>
      <w:r w:rsidRPr="00774136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Saint-Gobain </w:t>
      </w:r>
      <w:r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w Polsce –</w:t>
      </w:r>
      <w:r w:rsidRPr="00774136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 wolę i gotowość przyjmowania studentów WPiA UW na praktyki</w:t>
      </w:r>
      <w:r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 i </w:t>
      </w:r>
      <w:r w:rsidRPr="00774136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staże.</w:t>
      </w:r>
    </w:p>
    <w:p w14:paraId="068F6EDB" w14:textId="3364BE9E" w:rsidR="00023071" w:rsidRPr="00023071" w:rsidRDefault="00023071" w:rsidP="000D264E">
      <w:pPr>
        <w:jc w:val="both"/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</w:pPr>
      <w:r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lastRenderedPageBreak/>
        <w:drawing>
          <wp:inline distT="0" distB="0" distL="0" distR="0" wp14:anchorId="05E166AA" wp14:editId="01B0F782">
            <wp:extent cx="5949950" cy="3060700"/>
            <wp:effectExtent l="0" t="0" r="0" b="6350"/>
            <wp:docPr id="19109404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94049" name="Obraz 191094049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3" b="3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07" cy="3066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23071">
        <w:rPr>
          <w:rFonts w:asciiTheme="majorHAnsi" w:eastAsiaTheme="majorEastAsia" w:hAnsiTheme="majorHAnsi" w:cstheme="majorBidi"/>
          <w:noProof/>
          <w:color w:val="17428C" w:themeColor="accent1"/>
          <w:sz w:val="16"/>
          <w:szCs w:val="16"/>
          <w:lang w:val="pl-PL"/>
        </w:rPr>
        <w:t xml:space="preserve">Na zdjęciu od </w:t>
      </w:r>
      <w:r>
        <w:rPr>
          <w:rFonts w:asciiTheme="majorHAnsi" w:eastAsiaTheme="majorEastAsia" w:hAnsiTheme="majorHAnsi" w:cstheme="majorBidi"/>
          <w:noProof/>
          <w:color w:val="17428C" w:themeColor="accent1"/>
          <w:sz w:val="16"/>
          <w:szCs w:val="16"/>
          <w:lang w:val="pl-PL"/>
        </w:rPr>
        <w:t>lewej</w:t>
      </w:r>
      <w:r w:rsidRPr="00023071">
        <w:rPr>
          <w:rFonts w:asciiTheme="majorHAnsi" w:eastAsiaTheme="majorEastAsia" w:hAnsiTheme="majorHAnsi" w:cstheme="majorBidi"/>
          <w:noProof/>
          <w:color w:val="17428C" w:themeColor="accent1"/>
          <w:sz w:val="16"/>
          <w:szCs w:val="16"/>
          <w:lang w:val="pl-PL"/>
        </w:rPr>
        <w:t xml:space="preserve">: Henryk Kwapisz, </w:t>
      </w:r>
      <w:r w:rsidRPr="00774136">
        <w:rPr>
          <w:rFonts w:asciiTheme="majorHAnsi" w:eastAsiaTheme="majorEastAsia" w:hAnsiTheme="majorHAnsi" w:cstheme="majorBidi"/>
          <w:noProof/>
          <w:color w:val="17428C" w:themeColor="accent1"/>
          <w:sz w:val="16"/>
          <w:szCs w:val="16"/>
          <w:lang w:val="pl-PL"/>
        </w:rPr>
        <w:t>prof. ucz. dr hab. Anna Zbiegień-Turzańska</w:t>
      </w:r>
      <w:r w:rsidRPr="00023071">
        <w:rPr>
          <w:rFonts w:asciiTheme="majorHAnsi" w:eastAsiaTheme="majorEastAsia" w:hAnsiTheme="majorHAnsi" w:cstheme="majorBidi"/>
          <w:noProof/>
          <w:color w:val="17428C" w:themeColor="accent1"/>
          <w:sz w:val="16"/>
          <w:szCs w:val="16"/>
          <w:lang w:val="pl-PL"/>
        </w:rPr>
        <w:t xml:space="preserve">, Joanna Czynsz-Piechowiak, </w:t>
      </w:r>
      <w:r w:rsidRPr="00774136">
        <w:rPr>
          <w:rFonts w:asciiTheme="majorHAnsi" w:eastAsiaTheme="majorEastAsia" w:hAnsiTheme="majorHAnsi" w:cstheme="majorBidi"/>
          <w:noProof/>
          <w:color w:val="17428C" w:themeColor="accent1"/>
          <w:sz w:val="16"/>
          <w:szCs w:val="16"/>
          <w:lang w:val="pl-PL"/>
        </w:rPr>
        <w:t>prof. ucz. dr hab. Sławomir Żółtek</w:t>
      </w:r>
      <w:r w:rsidRPr="00023071">
        <w:rPr>
          <w:rFonts w:asciiTheme="majorHAnsi" w:eastAsiaTheme="majorEastAsia" w:hAnsiTheme="majorHAnsi" w:cstheme="majorBidi"/>
          <w:noProof/>
          <w:color w:val="17428C" w:themeColor="accent1"/>
          <w:sz w:val="16"/>
          <w:szCs w:val="16"/>
          <w:lang w:val="pl-PL"/>
        </w:rPr>
        <w:t xml:space="preserve">, </w:t>
      </w:r>
      <w:r w:rsidRPr="00774136">
        <w:rPr>
          <w:rFonts w:asciiTheme="majorHAnsi" w:eastAsiaTheme="majorEastAsia" w:hAnsiTheme="majorHAnsi" w:cstheme="majorBidi"/>
          <w:noProof/>
          <w:color w:val="17428C" w:themeColor="accent1"/>
          <w:sz w:val="16"/>
          <w:szCs w:val="16"/>
          <w:lang w:val="pl-PL"/>
        </w:rPr>
        <w:t>Monika Kołodziejczyk</w:t>
      </w:r>
      <w:r w:rsidRPr="00023071">
        <w:rPr>
          <w:rFonts w:asciiTheme="majorHAnsi" w:eastAsiaTheme="majorEastAsia" w:hAnsiTheme="majorHAnsi" w:cstheme="majorBidi"/>
          <w:noProof/>
          <w:color w:val="17428C" w:themeColor="accent1"/>
          <w:sz w:val="16"/>
          <w:szCs w:val="16"/>
          <w:lang w:val="pl-PL"/>
        </w:rPr>
        <w:t>.</w:t>
      </w:r>
    </w:p>
    <w:p w14:paraId="748E8345" w14:textId="313E3C55" w:rsidR="0047007D" w:rsidRPr="000D264E" w:rsidRDefault="00D222D6" w:rsidP="0047007D">
      <w:pPr>
        <w:rPr>
          <w:b/>
          <w:bCs/>
          <w:noProof/>
          <w:color w:val="67B9B0" w:themeColor="accent4"/>
          <w:lang w:val="pl-PL"/>
        </w:rPr>
      </w:pPr>
      <w:r w:rsidRPr="000D264E">
        <w:rPr>
          <w:b/>
          <w:bCs/>
          <w:noProof/>
          <w:color w:val="67B9B0" w:themeColor="accent4"/>
          <w:lang w:val="pl-PL"/>
        </w:rPr>
        <w:t xml:space="preserve">O </w:t>
      </w:r>
      <w:r w:rsidR="0047007D" w:rsidRPr="000D264E">
        <w:rPr>
          <w:b/>
          <w:bCs/>
          <w:noProof/>
          <w:color w:val="67B9B0" w:themeColor="accent4"/>
          <w:lang w:val="pl-PL"/>
        </w:rPr>
        <w:t>Saint-Gobain</w:t>
      </w:r>
    </w:p>
    <w:p w14:paraId="788AD941" w14:textId="22FEB012" w:rsidR="0047007D" w:rsidRPr="00D222D6" w:rsidRDefault="00D222D6" w:rsidP="000D264E">
      <w:pPr>
        <w:spacing w:after="240" w:line="240" w:lineRule="auto"/>
        <w:jc w:val="both"/>
        <w:rPr>
          <w:sz w:val="20"/>
          <w:szCs w:val="20"/>
          <w:lang w:val="pl-PL"/>
        </w:rPr>
      </w:pPr>
      <w:bookmarkStart w:id="0" w:name="_Hlk138746447"/>
      <w:r w:rsidRPr="000D264E">
        <w:rPr>
          <w:noProof/>
          <w:color w:val="17428C" w:themeColor="accent1"/>
          <w:lang w:val="pl-PL"/>
        </w:rPr>
        <w:t>Saint-Gobain, światowy lider w dziedzinie lekkiego i zrównoważonego budownictwa, tworzy, produkuje i dystrybuuje materiały oraz usługi dla rynku budowlanego i przemysłowego. Zintegrowane rozwiązania w zakresie renowacji budynków publicznych i prywatnych, lekkiego budownictwa oraz dekarbonizacji budownictwa i przemysłu są opracowywane w procesie ciągłej innowacji i zapewniają zrównoważony rozwój i efektywność. Zobowiązanie Grupy wyrażone jest</w:t>
      </w:r>
      <w:r w:rsidR="000D264E">
        <w:rPr>
          <w:noProof/>
          <w:color w:val="17428C" w:themeColor="accent1"/>
          <w:lang w:val="pl-PL"/>
        </w:rPr>
        <w:t xml:space="preserve"> w </w:t>
      </w:r>
      <w:r w:rsidRPr="000D264E">
        <w:rPr>
          <w:noProof/>
          <w:color w:val="17428C" w:themeColor="accent1"/>
          <w:lang w:val="pl-PL"/>
        </w:rPr>
        <w:t>jej celu nadrzędnym: “MAKING THE WORLD A BETTER HOME”.</w:t>
      </w:r>
      <w:bookmarkEnd w:id="0"/>
    </w:p>
    <w:p w14:paraId="5234F039" w14:textId="5867B95F" w:rsidR="00EC1D65" w:rsidRPr="000D264E" w:rsidRDefault="00EC1D65" w:rsidP="00EC1D65">
      <w:pPr>
        <w:pStyle w:val="Nagwek2"/>
        <w:rPr>
          <w:b/>
          <w:bCs/>
          <w:noProof/>
          <w:lang w:val="pl-PL"/>
        </w:rPr>
      </w:pPr>
      <w:r w:rsidRPr="000D264E">
        <w:rPr>
          <w:b/>
          <w:bCs/>
          <w:noProof/>
          <w:lang w:val="pl-PL"/>
        </w:rPr>
        <w:t>Wartość sprzedaży w 202</w:t>
      </w:r>
      <w:r w:rsidR="000D264E">
        <w:rPr>
          <w:b/>
          <w:bCs/>
          <w:noProof/>
          <w:lang w:val="pl-PL"/>
        </w:rPr>
        <w:t>5</w:t>
      </w:r>
      <w:r w:rsidRPr="000D264E">
        <w:rPr>
          <w:b/>
          <w:bCs/>
          <w:noProof/>
          <w:lang w:val="pl-PL"/>
        </w:rPr>
        <w:t xml:space="preserve"> roku: 4</w:t>
      </w:r>
      <w:r w:rsidR="000D264E">
        <w:rPr>
          <w:b/>
          <w:bCs/>
          <w:noProof/>
          <w:lang w:val="pl-PL"/>
        </w:rPr>
        <w:t>6,5</w:t>
      </w:r>
      <w:r w:rsidRPr="000D264E">
        <w:rPr>
          <w:b/>
          <w:bCs/>
          <w:noProof/>
          <w:lang w:val="pl-PL"/>
        </w:rPr>
        <w:t xml:space="preserve"> mld EUR.</w:t>
      </w:r>
    </w:p>
    <w:p w14:paraId="53F09166" w14:textId="6542A3AB" w:rsidR="00EC1D65" w:rsidRPr="000D264E" w:rsidRDefault="00EC1D65" w:rsidP="00EC1D65">
      <w:pPr>
        <w:pStyle w:val="Nagwek2"/>
        <w:rPr>
          <w:b/>
          <w:bCs/>
          <w:noProof/>
          <w:lang w:val="pl-PL"/>
        </w:rPr>
      </w:pPr>
      <w:r w:rsidRPr="000D264E">
        <w:rPr>
          <w:b/>
          <w:bCs/>
          <w:noProof/>
          <w:lang w:val="pl-PL"/>
        </w:rPr>
        <w:t>16</w:t>
      </w:r>
      <w:r w:rsidR="000D264E">
        <w:rPr>
          <w:b/>
          <w:bCs/>
          <w:noProof/>
          <w:lang w:val="pl-PL"/>
        </w:rPr>
        <w:t>2</w:t>
      </w:r>
      <w:r w:rsidRPr="000D264E">
        <w:rPr>
          <w:b/>
          <w:bCs/>
          <w:noProof/>
          <w:lang w:val="pl-PL"/>
        </w:rPr>
        <w:t xml:space="preserve"> 000 pracowników w </w:t>
      </w:r>
      <w:r w:rsidR="000D264E">
        <w:rPr>
          <w:b/>
          <w:bCs/>
          <w:noProof/>
          <w:lang w:val="pl-PL"/>
        </w:rPr>
        <w:t>80</w:t>
      </w:r>
      <w:r w:rsidRPr="000D264E">
        <w:rPr>
          <w:b/>
          <w:bCs/>
          <w:noProof/>
          <w:lang w:val="pl-PL"/>
        </w:rPr>
        <w:t xml:space="preserve"> krajach.</w:t>
      </w:r>
    </w:p>
    <w:p w14:paraId="399BB5AA" w14:textId="280FC549" w:rsidR="00EC1D65" w:rsidRPr="000D264E" w:rsidRDefault="00EC1D65" w:rsidP="007D6266">
      <w:pPr>
        <w:pStyle w:val="Nagwek2"/>
        <w:rPr>
          <w:b/>
          <w:bCs/>
          <w:noProof/>
          <w:lang w:val="pl-PL"/>
        </w:rPr>
      </w:pPr>
      <w:r w:rsidRPr="000D264E">
        <w:rPr>
          <w:b/>
          <w:bCs/>
          <w:noProof/>
          <w:lang w:val="pl-PL"/>
        </w:rPr>
        <w:t>Firma podjęła zobowiązanie do osiągnięcia neutralności węglowej do 2050 roku.</w:t>
      </w:r>
    </w:p>
    <w:p w14:paraId="2667576A" w14:textId="77777777" w:rsidR="0047007D" w:rsidRPr="000D264E" w:rsidRDefault="0047007D" w:rsidP="0047007D">
      <w:pPr>
        <w:pStyle w:val="Nagwek2"/>
        <w:rPr>
          <w:noProof/>
          <w:lang w:val="pl-PL"/>
        </w:rPr>
      </w:pPr>
    </w:p>
    <w:p w14:paraId="7BC4750A" w14:textId="47890404" w:rsidR="00023071" w:rsidRPr="00975DED" w:rsidRDefault="00D222D6" w:rsidP="00975DED">
      <w:pPr>
        <w:pStyle w:val="Nagwek2"/>
        <w:spacing w:after="240" w:line="240" w:lineRule="auto"/>
        <w:rPr>
          <w:noProof/>
          <w:lang w:val="pl-PL"/>
        </w:rPr>
      </w:pPr>
      <w:r w:rsidRPr="000D264E">
        <w:rPr>
          <w:noProof/>
          <w:lang w:val="pl-PL"/>
        </w:rPr>
        <w:t xml:space="preserve">Więcej informacji o Saint-Gobain można znaleźć na naszej stronie: </w:t>
      </w:r>
      <w:hyperlink r:id="rId12" w:history="1">
        <w:r w:rsidRPr="000D264E">
          <w:rPr>
            <w:rStyle w:val="Hipercze"/>
            <w:noProof/>
            <w:lang w:val="pl-PL"/>
          </w:rPr>
          <w:t>www.saint-gobain.pl</w:t>
        </w:r>
      </w:hyperlink>
    </w:p>
    <w:p w14:paraId="5553A54E" w14:textId="5961108A" w:rsidR="00D222D6" w:rsidRPr="000D264E" w:rsidRDefault="00D222D6" w:rsidP="00D222D6">
      <w:pPr>
        <w:spacing w:after="240" w:line="240" w:lineRule="auto"/>
        <w:rPr>
          <w:b/>
          <w:bCs/>
          <w:noProof/>
          <w:color w:val="67B9B0" w:themeColor="accent4"/>
          <w:lang w:val="pl-PL"/>
        </w:rPr>
      </w:pPr>
      <w:r w:rsidRPr="000D264E">
        <w:rPr>
          <w:b/>
          <w:bCs/>
          <w:noProof/>
          <w:color w:val="67B9B0" w:themeColor="accent4"/>
          <w:lang w:val="pl-PL"/>
        </w:rPr>
        <w:t>Dodatkowe informacje:</w:t>
      </w:r>
    </w:p>
    <w:p w14:paraId="1FB66301" w14:textId="5E505193" w:rsidR="00D222D6" w:rsidRPr="000D264E" w:rsidRDefault="00D222D6" w:rsidP="00D222D6">
      <w:pPr>
        <w:pStyle w:val="Nagwek2"/>
        <w:spacing w:line="240" w:lineRule="auto"/>
        <w:rPr>
          <w:noProof/>
          <w:lang w:val="pl-PL"/>
        </w:rPr>
      </w:pPr>
      <w:r w:rsidRPr="000D264E">
        <w:rPr>
          <w:noProof/>
          <w:lang w:val="pl-PL"/>
        </w:rPr>
        <w:t xml:space="preserve">Michał Ciesielski, dyrektor marki, komunikacji i cyfryzacji </w:t>
      </w:r>
    </w:p>
    <w:p w14:paraId="49F4D0AB" w14:textId="52B0790E" w:rsidR="00D222D6" w:rsidRPr="000D264E" w:rsidRDefault="00D222D6" w:rsidP="00D222D6">
      <w:pPr>
        <w:pStyle w:val="Nagwek2"/>
        <w:spacing w:after="240" w:line="240" w:lineRule="auto"/>
        <w:rPr>
          <w:noProof/>
          <w:lang w:val="pl-PL"/>
        </w:rPr>
      </w:pPr>
      <w:hyperlink r:id="rId13" w:history="1">
        <w:r w:rsidRPr="000D264E">
          <w:rPr>
            <w:rStyle w:val="Hipercze"/>
            <w:noProof/>
            <w:lang w:val="pl-PL"/>
          </w:rPr>
          <w:t>michal.ciesielski@saint-gobain.com</w:t>
        </w:r>
      </w:hyperlink>
    </w:p>
    <w:p w14:paraId="60EDBFE6" w14:textId="768E3E31" w:rsidR="00D222D6" w:rsidRPr="000D264E" w:rsidRDefault="00D222D6" w:rsidP="00D222D6">
      <w:pPr>
        <w:pStyle w:val="Nagwek2"/>
        <w:spacing w:line="240" w:lineRule="auto"/>
        <w:rPr>
          <w:noProof/>
          <w:lang w:val="pl-PL"/>
        </w:rPr>
      </w:pPr>
      <w:r w:rsidRPr="000D264E">
        <w:rPr>
          <w:noProof/>
          <w:lang w:val="pl-PL"/>
        </w:rPr>
        <w:t>Monika Mazurek-Skrzekowska, kierownik marki i komunikacji</w:t>
      </w:r>
    </w:p>
    <w:p w14:paraId="0B2ACEE5" w14:textId="40C54706" w:rsidR="0047007D" w:rsidRPr="006E7908" w:rsidRDefault="00D222D6" w:rsidP="00D222D6">
      <w:pPr>
        <w:pStyle w:val="Nagwek2"/>
        <w:spacing w:line="240" w:lineRule="auto"/>
        <w:rPr>
          <w:noProof/>
          <w:lang w:val="en-GB"/>
        </w:rPr>
      </w:pPr>
      <w:hyperlink r:id="rId14" w:history="1">
        <w:r w:rsidRPr="00AE42C8">
          <w:rPr>
            <w:rStyle w:val="Hipercze"/>
            <w:noProof/>
            <w:lang w:val="en-GB"/>
          </w:rPr>
          <w:t>monika.mazurek@saint-gobain.com</w:t>
        </w:r>
      </w:hyperlink>
      <w:r>
        <w:rPr>
          <w:noProof/>
          <w:lang w:val="en-GB"/>
        </w:rPr>
        <w:t xml:space="preserve"> </w:t>
      </w:r>
    </w:p>
    <w:sectPr w:rsidR="0047007D" w:rsidRPr="006E7908" w:rsidSect="00741AF9">
      <w:headerReference w:type="default" r:id="rId15"/>
      <w:footerReference w:type="default" r:id="rId16"/>
      <w:headerReference w:type="first" r:id="rId17"/>
      <w:pgSz w:w="11906" w:h="16838" w:code="9"/>
      <w:pgMar w:top="2268" w:right="1276" w:bottom="1134" w:left="1134" w:header="567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0918E5" w14:textId="77777777" w:rsidR="0071410A" w:rsidRDefault="0071410A" w:rsidP="000D2398">
      <w:pPr>
        <w:spacing w:after="0" w:line="240" w:lineRule="auto"/>
      </w:pPr>
      <w:r>
        <w:separator/>
      </w:r>
    </w:p>
  </w:endnote>
  <w:endnote w:type="continuationSeparator" w:id="0">
    <w:p w14:paraId="75415732" w14:textId="77777777" w:rsidR="0071410A" w:rsidRDefault="0071410A" w:rsidP="000D2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G Mincho Light J">
    <w:altName w:val="Times New Roman"/>
    <w:panose1 w:val="00000000000000000000"/>
    <w:charset w:val="00"/>
    <w:family w:val="roman"/>
    <w:notTrueType/>
    <w:pitch w:val="default"/>
  </w:font>
  <w:font w:name="Arial (Headings)">
    <w:panose1 w:val="00000000000000000000"/>
    <w:charset w:val="00"/>
    <w:family w:val="roman"/>
    <w:notTrueType/>
    <w:pitch w:val="default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52A01" w14:textId="77777777" w:rsidR="00FD3F98" w:rsidRPr="005F2BFA" w:rsidRDefault="00FD3F98" w:rsidP="00FD3F98">
    <w:pPr>
      <w:pStyle w:val="Nagwek2"/>
      <w:spacing w:line="240" w:lineRule="auto"/>
      <w:jc w:val="center"/>
      <w:rPr>
        <w:b/>
        <w:bCs/>
        <w:noProof/>
        <w:sz w:val="16"/>
        <w:szCs w:val="20"/>
      </w:rPr>
    </w:pPr>
    <w:r>
      <w:rPr>
        <w:b/>
        <w:bCs/>
        <w:noProof/>
        <w:sz w:val="16"/>
        <w:szCs w:val="20"/>
      </w:rPr>
      <w:t xml:space="preserve">Saint-Gobain w Polsce </w:t>
    </w:r>
    <w:r w:rsidRPr="00ED2DBB">
      <w:rPr>
        <w:b/>
        <w:bCs/>
        <w:noProof/>
        <w:sz w:val="16"/>
        <w:szCs w:val="20"/>
        <w:lang w:val="pl-PL"/>
      </w:rPr>
      <w:t>• www.saint-gobain.pl</w:t>
    </w:r>
  </w:p>
  <w:p w14:paraId="7B47FD22" w14:textId="7B026622" w:rsidR="008063BD" w:rsidRPr="00FD3F98" w:rsidRDefault="008063BD" w:rsidP="00FD3F98">
    <w:pPr>
      <w:pStyle w:val="Stopka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9EBBCD" w14:textId="77777777" w:rsidR="0071410A" w:rsidRDefault="0071410A" w:rsidP="000D2398">
      <w:pPr>
        <w:spacing w:after="0" w:line="240" w:lineRule="auto"/>
      </w:pPr>
      <w:r>
        <w:separator/>
      </w:r>
    </w:p>
  </w:footnote>
  <w:footnote w:type="continuationSeparator" w:id="0">
    <w:p w14:paraId="616DB308" w14:textId="77777777" w:rsidR="0071410A" w:rsidRDefault="0071410A" w:rsidP="000D23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E0311B" w14:textId="20E2802E" w:rsidR="006B5242" w:rsidRPr="000D264E" w:rsidRDefault="006F2B82" w:rsidP="006B5242">
    <w:pPr>
      <w:pStyle w:val="Nagwek"/>
      <w:tabs>
        <w:tab w:val="clear" w:pos="4680"/>
        <w:tab w:val="clear" w:pos="9360"/>
        <w:tab w:val="left" w:pos="5745"/>
      </w:tabs>
      <w:ind w:left="-567"/>
      <w:rPr>
        <w:b/>
        <w:bCs/>
        <w:noProof/>
        <w:color w:val="17428C" w:themeColor="accent1"/>
        <w:sz w:val="40"/>
        <w:szCs w:val="40"/>
        <w:lang w:val="pl-PL"/>
      </w:rPr>
    </w:pPr>
    <w:r w:rsidRPr="00B272AB">
      <w:rPr>
        <w:b/>
        <w:bCs/>
        <w:noProof/>
        <w:sz w:val="28"/>
        <w:szCs w:val="28"/>
        <w:lang w:val="en-GB"/>
        <w14:textFill>
          <w14:gradFill>
            <w14:gsLst>
              <w14:gs w14:pos="0">
                <w14:schemeClr w14:val="accent4"/>
              </w14:gs>
              <w14:gs w14:pos="50000">
                <w14:schemeClr w14:val="accent5"/>
              </w14:gs>
              <w14:gs w14:pos="100000">
                <w14:schemeClr w14:val="accent1"/>
              </w14:gs>
            </w14:gsLst>
            <w14:lin w14:ang="0" w14:scaled="0"/>
          </w14:gradFill>
        </w14:textFill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082D494" wp14:editId="15FEF474">
              <wp:simplePos x="0" y="0"/>
              <wp:positionH relativeFrom="page">
                <wp:align>left</wp:align>
              </wp:positionH>
              <wp:positionV relativeFrom="paragraph">
                <wp:posOffset>-361950</wp:posOffset>
              </wp:positionV>
              <wp:extent cx="7559675" cy="10194554"/>
              <wp:effectExtent l="0" t="0" r="3175" b="0"/>
              <wp:wrapNone/>
              <wp:docPr id="755820165" name="Freeform: 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194554"/>
                      </a:xfrm>
                      <a:custGeom>
                        <a:avLst/>
                        <a:gdLst>
                          <a:gd name="connsiteX0" fmla="*/ 215837 w 7559675"/>
                          <a:gd name="connsiteY0" fmla="*/ 1488141 h 10194554"/>
                          <a:gd name="connsiteX1" fmla="*/ 215837 w 7559675"/>
                          <a:gd name="connsiteY1" fmla="*/ 10152448 h 10194554"/>
                          <a:gd name="connsiteX2" fmla="*/ 0 w 7559675"/>
                          <a:gd name="connsiteY2" fmla="*/ 10194554 h 10194554"/>
                          <a:gd name="connsiteX3" fmla="*/ 0 w 7559675"/>
                          <a:gd name="connsiteY3" fmla="*/ 1603031 h 10194554"/>
                          <a:gd name="connsiteX4" fmla="*/ 0 w 7559675"/>
                          <a:gd name="connsiteY4" fmla="*/ 0 h 10194554"/>
                          <a:gd name="connsiteX5" fmla="*/ 7559675 w 7559675"/>
                          <a:gd name="connsiteY5" fmla="*/ 0 h 10194554"/>
                          <a:gd name="connsiteX6" fmla="*/ 7559675 w 7559675"/>
                          <a:gd name="connsiteY6" fmla="*/ 8719795 h 10194554"/>
                          <a:gd name="connsiteX7" fmla="*/ 7343837 w 7559675"/>
                          <a:gd name="connsiteY7" fmla="*/ 8761901 h 10194554"/>
                          <a:gd name="connsiteX8" fmla="*/ 7343837 w 7559675"/>
                          <a:gd name="connsiteY8" fmla="*/ 215906 h 10194554"/>
                          <a:gd name="connsiteX9" fmla="*/ 2605910 w 7559675"/>
                          <a:gd name="connsiteY9" fmla="*/ 215906 h 10194554"/>
                          <a:gd name="connsiteX10" fmla="*/ 3008625 w 7559675"/>
                          <a:gd name="connsiteY10" fmla="*/ 1541 h 10194554"/>
                          <a:gd name="connsiteX11" fmla="*/ 0 w 7559675"/>
                          <a:gd name="connsiteY11" fmla="*/ 1541 h 1019455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</a:cxnLst>
                        <a:rect l="l" t="t" r="r" b="b"/>
                        <a:pathLst>
                          <a:path w="7559675" h="10194554">
                            <a:moveTo>
                              <a:pt x="215837" y="1488141"/>
                            </a:moveTo>
                            <a:lnTo>
                              <a:pt x="215837" y="10152448"/>
                            </a:lnTo>
                            <a:lnTo>
                              <a:pt x="0" y="10194554"/>
                            </a:lnTo>
                            <a:lnTo>
                              <a:pt x="0" y="1603031"/>
                            </a:lnTo>
                            <a:close/>
                            <a:moveTo>
                              <a:pt x="0" y="0"/>
                            </a:moveTo>
                            <a:lnTo>
                              <a:pt x="7559675" y="0"/>
                            </a:lnTo>
                            <a:lnTo>
                              <a:pt x="7559675" y="8719795"/>
                            </a:lnTo>
                            <a:lnTo>
                              <a:pt x="7343837" y="8761901"/>
                            </a:lnTo>
                            <a:lnTo>
                              <a:pt x="7343837" y="215906"/>
                            </a:lnTo>
                            <a:lnTo>
                              <a:pt x="2605910" y="215906"/>
                            </a:lnTo>
                            <a:lnTo>
                              <a:pt x="3008625" y="1541"/>
                            </a:lnTo>
                            <a:lnTo>
                              <a:pt x="0" y="1541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  <a:gs pos="100000">
                            <a:schemeClr val="accent1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wrap="square" rtlCol="0" anchor="ctr">
                      <a:noAutofit/>
                    </wps:bodyPr>
                  </wps:ws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 id="Freeform: Shape 1" style="position:absolute;margin-left:0;margin-top:-28.5pt;width:595.25pt;height:802.7pt;z-index:251670528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coordsize="7559675,10194554" o:spid="_x0000_s1026" fillcolor="#67b9b0 [3207]" stroked="f" strokeweight="1pt" path="m215837,1488141r,8664307l,10194554,,1603031,215837,1488141xm,l7559675,r,8719795l7343837,8761901r,-8545995l2605910,215906,3008625,1541,,1541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" w14:anchorId="0EC16EA2">
              <v:fill type="gradient" color2="#17428c [3204]" colors="0 #67b9b0;.5 #219cdc;1 #17428c" angle="90" focus="100%" rotate="t"/>
              <v:stroke joinstyle="miter"/>
              <v:path arrowok="t" o:connecttype="custom" o:connectlocs="215837,1488141;215837,10152448;0,10194554;0,1603031;0,0;7559675,0;7559675,8719795;7343837,8761901;7343837,215906;2605910,215906;3008625,1541;0,1541" o:connectangles="0,0,0,0,0,0,0,0,0,0,0,0"/>
              <w10:wrap anchorx="page"/>
            </v:shape>
          </w:pict>
        </mc:Fallback>
      </mc:AlternateContent>
    </w:r>
    <w:r w:rsidR="00E15DCA" w:rsidRPr="00B272AB">
      <w:rPr>
        <w:b/>
        <w:bCs/>
        <w:noProof/>
        <w:color w:val="17428C" w:themeColor="accent1"/>
        <w:sz w:val="40"/>
        <w:szCs w:val="40"/>
        <w:lang w:val="en-GB"/>
      </w:rPr>
      <w:drawing>
        <wp:anchor distT="0" distB="0" distL="114300" distR="114300" simplePos="0" relativeHeight="251666432" behindDoc="0" locked="0" layoutInCell="1" allowOverlap="1" wp14:anchorId="362F3C16" wp14:editId="1E3C54C4">
          <wp:simplePos x="0" y="0"/>
          <wp:positionH relativeFrom="column">
            <wp:posOffset>4309110</wp:posOffset>
          </wp:positionH>
          <wp:positionV relativeFrom="paragraph">
            <wp:posOffset>144780</wp:posOffset>
          </wp:positionV>
          <wp:extent cx="1687830" cy="704215"/>
          <wp:effectExtent l="0" t="0" r="7620" b="635"/>
          <wp:wrapNone/>
          <wp:docPr id="755820163" name="Picture 755820163" descr="A logo with a city silhouet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5820163" name="Picture 755820163" descr="A logo with a city silhouette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7830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D264E" w:rsidRPr="000D264E">
      <w:rPr>
        <w:b/>
        <w:bCs/>
        <w:noProof/>
        <w:color w:val="17428C" w:themeColor="accent1"/>
        <w:sz w:val="40"/>
        <w:szCs w:val="40"/>
        <w:lang w:val="pl-PL"/>
      </w:rPr>
      <w:t>Warszawa</w:t>
    </w:r>
  </w:p>
  <w:p w14:paraId="2F30C3E5" w14:textId="51D59F4B" w:rsidR="00E15DCA" w:rsidRPr="000D264E" w:rsidRDefault="00E15DCA" w:rsidP="006B5242">
    <w:pPr>
      <w:pStyle w:val="Nagwek"/>
      <w:tabs>
        <w:tab w:val="clear" w:pos="4680"/>
        <w:tab w:val="clear" w:pos="9360"/>
        <w:tab w:val="left" w:pos="5745"/>
      </w:tabs>
      <w:ind w:left="-567"/>
      <w:rPr>
        <w:b/>
        <w:bCs/>
        <w:noProof/>
        <w:sz w:val="24"/>
        <w:szCs w:val="24"/>
        <w:lang w:val="pl-PL"/>
        <w14:textFill>
          <w14:gradFill>
            <w14:gsLst>
              <w14:gs w14:pos="0">
                <w14:schemeClr w14:val="accent4"/>
              </w14:gs>
              <w14:gs w14:pos="50000">
                <w14:schemeClr w14:val="accent5"/>
              </w14:gs>
              <w14:gs w14:pos="100000">
                <w14:schemeClr w14:val="accent1"/>
              </w14:gs>
            </w14:gsLst>
            <w14:lin w14:ang="0" w14:scaled="0"/>
          </w14:gradFill>
        </w14:textFill>
      </w:rPr>
    </w:pPr>
  </w:p>
  <w:p w14:paraId="01ECEA0A" w14:textId="114C2DC2" w:rsidR="00B272AB" w:rsidRPr="000D264E" w:rsidRDefault="000D264E" w:rsidP="00B272AB">
    <w:pPr>
      <w:pStyle w:val="Nagwek"/>
      <w:tabs>
        <w:tab w:val="clear" w:pos="4680"/>
        <w:tab w:val="clear" w:pos="9360"/>
        <w:tab w:val="left" w:pos="2025"/>
        <w:tab w:val="left" w:pos="4545"/>
      </w:tabs>
      <w:spacing w:after="120"/>
      <w:ind w:left="-567"/>
      <w:rPr>
        <w:b/>
        <w:bCs/>
        <w:noProof/>
        <w:sz w:val="28"/>
        <w:szCs w:val="28"/>
        <w:lang w:val="pl-PL"/>
        <w14:textFill>
          <w14:gradFill>
            <w14:gsLst>
              <w14:gs w14:pos="0">
                <w14:schemeClr w14:val="accent4"/>
              </w14:gs>
              <w14:gs w14:pos="50000">
                <w14:schemeClr w14:val="accent5"/>
              </w14:gs>
              <w14:gs w14:pos="100000">
                <w14:schemeClr w14:val="accent1"/>
              </w14:gs>
            </w14:gsLst>
            <w14:lin w14:ang="0" w14:scaled="0"/>
          </w14:gradFill>
        </w14:textFill>
      </w:rPr>
    </w:pPr>
    <w:r w:rsidRPr="000D264E">
      <w:rPr>
        <w:b/>
        <w:bCs/>
        <w:noProof/>
        <w:sz w:val="28"/>
        <w:szCs w:val="28"/>
        <w:lang w:val="pl-PL"/>
        <w14:textFill>
          <w14:gradFill>
            <w14:gsLst>
              <w14:gs w14:pos="0">
                <w14:schemeClr w14:val="accent4"/>
              </w14:gs>
              <w14:gs w14:pos="50000">
                <w14:schemeClr w14:val="accent5"/>
              </w14:gs>
              <w14:gs w14:pos="100000">
                <w14:schemeClr w14:val="accent1"/>
              </w14:gs>
            </w14:gsLst>
            <w14:lin w14:ang="0" w14:scaled="0"/>
          </w14:gradFill>
        </w14:textFill>
      </w:rPr>
      <w:t>Informacja prasowa</w:t>
    </w:r>
  </w:p>
  <w:p w14:paraId="7475479D" w14:textId="1636AEFF" w:rsidR="006B5242" w:rsidRPr="000D264E" w:rsidRDefault="00774136" w:rsidP="006B5242">
    <w:pPr>
      <w:pStyle w:val="Nagwek"/>
      <w:ind w:left="-567"/>
      <w:rPr>
        <w:lang w:val="pl-PL"/>
      </w:rPr>
    </w:pPr>
    <w:r>
      <w:rPr>
        <w:color w:val="17428C" w:themeColor="accent1"/>
        <w:sz w:val="24"/>
        <w:szCs w:val="24"/>
        <w:lang w:val="pl-PL"/>
      </w:rPr>
      <w:t>1</w:t>
    </w:r>
    <w:r w:rsidR="00530A2C">
      <w:rPr>
        <w:color w:val="17428C" w:themeColor="accent1"/>
        <w:sz w:val="24"/>
        <w:szCs w:val="24"/>
        <w:lang w:val="pl-PL"/>
      </w:rPr>
      <w:t>6</w:t>
    </w:r>
    <w:r w:rsidR="006B5242" w:rsidRPr="000D264E">
      <w:rPr>
        <w:color w:val="17428C" w:themeColor="accent1"/>
        <w:sz w:val="24"/>
        <w:szCs w:val="24"/>
        <w:lang w:val="pl-PL"/>
      </w:rPr>
      <w:t xml:space="preserve"> </w:t>
    </w:r>
    <w:r w:rsidR="00EB17E4">
      <w:rPr>
        <w:color w:val="17428C" w:themeColor="accent1"/>
        <w:sz w:val="24"/>
        <w:szCs w:val="24"/>
        <w:lang w:val="pl-PL"/>
      </w:rPr>
      <w:t>m</w:t>
    </w:r>
    <w:r w:rsidR="000D264E" w:rsidRPr="000D264E">
      <w:rPr>
        <w:color w:val="17428C" w:themeColor="accent1"/>
        <w:sz w:val="24"/>
        <w:szCs w:val="24"/>
        <w:lang w:val="pl-PL"/>
      </w:rPr>
      <w:t>arzec 2</w:t>
    </w:r>
    <w:r w:rsidR="000D264E">
      <w:rPr>
        <w:color w:val="17428C" w:themeColor="accent1"/>
        <w:sz w:val="24"/>
        <w:szCs w:val="24"/>
        <w:lang w:val="pl-PL"/>
      </w:rPr>
      <w:t>026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41491" w14:textId="601D399D" w:rsidR="00D135D6" w:rsidRPr="008063BD" w:rsidRDefault="003E687E" w:rsidP="00E319CA">
    <w:pPr>
      <w:pStyle w:val="Nagwek"/>
      <w:tabs>
        <w:tab w:val="clear" w:pos="4680"/>
        <w:tab w:val="clear" w:pos="9360"/>
        <w:tab w:val="left" w:pos="5745"/>
      </w:tabs>
      <w:ind w:left="-567"/>
      <w:rPr>
        <w:b/>
        <w:bCs/>
        <w:noProof/>
        <w:sz w:val="28"/>
        <w:szCs w:val="28"/>
        <w:lang w:val="fr-FR"/>
        <w14:textFill>
          <w14:gradFill>
            <w14:gsLst>
              <w14:gs w14:pos="0">
                <w14:schemeClr w14:val="accent4"/>
              </w14:gs>
              <w14:gs w14:pos="50000">
                <w14:schemeClr w14:val="accent5"/>
              </w14:gs>
              <w14:gs w14:pos="100000">
                <w14:schemeClr w14:val="accent1"/>
              </w14:gs>
            </w14:gsLst>
            <w14:lin w14:ang="0" w14:scaled="0"/>
          </w14:gradFill>
        </w14:textFill>
      </w:rPr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62336" behindDoc="0" locked="0" layoutInCell="1" allowOverlap="1" wp14:anchorId="31D5FF31" wp14:editId="7F2DAB10">
          <wp:simplePos x="0" y="0"/>
          <wp:positionH relativeFrom="column">
            <wp:posOffset>4302286</wp:posOffset>
          </wp:positionH>
          <wp:positionV relativeFrom="paragraph">
            <wp:posOffset>144780</wp:posOffset>
          </wp:positionV>
          <wp:extent cx="1687830" cy="704215"/>
          <wp:effectExtent l="0" t="0" r="7620" b="635"/>
          <wp:wrapNone/>
          <wp:docPr id="755820081" name="Picture 755820081" descr="A logo with a city silhouet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5820081" name="Picture 755820081" descr="A logo with a city silhouette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7830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F2B82" w:rsidRPr="006F2B82">
      <w:rPr>
        <w:b/>
        <w:bCs/>
        <w:noProof/>
        <w:sz w:val="28"/>
        <w:szCs w:val="28"/>
        <w14:textFill>
          <w14:gradFill>
            <w14:gsLst>
              <w14:gs w14:pos="0">
                <w14:schemeClr w14:val="accent4"/>
              </w14:gs>
              <w14:gs w14:pos="50000">
                <w14:schemeClr w14:val="accent5"/>
              </w14:gs>
              <w14:gs w14:pos="100000">
                <w14:schemeClr w14:val="accent1"/>
              </w14:gs>
            </w14:gsLst>
            <w14:lin w14:ang="0" w14:scaled="0"/>
          </w14:gradFill>
        </w14:textFill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9556025" wp14:editId="5C3816B2">
              <wp:simplePos x="0" y="0"/>
              <wp:positionH relativeFrom="page">
                <wp:align>left</wp:align>
              </wp:positionH>
              <wp:positionV relativeFrom="paragraph">
                <wp:posOffset>-361950</wp:posOffset>
              </wp:positionV>
              <wp:extent cx="7559675" cy="10194554"/>
              <wp:effectExtent l="0" t="0" r="3175" b="0"/>
              <wp:wrapNone/>
              <wp:docPr id="2" name="Freeform: Shape 1">
                <a:extLst xmlns:a="http://schemas.openxmlformats.org/drawingml/2006/main">
                  <a:ext uri="{FF2B5EF4-FFF2-40B4-BE49-F238E27FC236}">
                    <a16:creationId xmlns:a16="http://schemas.microsoft.com/office/drawing/2014/main" id="{2DE0B375-9CF8-FEE5-7466-F54F61ED7CA8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194554"/>
                      </a:xfrm>
                      <a:custGeom>
                        <a:avLst/>
                        <a:gdLst>
                          <a:gd name="connsiteX0" fmla="*/ 215837 w 7559675"/>
                          <a:gd name="connsiteY0" fmla="*/ 1488141 h 10194554"/>
                          <a:gd name="connsiteX1" fmla="*/ 215837 w 7559675"/>
                          <a:gd name="connsiteY1" fmla="*/ 10152448 h 10194554"/>
                          <a:gd name="connsiteX2" fmla="*/ 0 w 7559675"/>
                          <a:gd name="connsiteY2" fmla="*/ 10194554 h 10194554"/>
                          <a:gd name="connsiteX3" fmla="*/ 0 w 7559675"/>
                          <a:gd name="connsiteY3" fmla="*/ 1603031 h 10194554"/>
                          <a:gd name="connsiteX4" fmla="*/ 0 w 7559675"/>
                          <a:gd name="connsiteY4" fmla="*/ 0 h 10194554"/>
                          <a:gd name="connsiteX5" fmla="*/ 7559675 w 7559675"/>
                          <a:gd name="connsiteY5" fmla="*/ 0 h 10194554"/>
                          <a:gd name="connsiteX6" fmla="*/ 7559675 w 7559675"/>
                          <a:gd name="connsiteY6" fmla="*/ 8719795 h 10194554"/>
                          <a:gd name="connsiteX7" fmla="*/ 7343837 w 7559675"/>
                          <a:gd name="connsiteY7" fmla="*/ 8761901 h 10194554"/>
                          <a:gd name="connsiteX8" fmla="*/ 7343837 w 7559675"/>
                          <a:gd name="connsiteY8" fmla="*/ 215906 h 10194554"/>
                          <a:gd name="connsiteX9" fmla="*/ 2605910 w 7559675"/>
                          <a:gd name="connsiteY9" fmla="*/ 215906 h 10194554"/>
                          <a:gd name="connsiteX10" fmla="*/ 3008625 w 7559675"/>
                          <a:gd name="connsiteY10" fmla="*/ 1541 h 10194554"/>
                          <a:gd name="connsiteX11" fmla="*/ 0 w 7559675"/>
                          <a:gd name="connsiteY11" fmla="*/ 1541 h 1019455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</a:cxnLst>
                        <a:rect l="l" t="t" r="r" b="b"/>
                        <a:pathLst>
                          <a:path w="7559675" h="10194554">
                            <a:moveTo>
                              <a:pt x="215837" y="1488141"/>
                            </a:moveTo>
                            <a:lnTo>
                              <a:pt x="215837" y="10152448"/>
                            </a:lnTo>
                            <a:lnTo>
                              <a:pt x="0" y="10194554"/>
                            </a:lnTo>
                            <a:lnTo>
                              <a:pt x="0" y="1603031"/>
                            </a:lnTo>
                            <a:close/>
                            <a:moveTo>
                              <a:pt x="0" y="0"/>
                            </a:moveTo>
                            <a:lnTo>
                              <a:pt x="7559675" y="0"/>
                            </a:lnTo>
                            <a:lnTo>
                              <a:pt x="7559675" y="8719795"/>
                            </a:lnTo>
                            <a:lnTo>
                              <a:pt x="7343837" y="8761901"/>
                            </a:lnTo>
                            <a:lnTo>
                              <a:pt x="7343837" y="215906"/>
                            </a:lnTo>
                            <a:lnTo>
                              <a:pt x="2605910" y="215906"/>
                            </a:lnTo>
                            <a:lnTo>
                              <a:pt x="3008625" y="1541"/>
                            </a:lnTo>
                            <a:lnTo>
                              <a:pt x="0" y="1541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  <a:gs pos="100000">
                            <a:schemeClr val="accent1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wrap="square" rtlCol="0" anchor="ctr">
                      <a:noAutofit/>
                    </wps:bodyPr>
                  </wps:wsp>
                </a:graphicData>
              </a:graphic>
            </wp:anchor>
          </w:drawing>
        </mc:Choice>
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<w:pict>
            <v:shape id="Freeform: Shape 1" style="position:absolute;margin-left:0;margin-top:-28.5pt;width:595.25pt;height:802.7pt;z-index:25166848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coordsize="7559675,10194554" o:spid="_x0000_s1026" fillcolor="#67b9b0 [3207]" stroked="f" strokeweight="1pt" path="m215837,1488141r,8664307l,10194554,,1603031,215837,1488141xm,l7559675,r,8719795l7343837,8761901r,-8545995l2605910,215906,3008625,1541,,1541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" w14:anchorId="174762A5">
              <v:fill type="gradient" color2="#17428c [3204]" colors="0 #67b9b0;.5 #219cdc;1 #17428c" angle="90" focus="100%" rotate="t"/>
              <v:stroke joinstyle="miter"/>
              <v:path arrowok="t" o:connecttype="custom" o:connectlocs="215837,1488141;215837,10152448;0,10194554;0,1603031;0,0;7559675,0;7559675,8719795;7343837,8761901;7343837,215906;2605910,215906;3008625,1541;0,1541" o:connectangles="0,0,0,0,0,0,0,0,0,0,0,0"/>
              <w10:wrap anchorx="page"/>
            </v:shape>
          </w:pict>
        </mc:Fallback>
      </mc:AlternateContent>
    </w:r>
    <w:r w:rsidR="00D135D6" w:rsidRPr="008063BD">
      <w:rPr>
        <w:b/>
        <w:bCs/>
        <w:noProof/>
        <w:sz w:val="28"/>
        <w:szCs w:val="28"/>
        <w:lang w:val="fr-FR"/>
        <w14:textFill>
          <w14:gradFill>
            <w14:gsLst>
              <w14:gs w14:pos="0">
                <w14:schemeClr w14:val="accent4"/>
              </w14:gs>
              <w14:gs w14:pos="50000">
                <w14:schemeClr w14:val="accent5"/>
              </w14:gs>
              <w14:gs w14:pos="100000">
                <w14:schemeClr w14:val="accent1"/>
              </w14:gs>
            </w14:gsLst>
            <w14:lin w14:ang="0" w14:scaled="0"/>
          </w14:gradFill>
        </w14:textFill>
      </w:rPr>
      <w:t>COMMUNIQUÉ</w:t>
    </w:r>
    <w:r w:rsidR="00E319CA" w:rsidRPr="008063BD">
      <w:rPr>
        <w:b/>
        <w:bCs/>
        <w:noProof/>
        <w:sz w:val="28"/>
        <w:szCs w:val="28"/>
        <w:lang w:val="fr-FR"/>
        <w14:textFill>
          <w14:gradFill>
            <w14:gsLst>
              <w14:gs w14:pos="0">
                <w14:schemeClr w14:val="accent4"/>
              </w14:gs>
              <w14:gs w14:pos="50000">
                <w14:schemeClr w14:val="accent5"/>
              </w14:gs>
              <w14:gs w14:pos="100000">
                <w14:schemeClr w14:val="accent1"/>
              </w14:gs>
            </w14:gsLst>
            <w14:lin w14:ang="0" w14:scaled="0"/>
          </w14:gradFill>
        </w14:textFill>
      </w:rPr>
      <w:tab/>
    </w:r>
  </w:p>
  <w:p w14:paraId="45258CF2" w14:textId="4151E4D1" w:rsidR="00D135D6" w:rsidRPr="008063BD" w:rsidRDefault="00D135D6" w:rsidP="00D135D6">
    <w:pPr>
      <w:pStyle w:val="Nagwek"/>
      <w:tabs>
        <w:tab w:val="clear" w:pos="4680"/>
        <w:tab w:val="clear" w:pos="9360"/>
        <w:tab w:val="left" w:pos="2025"/>
        <w:tab w:val="left" w:pos="4545"/>
      </w:tabs>
      <w:spacing w:after="120"/>
      <w:ind w:left="-567"/>
      <w:rPr>
        <w:b/>
        <w:bCs/>
        <w:noProof/>
        <w:sz w:val="28"/>
        <w:szCs w:val="28"/>
        <w:lang w:val="fr-FR"/>
        <w14:textFill>
          <w14:gradFill>
            <w14:gsLst>
              <w14:gs w14:pos="0">
                <w14:schemeClr w14:val="accent4"/>
              </w14:gs>
              <w14:gs w14:pos="50000">
                <w14:schemeClr w14:val="accent5"/>
              </w14:gs>
              <w14:gs w14:pos="100000">
                <w14:schemeClr w14:val="accent1"/>
              </w14:gs>
            </w14:gsLst>
            <w14:lin w14:ang="0" w14:scaled="0"/>
          </w14:gradFill>
        </w14:textFill>
      </w:rPr>
    </w:pPr>
    <w:r w:rsidRPr="008063BD">
      <w:rPr>
        <w:b/>
        <w:bCs/>
        <w:noProof/>
        <w:sz w:val="28"/>
        <w:szCs w:val="28"/>
        <w:lang w:val="fr-FR"/>
        <w14:textFill>
          <w14:gradFill>
            <w14:gsLst>
              <w14:gs w14:pos="0">
                <w14:schemeClr w14:val="accent4"/>
              </w14:gs>
              <w14:gs w14:pos="50000">
                <w14:schemeClr w14:val="accent5"/>
              </w14:gs>
              <w14:gs w14:pos="100000">
                <w14:schemeClr w14:val="accent1"/>
              </w14:gs>
            </w14:gsLst>
            <w14:lin w14:ang="0" w14:scaled="0"/>
          </w14:gradFill>
        </w14:textFill>
      </w:rPr>
      <w:t>DE PRESSE</w:t>
    </w:r>
  </w:p>
  <w:p w14:paraId="0BCBB615" w14:textId="33567E77" w:rsidR="005D111C" w:rsidRPr="008063BD" w:rsidRDefault="00D135D6" w:rsidP="00D135D6">
    <w:pPr>
      <w:pStyle w:val="Nagwek"/>
      <w:tabs>
        <w:tab w:val="clear" w:pos="4680"/>
        <w:tab w:val="clear" w:pos="9360"/>
        <w:tab w:val="left" w:pos="2025"/>
        <w:tab w:val="left" w:pos="4545"/>
      </w:tabs>
      <w:ind w:left="-567"/>
      <w:rPr>
        <w:lang w:val="fr-FR"/>
      </w:rPr>
    </w:pPr>
    <w:r w:rsidRPr="008063BD">
      <w:rPr>
        <w:color w:val="17428C" w:themeColor="accent1"/>
        <w:sz w:val="24"/>
        <w:szCs w:val="24"/>
        <w:lang w:val="fr-FR"/>
      </w:rPr>
      <w:t>XX Janvier XXXX à XXhXX</w:t>
    </w:r>
    <w:r w:rsidR="007B3273" w:rsidRPr="008063BD">
      <w:rPr>
        <w:lang w:val="fr-FR"/>
      </w:rPr>
      <w:tab/>
    </w:r>
    <w:r w:rsidR="007B3273" w:rsidRPr="008063BD">
      <w:rPr>
        <w:lang w:val="fr-FR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985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DF8"/>
    <w:rsid w:val="00023071"/>
    <w:rsid w:val="000464FA"/>
    <w:rsid w:val="00067728"/>
    <w:rsid w:val="000B6694"/>
    <w:rsid w:val="000D2286"/>
    <w:rsid w:val="000D2398"/>
    <w:rsid w:val="000D264E"/>
    <w:rsid w:val="000D275F"/>
    <w:rsid w:val="000D445D"/>
    <w:rsid w:val="000E4C8E"/>
    <w:rsid w:val="00104F98"/>
    <w:rsid w:val="00111786"/>
    <w:rsid w:val="00134056"/>
    <w:rsid w:val="00141A2C"/>
    <w:rsid w:val="00152859"/>
    <w:rsid w:val="00171DDD"/>
    <w:rsid w:val="001950E8"/>
    <w:rsid w:val="001D3669"/>
    <w:rsid w:val="00274ACD"/>
    <w:rsid w:val="00285CDE"/>
    <w:rsid w:val="002B36C2"/>
    <w:rsid w:val="002C0B79"/>
    <w:rsid w:val="002D7BC2"/>
    <w:rsid w:val="00304B3F"/>
    <w:rsid w:val="0031507D"/>
    <w:rsid w:val="003224CF"/>
    <w:rsid w:val="003E687E"/>
    <w:rsid w:val="004278A6"/>
    <w:rsid w:val="0045447F"/>
    <w:rsid w:val="00460ACD"/>
    <w:rsid w:val="00460CCC"/>
    <w:rsid w:val="00462B52"/>
    <w:rsid w:val="004653EC"/>
    <w:rsid w:val="0047007D"/>
    <w:rsid w:val="0050039D"/>
    <w:rsid w:val="00530A2C"/>
    <w:rsid w:val="0054106F"/>
    <w:rsid w:val="0054661F"/>
    <w:rsid w:val="00570217"/>
    <w:rsid w:val="00587873"/>
    <w:rsid w:val="005B3361"/>
    <w:rsid w:val="005D111C"/>
    <w:rsid w:val="005E11EF"/>
    <w:rsid w:val="005E194F"/>
    <w:rsid w:val="005F2BFA"/>
    <w:rsid w:val="005F4580"/>
    <w:rsid w:val="00613657"/>
    <w:rsid w:val="0062613B"/>
    <w:rsid w:val="0063152D"/>
    <w:rsid w:val="006B5242"/>
    <w:rsid w:val="006B7A90"/>
    <w:rsid w:val="006E7908"/>
    <w:rsid w:val="006F2B82"/>
    <w:rsid w:val="007130CA"/>
    <w:rsid w:val="0071410A"/>
    <w:rsid w:val="0073486D"/>
    <w:rsid w:val="00741AF9"/>
    <w:rsid w:val="00774136"/>
    <w:rsid w:val="00786E52"/>
    <w:rsid w:val="0079086A"/>
    <w:rsid w:val="007B3273"/>
    <w:rsid w:val="007D6266"/>
    <w:rsid w:val="008063BD"/>
    <w:rsid w:val="008228B2"/>
    <w:rsid w:val="00850238"/>
    <w:rsid w:val="00883094"/>
    <w:rsid w:val="008C000A"/>
    <w:rsid w:val="0090630E"/>
    <w:rsid w:val="0090778B"/>
    <w:rsid w:val="00926751"/>
    <w:rsid w:val="009602C3"/>
    <w:rsid w:val="00975DED"/>
    <w:rsid w:val="009F5427"/>
    <w:rsid w:val="00A15FB7"/>
    <w:rsid w:val="00A65801"/>
    <w:rsid w:val="00A900BB"/>
    <w:rsid w:val="00AC408F"/>
    <w:rsid w:val="00AD0AB9"/>
    <w:rsid w:val="00B045FD"/>
    <w:rsid w:val="00B272AB"/>
    <w:rsid w:val="00B31E6E"/>
    <w:rsid w:val="00B43372"/>
    <w:rsid w:val="00BB40E8"/>
    <w:rsid w:val="00BC5A8E"/>
    <w:rsid w:val="00BD4AA8"/>
    <w:rsid w:val="00BF7956"/>
    <w:rsid w:val="00C423E1"/>
    <w:rsid w:val="00C42A76"/>
    <w:rsid w:val="00C463AF"/>
    <w:rsid w:val="00C52D8E"/>
    <w:rsid w:val="00C5604B"/>
    <w:rsid w:val="00C75B08"/>
    <w:rsid w:val="00C86C52"/>
    <w:rsid w:val="00CA6E59"/>
    <w:rsid w:val="00CE24F5"/>
    <w:rsid w:val="00CE7358"/>
    <w:rsid w:val="00D135D6"/>
    <w:rsid w:val="00D222D6"/>
    <w:rsid w:val="00D350A4"/>
    <w:rsid w:val="00D4410F"/>
    <w:rsid w:val="00D7798A"/>
    <w:rsid w:val="00DE576A"/>
    <w:rsid w:val="00E15DCA"/>
    <w:rsid w:val="00E319CA"/>
    <w:rsid w:val="00E75FB4"/>
    <w:rsid w:val="00E848DB"/>
    <w:rsid w:val="00EB17E4"/>
    <w:rsid w:val="00EC1D65"/>
    <w:rsid w:val="00EC61A2"/>
    <w:rsid w:val="00EE46CD"/>
    <w:rsid w:val="00F32176"/>
    <w:rsid w:val="00F42DF8"/>
    <w:rsid w:val="00F674BB"/>
    <w:rsid w:val="00F823C5"/>
    <w:rsid w:val="00FD1458"/>
    <w:rsid w:val="00FD3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0BD4E0"/>
  <w15:chartTrackingRefBased/>
  <w15:docId w15:val="{603F5327-37CB-454B-9383-2E11043A2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link w:val="Nagwek1Znak"/>
    <w:uiPriority w:val="9"/>
    <w:qFormat/>
    <w:rsid w:val="00C423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7428C" w:themeColor="accent1"/>
      <w:sz w:val="32"/>
      <w:szCs w:val="32"/>
    </w:rPr>
  </w:style>
  <w:style w:type="paragraph" w:styleId="Nagwek2">
    <w:name w:val="heading 2"/>
    <w:aliases w:val="Body text"/>
    <w:basedOn w:val="Normalny"/>
    <w:next w:val="Normalny"/>
    <w:link w:val="Nagwek2Znak"/>
    <w:uiPriority w:val="9"/>
    <w:unhideWhenUsed/>
    <w:qFormat/>
    <w:rsid w:val="008063BD"/>
    <w:pPr>
      <w:keepNext/>
      <w:keepLines/>
      <w:spacing w:after="0" w:line="280" w:lineRule="exact"/>
      <w:jc w:val="both"/>
      <w:outlineLvl w:val="1"/>
    </w:pPr>
    <w:rPr>
      <w:rFonts w:asciiTheme="majorHAnsi" w:eastAsiaTheme="majorEastAsia" w:hAnsiTheme="majorHAnsi" w:cstheme="majorBidi"/>
      <w:color w:val="17428C" w:themeColor="accent1"/>
      <w:szCs w:val="26"/>
      <w:lang w:val="fr-FR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0D23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B2045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423E1"/>
    <w:rPr>
      <w:rFonts w:asciiTheme="majorHAnsi" w:eastAsiaTheme="majorEastAsia" w:hAnsiTheme="majorHAnsi" w:cstheme="majorBidi"/>
      <w:b/>
      <w:color w:val="17428C" w:themeColor="accent1"/>
      <w:sz w:val="32"/>
      <w:szCs w:val="32"/>
    </w:rPr>
  </w:style>
  <w:style w:type="character" w:customStyle="1" w:styleId="Nagwek2Znak">
    <w:name w:val="Nagłówek 2 Znak"/>
    <w:aliases w:val="Body text Znak"/>
    <w:basedOn w:val="Domylnaczcionkaakapitu"/>
    <w:link w:val="Nagwek2"/>
    <w:uiPriority w:val="9"/>
    <w:rsid w:val="008063BD"/>
    <w:rPr>
      <w:rFonts w:asciiTheme="majorHAnsi" w:eastAsiaTheme="majorEastAsia" w:hAnsiTheme="majorHAnsi" w:cstheme="majorBidi"/>
      <w:color w:val="17428C" w:themeColor="accent1"/>
      <w:szCs w:val="26"/>
      <w:lang w:val="fr-FR"/>
    </w:rPr>
  </w:style>
  <w:style w:type="paragraph" w:styleId="Nagwek">
    <w:name w:val="header"/>
    <w:basedOn w:val="Normalny"/>
    <w:link w:val="NagwekZnak"/>
    <w:uiPriority w:val="99"/>
    <w:unhideWhenUsed/>
    <w:rsid w:val="000D23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398"/>
  </w:style>
  <w:style w:type="paragraph" w:styleId="Stopka">
    <w:name w:val="footer"/>
    <w:basedOn w:val="Normalny"/>
    <w:link w:val="StopkaZnak"/>
    <w:uiPriority w:val="99"/>
    <w:unhideWhenUsed/>
    <w:rsid w:val="000D23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398"/>
  </w:style>
  <w:style w:type="character" w:customStyle="1" w:styleId="Nagwek3Znak">
    <w:name w:val="Nagłówek 3 Znak"/>
    <w:basedOn w:val="Domylnaczcionkaakapitu"/>
    <w:link w:val="Nagwek3"/>
    <w:uiPriority w:val="9"/>
    <w:rsid w:val="000D2398"/>
    <w:rPr>
      <w:rFonts w:asciiTheme="majorHAnsi" w:eastAsiaTheme="majorEastAsia" w:hAnsiTheme="majorHAnsi" w:cstheme="majorBidi"/>
      <w:color w:val="0B2045" w:themeColor="accent1" w:themeShade="7F"/>
      <w:sz w:val="24"/>
      <w:szCs w:val="24"/>
    </w:rPr>
  </w:style>
  <w:style w:type="paragraph" w:customStyle="1" w:styleId="BasicParagraph">
    <w:name w:val="[Basic Paragraph]"/>
    <w:basedOn w:val="Normalny"/>
    <w:uiPriority w:val="99"/>
    <w:rsid w:val="00BB40E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fr-FR"/>
    </w:rPr>
  </w:style>
  <w:style w:type="character" w:styleId="Numerwiersza">
    <w:name w:val="line number"/>
    <w:basedOn w:val="Domylnaczcionkaakapitu"/>
    <w:uiPriority w:val="99"/>
    <w:semiHidden/>
    <w:unhideWhenUsed/>
    <w:rsid w:val="00E319CA"/>
  </w:style>
  <w:style w:type="character" w:styleId="Hipercze">
    <w:name w:val="Hyperlink"/>
    <w:basedOn w:val="Domylnaczcionkaakapitu"/>
    <w:uiPriority w:val="99"/>
    <w:unhideWhenUsed/>
    <w:rsid w:val="0047007D"/>
    <w:rPr>
      <w:color w:val="CE142E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222D6"/>
    <w:rPr>
      <w:color w:val="605E5C"/>
      <w:shd w:val="clear" w:color="auto" w:fill="E1DFDD"/>
    </w:rPr>
  </w:style>
  <w:style w:type="character" w:styleId="Pogrubienie">
    <w:name w:val="Strong"/>
    <w:uiPriority w:val="22"/>
    <w:qFormat/>
    <w:rsid w:val="00EC1D65"/>
    <w:rPr>
      <w:b/>
    </w:rPr>
  </w:style>
  <w:style w:type="paragraph" w:styleId="NormalnyWeb">
    <w:name w:val="Normal (Web)"/>
    <w:basedOn w:val="Normalny"/>
    <w:uiPriority w:val="99"/>
    <w:rsid w:val="00EC1D65"/>
    <w:pPr>
      <w:widowControl w:val="0"/>
      <w:suppressAutoHyphens/>
      <w:spacing w:before="120" w:after="120" w:line="360" w:lineRule="auto"/>
      <w:jc w:val="both"/>
    </w:pPr>
    <w:rPr>
      <w:rFonts w:ascii="Times New Roman" w:eastAsia="HG Mincho Light J" w:hAnsi="Times New Roman" w:cs="Times New Roman"/>
      <w:color w:val="000000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76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michal.ciesielski@saint-gobain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saint-gobain.pl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monika.mazurek@saint-gobain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SGB to Word">
      <a:dk1>
        <a:sysClr val="windowText" lastClr="000000"/>
      </a:dk1>
      <a:lt1>
        <a:sysClr val="window" lastClr="FFFFFF"/>
      </a:lt1>
      <a:dk2>
        <a:srgbClr val="3F3F3F"/>
      </a:dk2>
      <a:lt2>
        <a:srgbClr val="FFFFFF"/>
      </a:lt2>
      <a:accent1>
        <a:srgbClr val="17428C"/>
      </a:accent1>
      <a:accent2>
        <a:srgbClr val="CE142E"/>
      </a:accent2>
      <a:accent3>
        <a:srgbClr val="E5531A"/>
      </a:accent3>
      <a:accent4>
        <a:srgbClr val="67B9B0"/>
      </a:accent4>
      <a:accent5>
        <a:srgbClr val="219CDC"/>
      </a:accent5>
      <a:accent6>
        <a:srgbClr val="17428C"/>
      </a:accent6>
      <a:hlink>
        <a:srgbClr val="CE142E"/>
      </a:hlink>
      <a:folHlink>
        <a:srgbClr val="E5531A"/>
      </a:folHlink>
    </a:clrScheme>
    <a:fontScheme name="SGB to word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8CDB73DB3F46A4EB699A50866D51C7A" ma:contentTypeVersion="10" ma:contentTypeDescription="Utwórz nowy dokument." ma:contentTypeScope="" ma:versionID="830a37ec3d0e817c577f72310356375c">
  <xsd:schema xmlns:xsd="http://www.w3.org/2001/XMLSchema" xmlns:xs="http://www.w3.org/2001/XMLSchema" xmlns:p="http://schemas.microsoft.com/office/2006/metadata/properties" xmlns:ns2="f7f9057e-7b35-4e8c-b6e9-f0ae99fecf78" xmlns:ns3="1e876612-20a0-4a84-bef3-a221432ae682" targetNamespace="http://schemas.microsoft.com/office/2006/metadata/properties" ma:root="true" ma:fieldsID="f90354498334539d878fe874eea44a5d" ns2:_="" ns3:_="">
    <xsd:import namespace="f7f9057e-7b35-4e8c-b6e9-f0ae99fecf78"/>
    <xsd:import namespace="1e876612-20a0-4a84-bef3-a221432ae6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f9057e-7b35-4e8c-b6e9-f0ae99fecf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8a8e937e-a000-4b8d-b995-2f10e0fc07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876612-20a0-4a84-bef3-a221432ae68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64e8c27-52ed-4f46-bfbb-c0cad9d4aadf}" ma:internalName="TaxCatchAll" ma:showField="CatchAllData" ma:web="1e876612-20a0-4a84-bef3-a221432ae6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7f9057e-7b35-4e8c-b6e9-f0ae99fecf78">
      <Terms xmlns="http://schemas.microsoft.com/office/infopath/2007/PartnerControls"/>
    </lcf76f155ced4ddcb4097134ff3c332f>
    <TaxCatchAll xmlns="1e876612-20a0-4a84-bef3-a221432ae682" xsi:nil="true"/>
  </documentManagement>
</p:properties>
</file>

<file path=customXml/itemProps1.xml><?xml version="1.0" encoding="utf-8"?>
<ds:datastoreItem xmlns:ds="http://schemas.openxmlformats.org/officeDocument/2006/customXml" ds:itemID="{110CBFE5-15A6-4465-B7BD-C5FC4261DB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76604C2-A2BE-401E-8BF7-1C1B748F54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4A08A9-C8BC-4169-B8AF-8AEE21196C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f9057e-7b35-4e8c-b6e9-f0ae99fecf78"/>
    <ds:schemaRef ds:uri="1e876612-20a0-4a84-bef3-a221432ae6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6AAF291-C320-4D55-A0C0-D879C6ABC5CB}">
  <ds:schemaRefs>
    <ds:schemaRef ds:uri="http://schemas.microsoft.com/office/2006/metadata/properties"/>
    <ds:schemaRef ds:uri="http://schemas.microsoft.com/office/infopath/2007/PartnerControls"/>
    <ds:schemaRef ds:uri="f7f9057e-7b35-4e8c-b6e9-f0ae99fecf78"/>
    <ds:schemaRef ds:uri="1e876612-20a0-4a84-bef3-a221432ae682"/>
  </ds:schemaRefs>
</ds:datastoreItem>
</file>

<file path=docMetadata/LabelInfo.xml><?xml version="1.0" encoding="utf-8"?>
<clbl:labelList xmlns:clbl="http://schemas.microsoft.com/office/2020/mipLabelMetadata">
  <clbl:label id="{ced06422-c515-4a4e-a1f2-e6a0c0200eae}" enabled="1" method="Standard" siteId="{e339bd4b-2e3b-4035-a452-2112d502f2f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351</Words>
  <Characters>2109</Characters>
  <Application>Microsoft Office Word</Application>
  <DocSecurity>0</DocSecurity>
  <Lines>17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Pokeslide</dc:creator>
  <cp:keywords/>
  <dc:description/>
  <cp:lastModifiedBy>Tower Group 2</cp:lastModifiedBy>
  <cp:revision>3</cp:revision>
  <cp:lastPrinted>2026-03-12T12:43:00Z</cp:lastPrinted>
  <dcterms:created xsi:type="dcterms:W3CDTF">2026-03-12T14:54:00Z</dcterms:created>
  <dcterms:modified xsi:type="dcterms:W3CDTF">2026-03-16T09:10:00Z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ed06422-c515-4a4e-a1f2-e6a0c0200eae_Enabled">
    <vt:lpwstr>true</vt:lpwstr>
  </property>
  <property fmtid="{D5CDD505-2E9C-101B-9397-08002B2CF9AE}" pid="3" name="MSIP_Label_ced06422-c515-4a4e-a1f2-e6a0c0200eae_SetDate">
    <vt:lpwstr>2023-08-03T12:58:00Z</vt:lpwstr>
  </property>
  <property fmtid="{D5CDD505-2E9C-101B-9397-08002B2CF9AE}" pid="4" name="MSIP_Label_ced06422-c515-4a4e-a1f2-e6a0c0200eae_Method">
    <vt:lpwstr>Standard</vt:lpwstr>
  </property>
  <property fmtid="{D5CDD505-2E9C-101B-9397-08002B2CF9AE}" pid="5" name="MSIP_Label_ced06422-c515-4a4e-a1f2-e6a0c0200eae_Name">
    <vt:lpwstr>Unclassifed</vt:lpwstr>
  </property>
  <property fmtid="{D5CDD505-2E9C-101B-9397-08002B2CF9AE}" pid="6" name="MSIP_Label_ced06422-c515-4a4e-a1f2-e6a0c0200eae_SiteId">
    <vt:lpwstr>e339bd4b-2e3b-4035-a452-2112d502f2ff</vt:lpwstr>
  </property>
  <property fmtid="{D5CDD505-2E9C-101B-9397-08002B2CF9AE}" pid="7" name="MSIP_Label_ced06422-c515-4a4e-a1f2-e6a0c0200eae_ActionId">
    <vt:lpwstr>e2aaf951-d1f1-4a61-9ac5-f5e5c1df91a8</vt:lpwstr>
  </property>
  <property fmtid="{D5CDD505-2E9C-101B-9397-08002B2CF9AE}" pid="8" name="MSIP_Label_ced06422-c515-4a4e-a1f2-e6a0c0200eae_ContentBits">
    <vt:lpwstr>0</vt:lpwstr>
  </property>
  <property fmtid="{D5CDD505-2E9C-101B-9397-08002B2CF9AE}" pid="9" name="ContentTypeId">
    <vt:lpwstr>0x01010018CDB73DB3F46A4EB699A50866D51C7A</vt:lpwstr>
  </property>
</Properties>
</file>