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FCAAC" w14:textId="54F3C56A" w:rsidR="00D569F9" w:rsidRPr="00D569F9" w:rsidRDefault="00812E33" w:rsidP="00812E33">
      <w:pPr>
        <w:spacing w:before="240"/>
        <w:jc w:val="center"/>
        <w:rPr>
          <w:b/>
          <w:bCs/>
          <w:sz w:val="40"/>
          <w:szCs w:val="40"/>
        </w:rPr>
      </w:pPr>
      <w:r w:rsidRPr="00957C8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6E969AC" wp14:editId="44358695">
            <wp:simplePos x="0" y="0"/>
            <wp:positionH relativeFrom="margin">
              <wp:align>center</wp:align>
            </wp:positionH>
            <wp:positionV relativeFrom="page">
              <wp:posOffset>668261</wp:posOffset>
            </wp:positionV>
            <wp:extent cx="1717040" cy="854075"/>
            <wp:effectExtent l="0" t="0" r="0" b="3175"/>
            <wp:wrapTopAndBottom/>
            <wp:docPr id="1822086413" name="Imagen 1822086413" descr="logo oc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ces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9F9" w:rsidRPr="00D569F9">
        <w:rPr>
          <w:b/>
          <w:bCs/>
          <w:sz w:val="40"/>
          <w:szCs w:val="40"/>
        </w:rPr>
        <w:t>TWO DOOR CINEMA CLUB ANUNCIA GIRA ESTELAR POR NORTEAMÉRICA PARA ESTE OTOÑO DE 2026</w:t>
      </w:r>
    </w:p>
    <w:p w14:paraId="6EC4D6A7" w14:textId="04B236E0" w:rsidR="00D569F9" w:rsidRDefault="00D569F9" w:rsidP="00D569F9">
      <w:pPr>
        <w:jc w:val="center"/>
        <w:rPr>
          <w:b/>
          <w:bCs/>
        </w:rPr>
      </w:pPr>
      <w:r w:rsidRPr="00D569F9">
        <w:rPr>
          <w:b/>
          <w:bCs/>
        </w:rPr>
        <w:t xml:space="preserve">PRESENTANDO </w:t>
      </w:r>
      <w:r w:rsidRPr="00D569F9">
        <w:rPr>
          <w:b/>
          <w:bCs/>
          <w:i/>
          <w:iCs/>
        </w:rPr>
        <w:t>TOURIST HISTORY</w:t>
      </w:r>
      <w:r w:rsidRPr="00D569F9">
        <w:rPr>
          <w:b/>
          <w:bCs/>
        </w:rPr>
        <w:t xml:space="preserve"> EN SU TOTALIDAD + SUS GRANDES ÉXITOS</w:t>
      </w:r>
      <w:r>
        <w:rPr>
          <w:b/>
          <w:bCs/>
        </w:rPr>
        <w:t xml:space="preserve"> </w:t>
      </w:r>
      <w:r w:rsidRPr="00D569F9">
        <w:rPr>
          <w:b/>
          <w:bCs/>
        </w:rPr>
        <w:t>CON EL APOYO DE STRFKR, PHANTOGRAM Y FRIENDLY FIRES</w:t>
      </w:r>
    </w:p>
    <w:p w14:paraId="0BAF2181" w14:textId="5BBAA8D5" w:rsidR="00D569F9" w:rsidRPr="00D569F9" w:rsidRDefault="00D569F9" w:rsidP="00D569F9">
      <w:pPr>
        <w:spacing w:after="0"/>
        <w:jc w:val="center"/>
        <w:rPr>
          <w:b/>
          <w:bCs/>
        </w:rPr>
      </w:pPr>
      <w:r w:rsidRPr="00D569F9">
        <w:rPr>
          <w:b/>
          <w:bCs/>
        </w:rPr>
        <w:t xml:space="preserve">13 DE OCTUBRE – ESCENARIO GNP SEGUROS </w:t>
      </w:r>
      <w:r>
        <w:rPr>
          <w:b/>
          <w:bCs/>
        </w:rPr>
        <w:t>- MTY</w:t>
      </w:r>
    </w:p>
    <w:p w14:paraId="3EACF8BC" w14:textId="5242DE39" w:rsidR="00013A8D" w:rsidRDefault="00D569F9" w:rsidP="00013A8D">
      <w:pPr>
        <w:spacing w:after="0"/>
        <w:jc w:val="center"/>
        <w:rPr>
          <w:b/>
          <w:bCs/>
        </w:rPr>
      </w:pPr>
      <w:r w:rsidRPr="00D569F9">
        <w:rPr>
          <w:b/>
          <w:bCs/>
        </w:rPr>
        <w:t xml:space="preserve">15 DE OCTUBRE – PEPSI CENTER </w:t>
      </w:r>
      <w:r>
        <w:rPr>
          <w:b/>
          <w:bCs/>
        </w:rPr>
        <w:t xml:space="preserve">– CDMX </w:t>
      </w:r>
    </w:p>
    <w:p w14:paraId="7AB9A31B" w14:textId="2239D316" w:rsidR="00D569F9" w:rsidRPr="00D569F9" w:rsidRDefault="00013A8D" w:rsidP="00D569F9">
      <w:pPr>
        <w:spacing w:before="240" w:after="120"/>
        <w:jc w:val="center"/>
        <w:rPr>
          <w:b/>
          <w:bCs/>
          <w:sz w:val="28"/>
          <w:szCs w:val="28"/>
        </w:rPr>
      </w:pPr>
      <w:r w:rsidRPr="00010BB0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58434079" wp14:editId="779BF973">
            <wp:simplePos x="0" y="0"/>
            <wp:positionH relativeFrom="margin">
              <wp:align>center</wp:align>
            </wp:positionH>
            <wp:positionV relativeFrom="paragraph">
              <wp:posOffset>629775</wp:posOffset>
            </wp:positionV>
            <wp:extent cx="3865880" cy="3883025"/>
            <wp:effectExtent l="0" t="0" r="1270" b="3175"/>
            <wp:wrapTopAndBottom/>
            <wp:docPr id="5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65880" cy="3883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9F9" w:rsidRPr="00010BB0">
        <w:rPr>
          <w:b/>
          <w:bCs/>
          <w:sz w:val="28"/>
          <w:szCs w:val="28"/>
        </w:rPr>
        <w:t xml:space="preserve">Preventa Banamex: 18 de marzo, 11:00 a.m. </w:t>
      </w:r>
    </w:p>
    <w:p w14:paraId="106BA76D" w14:textId="5777D8DB" w:rsidR="00D569F9" w:rsidRPr="00D569F9" w:rsidRDefault="00D569F9" w:rsidP="00D569F9">
      <w:pPr>
        <w:spacing w:before="240" w:after="120"/>
        <w:jc w:val="both"/>
      </w:pPr>
      <w:r w:rsidRPr="00D569F9">
        <w:t xml:space="preserve">Hoy, tras el anuncio de su concierto masivo en el icónico Madison Square Garden, los favoritos del indie rock norirlandés, </w:t>
      </w:r>
      <w:r w:rsidRPr="00D569F9">
        <w:rPr>
          <w:b/>
          <w:bCs/>
        </w:rPr>
        <w:t>Two Door Cinema Club</w:t>
      </w:r>
      <w:r w:rsidRPr="00D569F9">
        <w:t xml:space="preserve">, anuncian su gira estelar por Norteamérica más grande hasta la fecha, celebrando su exitoso álbum debut </w:t>
      </w:r>
      <w:proofErr w:type="spellStart"/>
      <w:r w:rsidRPr="00D569F9">
        <w:rPr>
          <w:i/>
          <w:iCs/>
        </w:rPr>
        <w:lastRenderedPageBreak/>
        <w:t>Tourist</w:t>
      </w:r>
      <w:proofErr w:type="spellEnd"/>
      <w:r w:rsidRPr="00D569F9">
        <w:rPr>
          <w:i/>
          <w:iCs/>
        </w:rPr>
        <w:t xml:space="preserve"> </w:t>
      </w:r>
      <w:proofErr w:type="spellStart"/>
      <w:r w:rsidRPr="00D569F9">
        <w:rPr>
          <w:i/>
          <w:iCs/>
        </w:rPr>
        <w:t>History</w:t>
      </w:r>
      <w:proofErr w:type="spellEnd"/>
      <w:r w:rsidRPr="00D569F9">
        <w:t xml:space="preserve">, lanzado a través de </w:t>
      </w:r>
      <w:proofErr w:type="spellStart"/>
      <w:r w:rsidRPr="00D569F9">
        <w:t>Glassnote</w:t>
      </w:r>
      <w:proofErr w:type="spellEnd"/>
      <w:r w:rsidRPr="00D569F9">
        <w:t xml:space="preserve"> Records. La gira contará con una interpretación especial del álbum completo, acompañada de los grandes éxitos de la banda. Los invitados especiales serán STRFKR (toda la gira), </w:t>
      </w:r>
      <w:proofErr w:type="spellStart"/>
      <w:r w:rsidRPr="00D569F9">
        <w:t>Phantogram</w:t>
      </w:r>
      <w:proofErr w:type="spellEnd"/>
      <w:r w:rsidRPr="00D569F9">
        <w:t xml:space="preserve"> (Nueva York) y Friendly Fires (Nueva York y Boston).</w:t>
      </w:r>
    </w:p>
    <w:p w14:paraId="0D02C3A9" w14:textId="38727187" w:rsidR="00D569F9" w:rsidRPr="00D569F9" w:rsidRDefault="00D569F9" w:rsidP="00D569F9">
      <w:pPr>
        <w:spacing w:before="240" w:after="120"/>
        <w:jc w:val="both"/>
      </w:pPr>
      <w:r w:rsidRPr="00D569F9">
        <w:t xml:space="preserve">Lanzado en 2010, </w:t>
      </w:r>
      <w:proofErr w:type="spellStart"/>
      <w:r w:rsidRPr="00D569F9">
        <w:rPr>
          <w:i/>
          <w:iCs/>
        </w:rPr>
        <w:t>Tourist</w:t>
      </w:r>
      <w:proofErr w:type="spellEnd"/>
      <w:r w:rsidRPr="00D569F9">
        <w:rPr>
          <w:i/>
          <w:iCs/>
        </w:rPr>
        <w:t xml:space="preserve"> </w:t>
      </w:r>
      <w:proofErr w:type="spellStart"/>
      <w:r w:rsidRPr="00D569F9">
        <w:rPr>
          <w:i/>
          <w:iCs/>
        </w:rPr>
        <w:t>History</w:t>
      </w:r>
      <w:proofErr w:type="spellEnd"/>
      <w:r w:rsidRPr="00D569F9">
        <w:t xml:space="preserve"> ayudó a definir a una generación de música indie, generando temas que marcaron una era como “</w:t>
      </w:r>
      <w:proofErr w:type="spellStart"/>
      <w:r w:rsidRPr="00D569F9">
        <w:t>What</w:t>
      </w:r>
      <w:proofErr w:type="spellEnd"/>
      <w:r w:rsidRPr="00D569F9">
        <w:t xml:space="preserve"> You Know”, “</w:t>
      </w:r>
      <w:proofErr w:type="spellStart"/>
      <w:r w:rsidRPr="00D569F9">
        <w:t>Something</w:t>
      </w:r>
      <w:proofErr w:type="spellEnd"/>
      <w:r w:rsidRPr="00D569F9">
        <w:t xml:space="preserve"> Good Can Work” y “</w:t>
      </w:r>
      <w:proofErr w:type="spellStart"/>
      <w:r w:rsidRPr="00D569F9">
        <w:t>Undercover</w:t>
      </w:r>
      <w:proofErr w:type="spellEnd"/>
      <w:r w:rsidRPr="00D569F9">
        <w:t xml:space="preserve"> Martyn”. Dieciséis años después, el álbum sigue siendo un referente para los fans de todo el mundo y un momento crucial en la evolución de la banda, pasando de escenarios en clubes a ser estelares en festivales globales.</w:t>
      </w:r>
    </w:p>
    <w:p w14:paraId="3E18F3AD" w14:textId="727D1DE5" w:rsidR="00D569F9" w:rsidRPr="00D569F9" w:rsidRDefault="00D569F9" w:rsidP="00D569F9">
      <w:pPr>
        <w:spacing w:before="240" w:after="120"/>
        <w:jc w:val="both"/>
      </w:pPr>
      <w:r>
        <w:t xml:space="preserve">La gira promete una experiencia festiva y de alta energía que combina la interpretación de principio a fin de </w:t>
      </w:r>
      <w:r w:rsidRPr="4960DB85">
        <w:rPr>
          <w:i/>
          <w:iCs/>
        </w:rPr>
        <w:t>Tourist History</w:t>
      </w:r>
      <w:r>
        <w:t xml:space="preserve"> con los temas más grandes y queridos de la banda, junto a una alineación de artistas que han ayudado a dar forma a la música indie y electrónica moderna. Con el eufórico </w:t>
      </w:r>
      <w:r w:rsidRPr="4960DB85">
        <w:rPr>
          <w:i/>
          <w:iCs/>
        </w:rPr>
        <w:t>synth-pop</w:t>
      </w:r>
      <w:r>
        <w:t xml:space="preserve"> de STRFKR en todos los </w:t>
      </w:r>
      <w:proofErr w:type="gramStart"/>
      <w:r>
        <w:t>shows</w:t>
      </w:r>
      <w:proofErr w:type="gramEnd"/>
      <w:r>
        <w:t xml:space="preserve">, y las actuaciones de Phantogram y Friendly Fires en otras noches seleccionadas, cada velada será un evento memorable. La gira por EE. UU. también marca el primer concierto de </w:t>
      </w:r>
      <w:r w:rsidRPr="4960DB85">
        <w:rPr>
          <w:b/>
          <w:bCs/>
        </w:rPr>
        <w:t>Two Door Cinema Club</w:t>
      </w:r>
      <w:r>
        <w:t xml:space="preserve"> en el Madison Square Garden</w:t>
      </w:r>
      <w:r w:rsidR="15CE28C4">
        <w:t>,</w:t>
      </w:r>
      <w:r>
        <w:t xml:space="preserve"> el 27 de septiembre, un momento histórico en su larga relación con la ciudad de Nueva York.</w:t>
      </w:r>
    </w:p>
    <w:p w14:paraId="5E49000C" w14:textId="5AF6CF22" w:rsidR="00D569F9" w:rsidRPr="00D569F9" w:rsidRDefault="00812E33" w:rsidP="00D569F9">
      <w:pPr>
        <w:spacing w:before="240" w:after="120"/>
        <w:jc w:val="both"/>
      </w:pPr>
      <w:r>
        <w:t xml:space="preserve">Los boletos para las fechas en nuestro país estarán disponibles en la preventa Banamex el 18 de marzo, y un día después los podrás adquirir en las taquillas de los inmuebles o a través de </w:t>
      </w:r>
      <w:hyperlink r:id="rId6" w:history="1">
        <w:r w:rsidRPr="00812E33">
          <w:rPr>
            <w:rStyle w:val="Hipervnculo"/>
            <w:b/>
            <w:bCs/>
          </w:rPr>
          <w:t>www.ticketmaster.com.mx</w:t>
        </w:r>
      </w:hyperlink>
      <w:r w:rsidRPr="00812E33">
        <w:rPr>
          <w:b/>
          <w:bCs/>
        </w:rPr>
        <w:t>.</w:t>
      </w:r>
      <w:r>
        <w:t xml:space="preserve"> </w:t>
      </w:r>
    </w:p>
    <w:p w14:paraId="1E055FA7" w14:textId="77777777" w:rsidR="00163077" w:rsidRDefault="00D569F9" w:rsidP="00D569F9">
      <w:pPr>
        <w:spacing w:before="240" w:after="120"/>
        <w:jc w:val="both"/>
      </w:pPr>
      <w:r w:rsidRPr="00D569F9">
        <w:t xml:space="preserve">“¡No podemos esperar para estar de vuelta en Norteamérica! ¡Estos son </w:t>
      </w:r>
      <w:proofErr w:type="gramStart"/>
      <w:r w:rsidRPr="00D569F9">
        <w:t>shows</w:t>
      </w:r>
      <w:proofErr w:type="gramEnd"/>
      <w:r w:rsidRPr="00D569F9">
        <w:t xml:space="preserve"> enormes! Probablemente pasamos más tiempo con ustedes que en cualquier otra parte del mundo y, definitivamente, es tiempo bien aprovechado”.</w:t>
      </w:r>
    </w:p>
    <w:p w14:paraId="0C8BF3F7" w14:textId="6991EB86" w:rsidR="00D569F9" w:rsidRPr="00163077" w:rsidRDefault="00163077" w:rsidP="00D569F9">
      <w:pPr>
        <w:spacing w:before="240" w:after="120"/>
        <w:jc w:val="both"/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510C93A" wp14:editId="3B34E758">
            <wp:simplePos x="0" y="0"/>
            <wp:positionH relativeFrom="margin">
              <wp:align>center</wp:align>
            </wp:positionH>
            <wp:positionV relativeFrom="page">
              <wp:posOffset>1340025</wp:posOffset>
            </wp:positionV>
            <wp:extent cx="3272790" cy="3272790"/>
            <wp:effectExtent l="0" t="0" r="3810" b="3810"/>
            <wp:wrapTopAndBottom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2790" cy="32727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9F9" w:rsidRPr="00D569F9">
        <w:rPr>
          <w:b/>
          <w:bCs/>
        </w:rPr>
        <w:t>— TWO DOOR CINEMA CLUB</w:t>
      </w:r>
    </w:p>
    <w:p w14:paraId="68E1D14D" w14:textId="6D05C30A" w:rsidR="004D61A8" w:rsidRPr="004D61A8" w:rsidRDefault="008D52EF" w:rsidP="00163077">
      <w:pPr>
        <w:ind w:right="-720"/>
        <w:jc w:val="center"/>
        <w:rPr>
          <w:b/>
          <w:bCs/>
          <w:color w:val="0E0E0E"/>
          <w:sz w:val="26"/>
          <w:szCs w:val="26"/>
          <w:u w:val="single"/>
        </w:rPr>
      </w:pPr>
      <w:r w:rsidRPr="004D61A8">
        <w:rPr>
          <w:b/>
          <w:bCs/>
        </w:rPr>
        <w:br/>
      </w:r>
      <w:hyperlink r:id="rId8">
        <w:r w:rsidR="004D61A8" w:rsidRPr="008D52EF">
          <w:rPr>
            <w:color w:val="1155CC"/>
            <w:sz w:val="20"/>
            <w:szCs w:val="20"/>
            <w:u w:val="single"/>
          </w:rPr>
          <w:t>Crédito de la foto: Katy Cummings | Descargue aquí</w:t>
        </w:r>
      </w:hyperlink>
    </w:p>
    <w:p w14:paraId="36C91BA7" w14:textId="4939A7FE" w:rsidR="00013A8D" w:rsidRPr="004D61A8" w:rsidRDefault="00013A8D" w:rsidP="00D569F9">
      <w:pPr>
        <w:spacing w:before="240" w:after="120"/>
        <w:jc w:val="both"/>
        <w:rPr>
          <w:b/>
          <w:bCs/>
        </w:rPr>
      </w:pPr>
    </w:p>
    <w:p w14:paraId="2701206A" w14:textId="0DB7F6FD" w:rsidR="00013A8D" w:rsidRPr="00013A8D" w:rsidRDefault="00013A8D" w:rsidP="00163077">
      <w:pPr>
        <w:spacing w:after="0"/>
        <w:jc w:val="center"/>
        <w:rPr>
          <w:b/>
          <w:bCs/>
        </w:rPr>
      </w:pPr>
      <w:r w:rsidRPr="00013A8D">
        <w:rPr>
          <w:b/>
          <w:bCs/>
        </w:rPr>
        <w:t>Próximas fechas de la gira por Norteamérica:</w:t>
      </w:r>
    </w:p>
    <w:p w14:paraId="0BACE2C0" w14:textId="1AA872BF" w:rsidR="00013A8D" w:rsidRPr="00013A8D" w:rsidRDefault="00013A8D" w:rsidP="00163077">
      <w:pPr>
        <w:spacing w:before="240" w:after="0"/>
        <w:jc w:val="center"/>
      </w:pPr>
      <w:r w:rsidRPr="00013A8D">
        <w:t>24 de septiembre de 2026: Chicago, IL @ The Salt Shed</w:t>
      </w:r>
    </w:p>
    <w:p w14:paraId="0E0CDA3A" w14:textId="69496333" w:rsidR="00013A8D" w:rsidRPr="00013A8D" w:rsidRDefault="00013A8D" w:rsidP="00163077">
      <w:pPr>
        <w:spacing w:after="0"/>
        <w:jc w:val="center"/>
      </w:pPr>
      <w:r w:rsidRPr="00013A8D">
        <w:t>25 de septiembre de 2026: Columbus, OH @ Kemba Live!</w:t>
      </w:r>
    </w:p>
    <w:p w14:paraId="4A581B11" w14:textId="0C8D6A33" w:rsidR="00013A8D" w:rsidRPr="00013A8D" w:rsidRDefault="00013A8D" w:rsidP="00163077">
      <w:pPr>
        <w:spacing w:after="0"/>
        <w:jc w:val="center"/>
        <w:rPr>
          <w:lang w:val="en-US"/>
        </w:rPr>
      </w:pPr>
      <w:r w:rsidRPr="00013A8D">
        <w:rPr>
          <w:lang w:val="en-US"/>
        </w:rPr>
        <w:t xml:space="preserve">26 de </w:t>
      </w:r>
      <w:proofErr w:type="spellStart"/>
      <w:r w:rsidRPr="00013A8D">
        <w:rPr>
          <w:lang w:val="en-US"/>
        </w:rPr>
        <w:t>septiembre</w:t>
      </w:r>
      <w:proofErr w:type="spellEnd"/>
      <w:r w:rsidRPr="00013A8D">
        <w:rPr>
          <w:lang w:val="en-US"/>
        </w:rPr>
        <w:t xml:space="preserve"> de 2026: Filadelfia, PA @ The Fillmore Philadelphia</w:t>
      </w:r>
    </w:p>
    <w:p w14:paraId="4B1632E8" w14:textId="74734A53" w:rsidR="00013A8D" w:rsidRPr="00013A8D" w:rsidRDefault="00013A8D" w:rsidP="00163077">
      <w:pPr>
        <w:spacing w:after="0"/>
        <w:jc w:val="center"/>
      </w:pPr>
      <w:r w:rsidRPr="00013A8D">
        <w:t>27 de septiembre de 2026: Nueva York, NY @ Madison Square Garden *^</w:t>
      </w:r>
    </w:p>
    <w:p w14:paraId="32657C38" w14:textId="05F749D1" w:rsidR="00013A8D" w:rsidRPr="00013A8D" w:rsidRDefault="00013A8D" w:rsidP="00163077">
      <w:pPr>
        <w:spacing w:after="0"/>
        <w:jc w:val="center"/>
      </w:pPr>
      <w:r w:rsidRPr="00013A8D">
        <w:t>29 de septiembre de 2026: Boston, MA @ MGM Music Hall at Fenway ^</w:t>
      </w:r>
    </w:p>
    <w:p w14:paraId="19AFF077" w14:textId="7AD78D8C" w:rsidR="00013A8D" w:rsidRPr="00013A8D" w:rsidRDefault="00013A8D" w:rsidP="00163077">
      <w:pPr>
        <w:spacing w:after="0"/>
        <w:jc w:val="center"/>
      </w:pPr>
      <w:r w:rsidRPr="00013A8D">
        <w:t>1 de octubre de 2026: Montreal, QC @ MTELUS</w:t>
      </w:r>
    </w:p>
    <w:p w14:paraId="20D35A9D" w14:textId="3AD3B902" w:rsidR="00013A8D" w:rsidRPr="00013A8D" w:rsidRDefault="00013A8D" w:rsidP="00163077">
      <w:pPr>
        <w:spacing w:after="0"/>
        <w:jc w:val="center"/>
      </w:pPr>
      <w:r w:rsidRPr="00013A8D">
        <w:t>3 de octubre de 2026: Toronto, ON @ HISTORY</w:t>
      </w:r>
    </w:p>
    <w:p w14:paraId="4DDEA889" w14:textId="4C9941EA" w:rsidR="00013A8D" w:rsidRPr="00013A8D" w:rsidRDefault="00013A8D" w:rsidP="00163077">
      <w:pPr>
        <w:spacing w:after="0"/>
        <w:jc w:val="center"/>
      </w:pPr>
      <w:r w:rsidRPr="00013A8D">
        <w:t>4 de octubre de 2026: Detroit, MI @ The Fillmore Detroit</w:t>
      </w:r>
    </w:p>
    <w:p w14:paraId="4AD47CB4" w14:textId="1B5F65C1" w:rsidR="00013A8D" w:rsidRPr="00013A8D" w:rsidRDefault="00013A8D" w:rsidP="00163077">
      <w:pPr>
        <w:spacing w:after="0"/>
        <w:jc w:val="center"/>
      </w:pPr>
      <w:r w:rsidRPr="00013A8D">
        <w:t>6 de octubre de 2026: Pittsburgh, PA @ Recinto por confirmar</w:t>
      </w:r>
    </w:p>
    <w:p w14:paraId="0571B56C" w14:textId="5C6D643C" w:rsidR="00013A8D" w:rsidRPr="00013A8D" w:rsidRDefault="00013A8D" w:rsidP="00163077">
      <w:pPr>
        <w:spacing w:after="0"/>
        <w:jc w:val="center"/>
      </w:pPr>
      <w:r w:rsidRPr="00013A8D">
        <w:t>9 de octubre de 2026: Atlanta, GA @ Coca-Cola Roxy</w:t>
      </w:r>
    </w:p>
    <w:p w14:paraId="00822128" w14:textId="5804594D" w:rsidR="00013A8D" w:rsidRPr="00163077" w:rsidRDefault="00013A8D" w:rsidP="00163077">
      <w:pPr>
        <w:spacing w:after="0"/>
        <w:jc w:val="center"/>
      </w:pPr>
      <w:r w:rsidRPr="00163077">
        <w:t xml:space="preserve">10 de octubre de 2026: Charlotte, NC @ Skyla Credit Union </w:t>
      </w:r>
      <w:proofErr w:type="spellStart"/>
      <w:r w:rsidRPr="00163077">
        <w:t>Amphitheater</w:t>
      </w:r>
      <w:proofErr w:type="spellEnd"/>
    </w:p>
    <w:p w14:paraId="5031215D" w14:textId="48B728D2" w:rsidR="00013A8D" w:rsidRPr="00013A8D" w:rsidRDefault="00013A8D" w:rsidP="00163077">
      <w:pPr>
        <w:spacing w:after="0"/>
        <w:jc w:val="center"/>
        <w:rPr>
          <w:lang w:val="en-US"/>
        </w:rPr>
      </w:pPr>
      <w:r w:rsidRPr="00013A8D">
        <w:rPr>
          <w:lang w:val="en-US"/>
        </w:rPr>
        <w:t xml:space="preserve">11 de </w:t>
      </w:r>
      <w:proofErr w:type="spellStart"/>
      <w:r w:rsidRPr="00013A8D">
        <w:rPr>
          <w:lang w:val="en-US"/>
        </w:rPr>
        <w:t>octubre</w:t>
      </w:r>
      <w:proofErr w:type="spellEnd"/>
      <w:r w:rsidRPr="00013A8D">
        <w:rPr>
          <w:lang w:val="en-US"/>
        </w:rPr>
        <w:t xml:space="preserve"> de 2026: Washington, </w:t>
      </w:r>
      <w:proofErr w:type="gramStart"/>
      <w:r w:rsidRPr="00013A8D">
        <w:rPr>
          <w:lang w:val="en-US"/>
        </w:rPr>
        <w:t>DC @</w:t>
      </w:r>
      <w:proofErr w:type="gramEnd"/>
      <w:r w:rsidRPr="00013A8D">
        <w:rPr>
          <w:lang w:val="en-US"/>
        </w:rPr>
        <w:t xml:space="preserve"> The Anthem</w:t>
      </w:r>
    </w:p>
    <w:p w14:paraId="48764BF8" w14:textId="082F46CF" w:rsidR="00013A8D" w:rsidRPr="00013A8D" w:rsidRDefault="00013A8D" w:rsidP="00163077">
      <w:pPr>
        <w:spacing w:after="0"/>
        <w:jc w:val="center"/>
        <w:rPr>
          <w:b/>
          <w:bCs/>
        </w:rPr>
      </w:pPr>
      <w:r w:rsidRPr="00013A8D">
        <w:rPr>
          <w:b/>
          <w:bCs/>
        </w:rPr>
        <w:t xml:space="preserve">13 de octubre de 2026: Monterrey, MX @ </w:t>
      </w:r>
      <w:r>
        <w:rPr>
          <w:b/>
          <w:bCs/>
        </w:rPr>
        <w:t>Escenario GNP Seguros</w:t>
      </w:r>
    </w:p>
    <w:p w14:paraId="34F88DF0" w14:textId="1B686F27" w:rsidR="00013A8D" w:rsidRPr="00D569F9" w:rsidRDefault="00013A8D" w:rsidP="00163077">
      <w:pPr>
        <w:spacing w:after="0"/>
        <w:jc w:val="center"/>
        <w:rPr>
          <w:b/>
          <w:bCs/>
        </w:rPr>
      </w:pPr>
      <w:r w:rsidRPr="00013A8D">
        <w:rPr>
          <w:b/>
          <w:bCs/>
        </w:rPr>
        <w:t>15 de octubre de 2026: Ciudad de México, MX @ Pepsi Center</w:t>
      </w:r>
    </w:p>
    <w:p w14:paraId="094BD067" w14:textId="045217A5" w:rsidR="00D569F9" w:rsidRDefault="00D569F9" w:rsidP="00D569F9"/>
    <w:p w14:paraId="21A94697" w14:textId="34137FE7" w:rsidR="00AD6B87" w:rsidRDefault="00AD6B87" w:rsidP="00D569F9"/>
    <w:p w14:paraId="0EDB12FB" w14:textId="49EAE7FF" w:rsidR="00AD6B87" w:rsidRPr="00AD6B87" w:rsidRDefault="00AD6B87" w:rsidP="00AD6B87">
      <w:pPr>
        <w:spacing w:after="0"/>
        <w:jc w:val="center"/>
      </w:pPr>
      <w:r w:rsidRPr="00AD6B87">
        <w:t>Apoyo de:</w:t>
      </w:r>
    </w:p>
    <w:p w14:paraId="0573F051" w14:textId="24A03152" w:rsidR="00AD6B87" w:rsidRPr="00AD6B87" w:rsidRDefault="00AD6B87" w:rsidP="00AD6B87">
      <w:pPr>
        <w:spacing w:after="0"/>
        <w:jc w:val="center"/>
      </w:pPr>
      <w:r w:rsidRPr="00AD6B87">
        <w:t>STRFKR (todas las fechas)</w:t>
      </w:r>
    </w:p>
    <w:p w14:paraId="742EA96D" w14:textId="271F878C" w:rsidR="00AD6B87" w:rsidRDefault="00AD6B87" w:rsidP="00AD6B87">
      <w:pPr>
        <w:spacing w:after="0"/>
        <w:jc w:val="center"/>
      </w:pPr>
      <w:r>
        <w:t xml:space="preserve">* = </w:t>
      </w:r>
      <w:proofErr w:type="spellStart"/>
      <w:r>
        <w:t>Phantogram</w:t>
      </w:r>
      <w:proofErr w:type="spellEnd"/>
    </w:p>
    <w:p w14:paraId="5321D3F7" w14:textId="3C6EAC6B" w:rsidR="00AD6B87" w:rsidRDefault="00AD6B87" w:rsidP="00AD6B87">
      <w:pPr>
        <w:spacing w:after="0"/>
        <w:jc w:val="center"/>
      </w:pPr>
      <w:r>
        <w:t>^ = Friendly Fires</w:t>
      </w:r>
    </w:p>
    <w:p w14:paraId="5FEBF3E4" w14:textId="50D39EBF" w:rsidR="00163077" w:rsidRDefault="00163077" w:rsidP="00812E33">
      <w:pPr>
        <w:spacing w:before="240" w:after="120"/>
        <w:jc w:val="center"/>
        <w:rPr>
          <w:b/>
          <w:bCs/>
          <w:sz w:val="26"/>
          <w:szCs w:val="26"/>
        </w:rPr>
      </w:pPr>
    </w:p>
    <w:p w14:paraId="50867999" w14:textId="244D7B6C" w:rsidR="00812E33" w:rsidRPr="00280EF0" w:rsidRDefault="00812E33" w:rsidP="00812E33">
      <w:pPr>
        <w:spacing w:before="240" w:after="120"/>
        <w:jc w:val="center"/>
        <w:rPr>
          <w:b/>
          <w:bCs/>
          <w:sz w:val="26"/>
          <w:szCs w:val="26"/>
        </w:rPr>
      </w:pPr>
      <w:r w:rsidRPr="00280EF0">
        <w:rPr>
          <w:b/>
          <w:bCs/>
          <w:sz w:val="26"/>
          <w:szCs w:val="26"/>
        </w:rPr>
        <w:t>Visita las redes de Two Door Cinema Club:</w:t>
      </w:r>
    </w:p>
    <w:p w14:paraId="51F3B2E8" w14:textId="77777777" w:rsidR="00812E33" w:rsidRPr="00280EF0" w:rsidRDefault="00812E33" w:rsidP="00812E33">
      <w:pPr>
        <w:spacing w:before="240" w:after="120"/>
        <w:jc w:val="center"/>
        <w:rPr>
          <w:b/>
          <w:bCs/>
          <w:sz w:val="26"/>
          <w:szCs w:val="26"/>
        </w:rPr>
      </w:pPr>
      <w:hyperlink r:id="rId9" w:history="1">
        <w:r w:rsidRPr="00280EF0">
          <w:rPr>
            <w:rStyle w:val="Hipervnculo"/>
            <w:b/>
            <w:bCs/>
            <w:sz w:val="26"/>
            <w:szCs w:val="26"/>
          </w:rPr>
          <w:t>FACEBOOK</w:t>
        </w:r>
      </w:hyperlink>
      <w:r w:rsidRPr="00280EF0">
        <w:rPr>
          <w:b/>
          <w:bCs/>
          <w:sz w:val="26"/>
          <w:szCs w:val="26"/>
        </w:rPr>
        <w:t xml:space="preserve"> │ </w:t>
      </w:r>
      <w:hyperlink r:id="rId10" w:history="1">
        <w:r w:rsidRPr="00280EF0">
          <w:rPr>
            <w:rStyle w:val="Hipervnculo"/>
            <w:b/>
            <w:bCs/>
            <w:sz w:val="26"/>
            <w:szCs w:val="26"/>
          </w:rPr>
          <w:t>INSTAGRAM</w:t>
        </w:r>
      </w:hyperlink>
      <w:r w:rsidRPr="00280EF0">
        <w:rPr>
          <w:b/>
          <w:bCs/>
          <w:sz w:val="26"/>
          <w:szCs w:val="26"/>
        </w:rPr>
        <w:t xml:space="preserve"> │</w:t>
      </w:r>
      <w:hyperlink r:id="rId11" w:history="1">
        <w:r w:rsidRPr="00280EF0">
          <w:rPr>
            <w:rStyle w:val="Hipervnculo"/>
            <w:b/>
            <w:bCs/>
            <w:sz w:val="26"/>
            <w:szCs w:val="26"/>
          </w:rPr>
          <w:t>YOUTUBE</w:t>
        </w:r>
      </w:hyperlink>
    </w:p>
    <w:p w14:paraId="0D235456" w14:textId="77777777" w:rsidR="00812E33" w:rsidRPr="00280EF0" w:rsidRDefault="00812E33" w:rsidP="00812E33">
      <w:pPr>
        <w:spacing w:before="240" w:after="120"/>
        <w:jc w:val="center"/>
        <w:rPr>
          <w:b/>
          <w:bCs/>
          <w:sz w:val="26"/>
          <w:szCs w:val="26"/>
        </w:rPr>
      </w:pPr>
      <w:hyperlink r:id="rId12" w:history="1">
        <w:r w:rsidRPr="00280EF0">
          <w:rPr>
            <w:rStyle w:val="Hipervnculo"/>
            <w:b/>
            <w:bCs/>
            <w:sz w:val="26"/>
            <w:szCs w:val="26"/>
          </w:rPr>
          <w:t>twodoorcinemaclub.com/</w:t>
        </w:r>
      </w:hyperlink>
      <w:r w:rsidRPr="00280EF0">
        <w:rPr>
          <w:b/>
          <w:bCs/>
          <w:sz w:val="26"/>
          <w:szCs w:val="26"/>
        </w:rPr>
        <w:t xml:space="preserve"> </w:t>
      </w:r>
    </w:p>
    <w:p w14:paraId="1F6729DB" w14:textId="55026689" w:rsidR="00812E33" w:rsidRPr="00280EF0" w:rsidRDefault="00812E33" w:rsidP="00812E33">
      <w:pPr>
        <w:spacing w:before="240" w:after="120"/>
        <w:jc w:val="both"/>
        <w:rPr>
          <w:sz w:val="26"/>
          <w:szCs w:val="26"/>
        </w:rPr>
      </w:pPr>
    </w:p>
    <w:p w14:paraId="53BD7C64" w14:textId="77777777" w:rsidR="00812E33" w:rsidRPr="004D3689" w:rsidRDefault="00812E33" w:rsidP="00812E33">
      <w:pPr>
        <w:jc w:val="center"/>
        <w:rPr>
          <w:sz w:val="26"/>
          <w:szCs w:val="26"/>
        </w:rPr>
      </w:pPr>
      <w:r w:rsidRPr="004D3689">
        <w:rPr>
          <w:sz w:val="26"/>
          <w:szCs w:val="26"/>
        </w:rPr>
        <w:t>Conoce más sobre este y otros conciertos en:</w:t>
      </w:r>
    </w:p>
    <w:p w14:paraId="2759ED42" w14:textId="77777777" w:rsidR="00812E33" w:rsidRPr="004D3689" w:rsidRDefault="00812E33" w:rsidP="00812E33">
      <w:pPr>
        <w:spacing w:after="0"/>
        <w:jc w:val="center"/>
        <w:rPr>
          <w:b/>
          <w:bCs/>
          <w:sz w:val="26"/>
          <w:szCs w:val="26"/>
        </w:rPr>
      </w:pPr>
      <w:hyperlink r:id="rId13" w:history="1">
        <w:r w:rsidRPr="004D3689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3FEFCA27" w14:textId="77777777" w:rsidR="00812E33" w:rsidRPr="004D3689" w:rsidRDefault="00812E33" w:rsidP="00812E33">
      <w:pPr>
        <w:spacing w:after="0"/>
        <w:jc w:val="center"/>
        <w:rPr>
          <w:b/>
          <w:bCs/>
          <w:sz w:val="26"/>
          <w:szCs w:val="26"/>
        </w:rPr>
      </w:pPr>
      <w:hyperlink r:id="rId14" w:history="1">
        <w:r w:rsidRPr="004D3689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6D2B1774" w14:textId="77777777" w:rsidR="00812E33" w:rsidRPr="004D3689" w:rsidRDefault="00812E33" w:rsidP="00812E33">
      <w:pPr>
        <w:spacing w:after="0"/>
        <w:jc w:val="center"/>
        <w:rPr>
          <w:b/>
          <w:bCs/>
          <w:sz w:val="26"/>
          <w:szCs w:val="26"/>
        </w:rPr>
      </w:pPr>
      <w:hyperlink r:id="rId15" w:history="1">
        <w:r w:rsidRPr="004D3689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292F9C73" w14:textId="77777777" w:rsidR="00812E33" w:rsidRPr="004D3689" w:rsidRDefault="00812E33" w:rsidP="00812E33">
      <w:pPr>
        <w:spacing w:after="0"/>
        <w:jc w:val="center"/>
        <w:rPr>
          <w:b/>
          <w:bCs/>
          <w:sz w:val="26"/>
          <w:szCs w:val="26"/>
        </w:rPr>
      </w:pPr>
      <w:hyperlink r:id="rId16" w:history="1">
        <w:r w:rsidRPr="004D3689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2291C36B" w14:textId="7BE58E53" w:rsidR="00812E33" w:rsidRPr="004D3689" w:rsidRDefault="00812E33" w:rsidP="00812E33">
      <w:pPr>
        <w:spacing w:after="0"/>
        <w:jc w:val="center"/>
        <w:rPr>
          <w:b/>
          <w:bCs/>
          <w:sz w:val="26"/>
          <w:szCs w:val="26"/>
        </w:rPr>
      </w:pPr>
      <w:hyperlink r:id="rId17" w:history="1">
        <w:r w:rsidRPr="004D3689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14:paraId="4D0298F7" w14:textId="77777777" w:rsidR="00812E33" w:rsidRPr="00A2380C" w:rsidRDefault="00812E33" w:rsidP="00812E33">
      <w:pPr>
        <w:spacing w:before="240" w:after="120"/>
        <w:rPr>
          <w:sz w:val="26"/>
          <w:szCs w:val="26"/>
        </w:rPr>
      </w:pPr>
    </w:p>
    <w:p w14:paraId="02DF6DDD" w14:textId="77777777" w:rsidR="00812E33" w:rsidRPr="00D569F9" w:rsidRDefault="00812E33" w:rsidP="00D569F9"/>
    <w:sectPr w:rsidR="00812E33" w:rsidRPr="00D569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F9"/>
    <w:rsid w:val="00010BB0"/>
    <w:rsid w:val="00013A8D"/>
    <w:rsid w:val="00163077"/>
    <w:rsid w:val="001D6602"/>
    <w:rsid w:val="002B387D"/>
    <w:rsid w:val="004D61A8"/>
    <w:rsid w:val="00703AB8"/>
    <w:rsid w:val="00812E33"/>
    <w:rsid w:val="008D52EF"/>
    <w:rsid w:val="00AC7A4D"/>
    <w:rsid w:val="00AD6B87"/>
    <w:rsid w:val="00BA66E7"/>
    <w:rsid w:val="00D569F9"/>
    <w:rsid w:val="00D724AC"/>
    <w:rsid w:val="00FE509D"/>
    <w:rsid w:val="15CE28C4"/>
    <w:rsid w:val="4960D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DC7CD"/>
  <w15:chartTrackingRefBased/>
  <w15:docId w15:val="{1ED8A730-FCA6-4458-862A-25C09B23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6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6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69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69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6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6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6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6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6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6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6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9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69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69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69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69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69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6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6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6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6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6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69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69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69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6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69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69F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569F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56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assnote.box.com/s/k8ltuv1khu6iwyfdf0okpg6uonn9bnor" TargetMode="External"/><Relationship Id="rId13" Type="http://schemas.openxmlformats.org/officeDocument/2006/relationships/hyperlink" Target="http://www.ocesa.com.mx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hyperlink" Target="https://twodoorcinemaclub.com/" TargetMode="External"/><Relationship Id="rId17" Type="http://schemas.openxmlformats.org/officeDocument/2006/relationships/hyperlink" Target="http://www.tiktok.com/@ocesamx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nstagram.com/ocesa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icketmaster.com.mx" TargetMode="External"/><Relationship Id="rId11" Type="http://schemas.openxmlformats.org/officeDocument/2006/relationships/hyperlink" Target="https://www.youtube.com/user/twodoorcinemaclub" TargetMode="External"/><Relationship Id="rId5" Type="http://schemas.openxmlformats.org/officeDocument/2006/relationships/image" Target="media/image2.jpg"/><Relationship Id="rId15" Type="http://schemas.openxmlformats.org/officeDocument/2006/relationships/hyperlink" Target="http://www.twitter.com/ocesa_total" TargetMode="External"/><Relationship Id="rId10" Type="http://schemas.openxmlformats.org/officeDocument/2006/relationships/hyperlink" Target="https://www.instagram.com/twodoorcinemaclub/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www.facebook.com/twodoorcinemaclub/" TargetMode="External"/><Relationship Id="rId14" Type="http://schemas.openxmlformats.org/officeDocument/2006/relationships/hyperlink" Target="http://www.facebook.com/ocesa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602</Words>
  <Characters>2994</Characters>
  <Application>Microsoft Office Word</Application>
  <DocSecurity>0</DocSecurity>
  <Lines>71</Lines>
  <Paragraphs>40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Carlos Arturo Ruiz Rodríguez</cp:lastModifiedBy>
  <cp:revision>9</cp:revision>
  <dcterms:created xsi:type="dcterms:W3CDTF">2026-03-12T18:23:00Z</dcterms:created>
  <dcterms:modified xsi:type="dcterms:W3CDTF">2026-03-13T16:44:00Z</dcterms:modified>
</cp:coreProperties>
</file>