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1D8F" w14:textId="77777777" w:rsidR="00FF1133" w:rsidRPr="00FF1133" w:rsidRDefault="00FF1133" w:rsidP="00FF1133">
      <w:pPr>
        <w:spacing w:after="0"/>
        <w:jc w:val="center"/>
        <w:rPr>
          <w:b/>
          <w:bCs/>
          <w:sz w:val="22"/>
          <w:szCs w:val="22"/>
        </w:rPr>
      </w:pPr>
    </w:p>
    <w:p w14:paraId="1440EAE5" w14:textId="6217DA04" w:rsidR="0036694C" w:rsidRPr="00945F40" w:rsidRDefault="00A45EAB" w:rsidP="00945F40">
      <w:pPr>
        <w:jc w:val="center"/>
        <w:rPr>
          <w:b/>
          <w:bCs/>
          <w:sz w:val="32"/>
          <w:szCs w:val="32"/>
        </w:rPr>
      </w:pPr>
      <w:r w:rsidRPr="00945F40">
        <w:rPr>
          <w:b/>
          <w:bCs/>
          <w:sz w:val="32"/>
          <w:szCs w:val="32"/>
        </w:rPr>
        <w:t>VIVE LATINO 2026 REFUERZA SU COMPROMISO CON LA SOSTENIBILIDAD, LA INCLUSIÓN Y EL IMPACTO SOCIAL</w:t>
      </w:r>
    </w:p>
    <w:p w14:paraId="384836EC" w14:textId="77777777" w:rsidR="00945F40" w:rsidRPr="00945F40" w:rsidRDefault="00945F40" w:rsidP="00945F40">
      <w:pPr>
        <w:spacing w:after="0"/>
        <w:jc w:val="center"/>
        <w:rPr>
          <w:b/>
          <w:bCs/>
          <w:sz w:val="28"/>
          <w:szCs w:val="28"/>
        </w:rPr>
      </w:pPr>
    </w:p>
    <w:p w14:paraId="74A538B6" w14:textId="6CFED9CE" w:rsidR="00945F40" w:rsidRDefault="00945F40" w:rsidP="00945F40">
      <w:pPr>
        <w:jc w:val="both"/>
      </w:pPr>
      <w:r w:rsidRPr="00945F40">
        <w:rPr>
          <w:b/>
          <w:bCs/>
        </w:rPr>
        <w:t xml:space="preserve">Ciudad de México, </w:t>
      </w:r>
      <w:r w:rsidRPr="00945F40">
        <w:rPr>
          <w:b/>
          <w:bCs/>
        </w:rPr>
        <w:t xml:space="preserve">13 de marzo de </w:t>
      </w:r>
      <w:proofErr w:type="gramStart"/>
      <w:r w:rsidRPr="00945F40">
        <w:rPr>
          <w:b/>
          <w:bCs/>
        </w:rPr>
        <w:t>2026</w:t>
      </w:r>
      <w:r w:rsidRPr="00945F40">
        <w:rPr>
          <w:b/>
          <w:bCs/>
        </w:rPr>
        <w:t>.–</w:t>
      </w:r>
      <w:proofErr w:type="gramEnd"/>
      <w:r>
        <w:t xml:space="preserve"> A lo largo de más de dos décadas, el Festival Iberoamericano de Cultura Musical Vive Latino se ha consolidado como uno de los encuentros musicales más importantes de América Latina. En su edición 2026, el festival reafirma su compromiso con </w:t>
      </w:r>
      <w:r w:rsidR="001A3B14">
        <w:t>la sostenibilidad</w:t>
      </w:r>
      <w:r>
        <w:t xml:space="preserve"> al integrar iniciativas ambientales, sociales y culturales que buscan generar impacto positivo tanto dentro como fuera del recinto.</w:t>
      </w:r>
    </w:p>
    <w:p w14:paraId="48C29D78" w14:textId="7BE91291" w:rsidR="00945F40" w:rsidRDefault="00945F40" w:rsidP="00945F40">
      <w:pPr>
        <w:jc w:val="both"/>
      </w:pPr>
      <w:proofErr w:type="spellStart"/>
      <w:r>
        <w:t>El</w:t>
      </w:r>
      <w:proofErr w:type="spellEnd"/>
      <w:r>
        <w:t xml:space="preserve"> Vive Latino no solo celebra la diversidad musical de la región, sino también la riqueza cultural de México. Este año, el festival contará con la participación de Los Pream, </w:t>
      </w:r>
      <w:r w:rsidR="00DA5DED">
        <w:t>un grupo musical originario de Santa</w:t>
      </w:r>
      <w:r w:rsidR="00DA5DED">
        <w:t xml:space="preserve"> </w:t>
      </w:r>
      <w:r w:rsidR="00DA5DED">
        <w:t xml:space="preserve">María </w:t>
      </w:r>
      <w:proofErr w:type="spellStart"/>
      <w:r w:rsidR="00DA5DED">
        <w:t>Tlahuitoltepec</w:t>
      </w:r>
      <w:proofErr w:type="spellEnd"/>
      <w:r w:rsidR="00DA5DED">
        <w:t xml:space="preserve"> Mixe, Oaxaca, en el sur de México</w:t>
      </w:r>
      <w:r w:rsidR="00104B83">
        <w:t>,</w:t>
      </w:r>
      <w:r w:rsidR="00DA5DED">
        <w:t xml:space="preserve"> que combina la música tradicional de la</w:t>
      </w:r>
      <w:r w:rsidR="00104B83">
        <w:t xml:space="preserve"> </w:t>
      </w:r>
      <w:r w:rsidR="00DA5DED">
        <w:t xml:space="preserve">cultura Mixe (AYUUJK) con géneros como el jazz, funk, </w:t>
      </w:r>
      <w:proofErr w:type="spellStart"/>
      <w:r w:rsidR="00DA5DED">
        <w:t>suun</w:t>
      </w:r>
      <w:proofErr w:type="spellEnd"/>
      <w:r w:rsidR="00DA5DED">
        <w:t xml:space="preserve"> y ritmos balcánicos. </w:t>
      </w:r>
      <w:r>
        <w:t>Su presencia en el escenario del festival representa una oportunidad para amplificar la visibilidad de las culturas y los idiomas originarios, reconociendo la diversidad cultural que forma parte del tejido social del país.</w:t>
      </w:r>
    </w:p>
    <w:p w14:paraId="7CCA2CC1" w14:textId="4A6BDDBB" w:rsidR="00945F40" w:rsidRPr="00104B83" w:rsidRDefault="00945F40" w:rsidP="00104B83">
      <w:pPr>
        <w:spacing w:before="240"/>
        <w:jc w:val="both"/>
        <w:rPr>
          <w:b/>
          <w:bCs/>
        </w:rPr>
      </w:pPr>
      <w:r w:rsidRPr="00104B83">
        <w:rPr>
          <w:b/>
          <w:bCs/>
        </w:rPr>
        <w:t>Una causa ambiental que convoca a la acción</w:t>
      </w:r>
    </w:p>
    <w:p w14:paraId="451B2B96" w14:textId="60FD4D93" w:rsidR="00945F40" w:rsidRDefault="00945F40" w:rsidP="00945F40">
      <w:pPr>
        <w:jc w:val="both"/>
      </w:pPr>
      <w:r>
        <w:t xml:space="preserve">Como parte de su estrategia de impacto social, </w:t>
      </w:r>
      <w:proofErr w:type="spellStart"/>
      <w:r>
        <w:t>el</w:t>
      </w:r>
      <w:proofErr w:type="spellEnd"/>
      <w:r>
        <w:t xml:space="preserve"> Vive Latino 2026 integra la participación de </w:t>
      </w:r>
      <w:proofErr w:type="spellStart"/>
      <w:r>
        <w:t>Sélvame</w:t>
      </w:r>
      <w:proofErr w:type="spellEnd"/>
      <w:r>
        <w:t xml:space="preserve"> MX como causa socioambiental del festival. Esta iniciativa busca generar conciencia sobre la conservación de los ecosistemas y la protección de la biodiversidad mediante una campaña ambiental que combina información, activaciones y experiencias dentro del festival.</w:t>
      </w:r>
    </w:p>
    <w:p w14:paraId="18F6F286" w14:textId="0E1FA950" w:rsidR="00945F40" w:rsidRDefault="00945F40" w:rsidP="00945F40">
      <w:pPr>
        <w:jc w:val="both"/>
      </w:pPr>
      <w:r>
        <w:t xml:space="preserve">A través de este esfuerzo, </w:t>
      </w:r>
      <w:proofErr w:type="spellStart"/>
      <w:r>
        <w:t>Sélvame</w:t>
      </w:r>
      <w:proofErr w:type="spellEnd"/>
      <w:r>
        <w:t xml:space="preserve"> MX promueve acciones medibles que invitan a asistentes, artistas y marcas aliadas a involucrarse activamente en la protección del medio ambiente, demostrando que los espacios culturales pueden convertirse también en plataformas de sensibilización y movilización social.</w:t>
      </w:r>
    </w:p>
    <w:p w14:paraId="4C8436D7" w14:textId="7319834B" w:rsidR="00945F40" w:rsidRPr="00F73058" w:rsidRDefault="00945F40" w:rsidP="00F73058">
      <w:pPr>
        <w:spacing w:before="240"/>
        <w:jc w:val="both"/>
        <w:rPr>
          <w:b/>
          <w:bCs/>
        </w:rPr>
      </w:pPr>
      <w:r w:rsidRPr="00F73058">
        <w:rPr>
          <w:b/>
          <w:bCs/>
        </w:rPr>
        <w:t>Gestión responsable de residuos y economía circular</w:t>
      </w:r>
    </w:p>
    <w:p w14:paraId="1E7E6262" w14:textId="19AB83D0" w:rsidR="00C1377C" w:rsidRDefault="00945F40" w:rsidP="00945F40">
      <w:pPr>
        <w:jc w:val="both"/>
      </w:pPr>
      <w:proofErr w:type="spellStart"/>
      <w:r>
        <w:t>El</w:t>
      </w:r>
      <w:proofErr w:type="spellEnd"/>
      <w:r>
        <w:t xml:space="preserve"> Vive Latino continúa fortaleciendo su estrategia de gestión integral de residuo</w:t>
      </w:r>
      <w:r w:rsidR="00B2613A">
        <w:t>s</w:t>
      </w:r>
      <w:r>
        <w:t xml:space="preserve"> con la implementación de programas de separación, reciclaje y reducción de materiales de un solo uso dentro del festival. Estas acciones buscan disminuir la cantidad de </w:t>
      </w:r>
      <w:r>
        <w:lastRenderedPageBreak/>
        <w:t>residuos enviados a rellenos sanitarios y fomentar una cultura de consumo responsable entre los asistentes.</w:t>
      </w:r>
    </w:p>
    <w:p w14:paraId="6A030F9A" w14:textId="44FE937E" w:rsidR="00945F40" w:rsidRDefault="00945F40" w:rsidP="00945F40">
      <w:pPr>
        <w:jc w:val="both"/>
      </w:pPr>
      <w:r>
        <w:t>Como parte de este esfuerzo, el festival colabora con Hagamos Composta, una iniciativa que transforma residuos orgánicos generados durante el evento en composta. Este proceso permite reincorporar los residuos a ciclos naturales y reducir las emisiones asociadas a su disposición final.</w:t>
      </w:r>
    </w:p>
    <w:p w14:paraId="7E7AB2AF" w14:textId="32B9BBB3" w:rsidR="00945F40" w:rsidRPr="00B2613A" w:rsidRDefault="00945F40" w:rsidP="00B2613A">
      <w:pPr>
        <w:spacing w:before="240"/>
        <w:jc w:val="both"/>
        <w:rPr>
          <w:b/>
          <w:bCs/>
        </w:rPr>
      </w:pPr>
      <w:r w:rsidRPr="00B2613A">
        <w:rPr>
          <w:b/>
          <w:bCs/>
        </w:rPr>
        <w:t>Alimentos con enfoque sostenible</w:t>
      </w:r>
    </w:p>
    <w:p w14:paraId="7D01D6A4" w14:textId="4296DB42" w:rsidR="00945F40" w:rsidRDefault="00945F40" w:rsidP="00945F40">
      <w:pPr>
        <w:jc w:val="both"/>
      </w:pPr>
      <w:r>
        <w:t>La oferta gastronómica del Vive Latino también incorpora criterios de sostenibilidad mediante el impulso de opciones de alimentos más responsables, el uso de insumos de origen local y la promoción de prácticas que buscan reducir el desperdicio de alimentos durante el festival.</w:t>
      </w:r>
    </w:p>
    <w:p w14:paraId="344C3746" w14:textId="169E5065" w:rsidR="00945F40" w:rsidRDefault="00945F40" w:rsidP="00945F40">
      <w:pPr>
        <w:jc w:val="both"/>
      </w:pPr>
      <w:r>
        <w:t>Estas acciones contribuyen a generar una experiencia culinaria diversa y consciente, alineada con los esfuerzos del festival por reducir su impacto ambiental.</w:t>
      </w:r>
    </w:p>
    <w:p w14:paraId="442DB26C" w14:textId="4CC66EB2" w:rsidR="00945F40" w:rsidRPr="00B2613A" w:rsidRDefault="00945F40" w:rsidP="00B2613A">
      <w:pPr>
        <w:spacing w:before="240"/>
        <w:jc w:val="both"/>
        <w:rPr>
          <w:b/>
          <w:bCs/>
        </w:rPr>
      </w:pPr>
      <w:r w:rsidRPr="00B2613A">
        <w:rPr>
          <w:b/>
          <w:bCs/>
        </w:rPr>
        <w:t>Espacios seguros e inclusivos para todas las personas</w:t>
      </w:r>
    </w:p>
    <w:p w14:paraId="5802DD24" w14:textId="5E3EACEA" w:rsidR="00945F40" w:rsidRDefault="00945F40" w:rsidP="00945F40">
      <w:pPr>
        <w:jc w:val="both"/>
      </w:pPr>
      <w:r>
        <w:t>La sostenibilidad del festival también se refleja en su dimensión social. Vive Latino contará nuevamente con Puntos Violeta,</w:t>
      </w:r>
      <w:r w:rsidR="00B2613A">
        <w:t xml:space="preserve"> en alianza con </w:t>
      </w:r>
      <w:r w:rsidR="00642805">
        <w:t>Casa</w:t>
      </w:r>
      <w:r w:rsidR="00B2613A">
        <w:t xml:space="preserve"> Gaviota.</w:t>
      </w:r>
      <w:r w:rsidR="00642805">
        <w:t xml:space="preserve"> Estos</w:t>
      </w:r>
      <w:r>
        <w:t xml:space="preserve"> espacios de atención especializados </w:t>
      </w:r>
      <w:r w:rsidR="00FC4D91">
        <w:t>ayudan a</w:t>
      </w:r>
      <w:r>
        <w:t xml:space="preserve"> prevenir y atender situaciones de violencia o </w:t>
      </w:r>
      <w:r w:rsidR="00B2613A">
        <w:t>riesgo</w:t>
      </w:r>
      <w:r>
        <w:t xml:space="preserve"> dentro del evento</w:t>
      </w:r>
      <w:r w:rsidR="00FC4D91">
        <w:t xml:space="preserve">, brindando </w:t>
      </w:r>
      <w:r>
        <w:t>acompañamiento y apoyo a quienes lo requieran</w:t>
      </w:r>
      <w:r w:rsidR="00FC4D91">
        <w:t xml:space="preserve"> y </w:t>
      </w:r>
      <w:r>
        <w:t>reforzando el compromiso del festival con la construcción de entornos seguros.</w:t>
      </w:r>
    </w:p>
    <w:p w14:paraId="40841302" w14:textId="7523FB54" w:rsidR="00945F40" w:rsidRDefault="00945F40" w:rsidP="00945F40">
      <w:pPr>
        <w:jc w:val="both"/>
      </w:pPr>
      <w:r>
        <w:t>Además, el festival mantiene una estrategia de accesibilidad para personas con discapacidad, que incluye plataformas de visibilidad preferente, rutas accesibles y servicios diseñados para facilitar la participación de todos los asistentes en la experiencia del evento.</w:t>
      </w:r>
    </w:p>
    <w:p w14:paraId="343FD765" w14:textId="5480F43C" w:rsidR="00945F40" w:rsidRPr="0049395B" w:rsidRDefault="00945F40" w:rsidP="0049395B">
      <w:pPr>
        <w:spacing w:before="240"/>
        <w:jc w:val="both"/>
        <w:rPr>
          <w:b/>
          <w:bCs/>
        </w:rPr>
      </w:pPr>
      <w:r w:rsidRPr="0049395B">
        <w:rPr>
          <w:b/>
          <w:bCs/>
        </w:rPr>
        <w:t>Compromiso de OCESA con la sostenibilidad</w:t>
      </w:r>
    </w:p>
    <w:p w14:paraId="2A9AD22D" w14:textId="10371C2E" w:rsidR="00E428FE" w:rsidRDefault="00945F40" w:rsidP="00945F40">
      <w:pPr>
        <w:jc w:val="both"/>
      </w:pPr>
      <w:r>
        <w:t>Estas acciones forman parte de la estrategia de sostenibilidad de OCESA, que trabaja para integrar criterios ambientales, sociales y de gobernanza en la planeación y operación de sus eventos. A través de la colaboración con organizaciones especializadas, la implementación de mejores prácticas y la medición constante de impactos, la compañía busca contribuir a un modelo de entretenimiento en vivo cada vez más responsable y alineado con los Objetivos de Desarrollo Sostenible.</w:t>
      </w:r>
      <w:r w:rsidR="00353079">
        <w:t xml:space="preserve"> </w:t>
      </w:r>
    </w:p>
    <w:sectPr w:rsidR="00E428F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FE7A" w14:textId="77777777" w:rsidR="006348EA" w:rsidRDefault="006348EA" w:rsidP="00E03578">
      <w:pPr>
        <w:spacing w:after="0" w:line="240" w:lineRule="auto"/>
      </w:pPr>
      <w:r>
        <w:separator/>
      </w:r>
    </w:p>
  </w:endnote>
  <w:endnote w:type="continuationSeparator" w:id="0">
    <w:p w14:paraId="55851DFA" w14:textId="77777777" w:rsidR="006348EA" w:rsidRDefault="006348EA" w:rsidP="00E0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6F3B" w14:textId="77777777" w:rsidR="006348EA" w:rsidRDefault="006348EA" w:rsidP="00E03578">
      <w:pPr>
        <w:spacing w:after="0" w:line="240" w:lineRule="auto"/>
      </w:pPr>
      <w:r>
        <w:separator/>
      </w:r>
    </w:p>
  </w:footnote>
  <w:footnote w:type="continuationSeparator" w:id="0">
    <w:p w14:paraId="5827034D" w14:textId="77777777" w:rsidR="006348EA" w:rsidRDefault="006348EA" w:rsidP="00E0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B32F" w14:textId="7C894090" w:rsidR="00FF1133" w:rsidRDefault="002949CB">
    <w:pPr>
      <w:pStyle w:val="Encabezado"/>
      <w:rPr>
        <w:rFonts w:asciiTheme="majorHAnsi" w:hAnsiTheme="majorHAnsi" w:cstheme="majorHAnsi"/>
        <w:noProof/>
        <w:sz w:val="28"/>
        <w:szCs w:val="28"/>
      </w:rPr>
    </w:pPr>
    <w:r>
      <w:rPr>
        <w:rFonts w:asciiTheme="majorHAnsi" w:hAnsiTheme="majorHAnsi" w:cstheme="majorHAnsi"/>
        <w:noProof/>
        <w:sz w:val="28"/>
        <w:szCs w:val="28"/>
      </w:rPr>
      <w:drawing>
        <wp:anchor distT="0" distB="0" distL="114300" distR="114300" simplePos="0" relativeHeight="251658240" behindDoc="1" locked="0" layoutInCell="1" allowOverlap="1" wp14:anchorId="387ED1AB" wp14:editId="48D3F5AE">
          <wp:simplePos x="0" y="0"/>
          <wp:positionH relativeFrom="column">
            <wp:posOffset>-805815</wp:posOffset>
          </wp:positionH>
          <wp:positionV relativeFrom="paragraph">
            <wp:posOffset>-220980</wp:posOffset>
          </wp:positionV>
          <wp:extent cx="1821180" cy="673100"/>
          <wp:effectExtent l="0" t="0" r="7620" b="0"/>
          <wp:wrapTight wrapText="bothSides">
            <wp:wrapPolygon edited="0">
              <wp:start x="452" y="0"/>
              <wp:lineTo x="0" y="1834"/>
              <wp:lineTo x="0" y="18951"/>
              <wp:lineTo x="452" y="20785"/>
              <wp:lineTo x="20109" y="20785"/>
              <wp:lineTo x="21464" y="20174"/>
              <wp:lineTo x="21464" y="18340"/>
              <wp:lineTo x="21238" y="7947"/>
              <wp:lineTo x="20787" y="2445"/>
              <wp:lineTo x="20109" y="0"/>
              <wp:lineTo x="452" y="0"/>
            </wp:wrapPolygon>
          </wp:wrapTight>
          <wp:docPr id="1892260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60836" name="Imagen 1892260836"/>
                  <pic:cNvPicPr/>
                </pic:nvPicPr>
                <pic:blipFill>
                  <a:blip r:embed="rId1">
                    <a:extLst>
                      <a:ext uri="{28A0092B-C50C-407E-A947-70E740481C1C}">
                        <a14:useLocalDpi xmlns:a14="http://schemas.microsoft.com/office/drawing/2010/main" val="0"/>
                      </a:ext>
                    </a:extLst>
                  </a:blip>
                  <a:stretch>
                    <a:fillRect/>
                  </a:stretch>
                </pic:blipFill>
                <pic:spPr>
                  <a:xfrm>
                    <a:off x="0" y="0"/>
                    <a:ext cx="1821180" cy="673100"/>
                  </a:xfrm>
                  <a:prstGeom prst="rect">
                    <a:avLst/>
                  </a:prstGeom>
                </pic:spPr>
              </pic:pic>
            </a:graphicData>
          </a:graphic>
          <wp14:sizeRelH relativeFrom="margin">
            <wp14:pctWidth>0</wp14:pctWidth>
          </wp14:sizeRelH>
          <wp14:sizeRelV relativeFrom="margin">
            <wp14:pctHeight>0</wp14:pctHeight>
          </wp14:sizeRelV>
        </wp:anchor>
      </w:drawing>
    </w:r>
  </w:p>
  <w:p w14:paraId="3FB70DEF" w14:textId="6A456295" w:rsidR="00FF1133" w:rsidRDefault="00FF1133">
    <w:pPr>
      <w:pStyle w:val="Encabezado"/>
    </w:pPr>
    <w:bookmarkStart w:id="0" w:name="_Hlk16788739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A3B65"/>
    <w:multiLevelType w:val="hybridMultilevel"/>
    <w:tmpl w:val="92C4F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85788A"/>
    <w:multiLevelType w:val="hybridMultilevel"/>
    <w:tmpl w:val="268AF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4854220">
    <w:abstractNumId w:val="0"/>
  </w:num>
  <w:num w:numId="2" w16cid:durableId="38895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79"/>
    <w:rsid w:val="00104B83"/>
    <w:rsid w:val="00133029"/>
    <w:rsid w:val="001A3B14"/>
    <w:rsid w:val="002949CB"/>
    <w:rsid w:val="002C1153"/>
    <w:rsid w:val="00353079"/>
    <w:rsid w:val="0036694C"/>
    <w:rsid w:val="00410AF3"/>
    <w:rsid w:val="0049395B"/>
    <w:rsid w:val="004A5363"/>
    <w:rsid w:val="0052071C"/>
    <w:rsid w:val="006348EA"/>
    <w:rsid w:val="00642805"/>
    <w:rsid w:val="009107A8"/>
    <w:rsid w:val="00945F40"/>
    <w:rsid w:val="00991B76"/>
    <w:rsid w:val="00A45EAB"/>
    <w:rsid w:val="00B2613A"/>
    <w:rsid w:val="00C1377C"/>
    <w:rsid w:val="00D00B5D"/>
    <w:rsid w:val="00D43E75"/>
    <w:rsid w:val="00D67BBD"/>
    <w:rsid w:val="00DA5DED"/>
    <w:rsid w:val="00E03578"/>
    <w:rsid w:val="00E428FE"/>
    <w:rsid w:val="00F06E7A"/>
    <w:rsid w:val="00F206C3"/>
    <w:rsid w:val="00F73058"/>
    <w:rsid w:val="00FC4D91"/>
    <w:rsid w:val="00FF1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6EBA1"/>
  <w15:chartTrackingRefBased/>
  <w15:docId w15:val="{EB7C0CD1-4518-4D15-BACD-33496D4A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3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3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30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30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30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30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30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30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30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0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30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30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30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30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30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30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30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3079"/>
    <w:rPr>
      <w:rFonts w:eastAsiaTheme="majorEastAsia" w:cstheme="majorBidi"/>
      <w:color w:val="272727" w:themeColor="text1" w:themeTint="D8"/>
    </w:rPr>
  </w:style>
  <w:style w:type="paragraph" w:styleId="Ttulo">
    <w:name w:val="Title"/>
    <w:basedOn w:val="Normal"/>
    <w:next w:val="Normal"/>
    <w:link w:val="TtuloCar"/>
    <w:uiPriority w:val="10"/>
    <w:qFormat/>
    <w:rsid w:val="00353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30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30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30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079"/>
    <w:pPr>
      <w:spacing w:before="160"/>
      <w:jc w:val="center"/>
    </w:pPr>
    <w:rPr>
      <w:i/>
      <w:iCs/>
      <w:color w:val="404040" w:themeColor="text1" w:themeTint="BF"/>
    </w:rPr>
  </w:style>
  <w:style w:type="character" w:customStyle="1" w:styleId="CitaCar">
    <w:name w:val="Cita Car"/>
    <w:basedOn w:val="Fuentedeprrafopredeter"/>
    <w:link w:val="Cita"/>
    <w:uiPriority w:val="29"/>
    <w:rsid w:val="00353079"/>
    <w:rPr>
      <w:i/>
      <w:iCs/>
      <w:color w:val="404040" w:themeColor="text1" w:themeTint="BF"/>
    </w:rPr>
  </w:style>
  <w:style w:type="paragraph" w:styleId="Prrafodelista">
    <w:name w:val="List Paragraph"/>
    <w:basedOn w:val="Normal"/>
    <w:uiPriority w:val="34"/>
    <w:qFormat/>
    <w:rsid w:val="00353079"/>
    <w:pPr>
      <w:ind w:left="720"/>
      <w:contextualSpacing/>
    </w:pPr>
  </w:style>
  <w:style w:type="character" w:styleId="nfasisintenso">
    <w:name w:val="Intense Emphasis"/>
    <w:basedOn w:val="Fuentedeprrafopredeter"/>
    <w:uiPriority w:val="21"/>
    <w:qFormat/>
    <w:rsid w:val="00353079"/>
    <w:rPr>
      <w:i/>
      <w:iCs/>
      <w:color w:val="0F4761" w:themeColor="accent1" w:themeShade="BF"/>
    </w:rPr>
  </w:style>
  <w:style w:type="paragraph" w:styleId="Citadestacada">
    <w:name w:val="Intense Quote"/>
    <w:basedOn w:val="Normal"/>
    <w:next w:val="Normal"/>
    <w:link w:val="CitadestacadaCar"/>
    <w:uiPriority w:val="30"/>
    <w:qFormat/>
    <w:rsid w:val="00353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3079"/>
    <w:rPr>
      <w:i/>
      <w:iCs/>
      <w:color w:val="0F4761" w:themeColor="accent1" w:themeShade="BF"/>
    </w:rPr>
  </w:style>
  <w:style w:type="character" w:styleId="Referenciaintensa">
    <w:name w:val="Intense Reference"/>
    <w:basedOn w:val="Fuentedeprrafopredeter"/>
    <w:uiPriority w:val="32"/>
    <w:qFormat/>
    <w:rsid w:val="00353079"/>
    <w:rPr>
      <w:b/>
      <w:bCs/>
      <w:smallCaps/>
      <w:color w:val="0F4761" w:themeColor="accent1" w:themeShade="BF"/>
      <w:spacing w:val="5"/>
    </w:rPr>
  </w:style>
  <w:style w:type="character" w:styleId="Hipervnculo">
    <w:name w:val="Hyperlink"/>
    <w:basedOn w:val="Fuentedeprrafopredeter"/>
    <w:uiPriority w:val="99"/>
    <w:unhideWhenUsed/>
    <w:rsid w:val="00353079"/>
    <w:rPr>
      <w:color w:val="467886" w:themeColor="hyperlink"/>
      <w:u w:val="single"/>
    </w:rPr>
  </w:style>
  <w:style w:type="character" w:styleId="Mencinsinresolver">
    <w:name w:val="Unresolved Mention"/>
    <w:basedOn w:val="Fuentedeprrafopredeter"/>
    <w:uiPriority w:val="99"/>
    <w:semiHidden/>
    <w:unhideWhenUsed/>
    <w:rsid w:val="00353079"/>
    <w:rPr>
      <w:color w:val="605E5C"/>
      <w:shd w:val="clear" w:color="auto" w:fill="E1DFDD"/>
    </w:rPr>
  </w:style>
  <w:style w:type="paragraph" w:styleId="Encabezado">
    <w:name w:val="header"/>
    <w:basedOn w:val="Normal"/>
    <w:link w:val="EncabezadoCar"/>
    <w:uiPriority w:val="99"/>
    <w:unhideWhenUsed/>
    <w:rsid w:val="00E035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3578"/>
  </w:style>
  <w:style w:type="paragraph" w:styleId="Piedepgina">
    <w:name w:val="footer"/>
    <w:basedOn w:val="Normal"/>
    <w:link w:val="PiedepginaCar"/>
    <w:uiPriority w:val="99"/>
    <w:unhideWhenUsed/>
    <w:rsid w:val="00E035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640</Words>
  <Characters>3647</Characters>
  <Application>Microsoft Office Word</Application>
  <DocSecurity>0</DocSecurity>
  <Lines>68</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Ituarte</dc:creator>
  <cp:keywords/>
  <dc:description/>
  <cp:lastModifiedBy>María Fernanda Martínez Domínguez</cp:lastModifiedBy>
  <cp:revision>14</cp:revision>
  <dcterms:created xsi:type="dcterms:W3CDTF">2026-03-12T01:47:00Z</dcterms:created>
  <dcterms:modified xsi:type="dcterms:W3CDTF">2026-03-12T01:59:00Z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4119df3f-eb29-4e6b-9c48-1e35d0828f1c</vt:lpwstr>
  </property>
</Properties>
</file>