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66C5" w14:textId="20B52D5C" w:rsidR="00AB1C00" w:rsidRPr="0008607F" w:rsidRDefault="001C442F" w:rsidP="00AB1C00">
      <w:pPr>
        <w:jc w:val="center"/>
        <w:rPr>
          <w:b/>
          <w:bCs/>
          <w:sz w:val="32"/>
          <w:szCs w:val="32"/>
          <w:lang w:val="pt-PT"/>
        </w:rPr>
      </w:pPr>
      <w:r w:rsidRPr="0008607F">
        <w:rPr>
          <w:b/>
          <w:bCs/>
          <w:sz w:val="32"/>
          <w:szCs w:val="32"/>
          <w:lang w:val="pt-PT"/>
        </w:rPr>
        <w:t>NTT D</w:t>
      </w:r>
      <w:r w:rsidR="0008607F">
        <w:rPr>
          <w:b/>
          <w:bCs/>
          <w:sz w:val="32"/>
          <w:szCs w:val="32"/>
          <w:lang w:val="pt-PT"/>
        </w:rPr>
        <w:t>ATA</w:t>
      </w:r>
      <w:r w:rsidRPr="0008607F">
        <w:rPr>
          <w:b/>
          <w:bCs/>
          <w:sz w:val="32"/>
          <w:szCs w:val="32"/>
          <w:lang w:val="pt-PT"/>
        </w:rPr>
        <w:t xml:space="preserve"> alerta para mudança de paradigma nas ciberameaças: ataques mais persistentes, silenciosos e estratégicos</w:t>
      </w:r>
    </w:p>
    <w:p w14:paraId="4C75CEEC" w14:textId="229336AB" w:rsidR="00AB1C00" w:rsidRPr="0007358D" w:rsidRDefault="0007358D" w:rsidP="0007358D">
      <w:pPr>
        <w:jc w:val="center"/>
        <w:rPr>
          <w:sz w:val="22"/>
          <w:szCs w:val="22"/>
          <w:lang w:val="pt-BR"/>
        </w:rPr>
      </w:pPr>
      <w:r w:rsidRPr="0007358D">
        <w:rPr>
          <w:sz w:val="22"/>
          <w:szCs w:val="22"/>
          <w:lang w:val="pt-BR"/>
        </w:rPr>
        <w:t>Relatório Cyber Threat Intelligence referente ao segundo semestre de 2025 revela uma transformação profunda nos modelos de ataque, caracterizados por intrusões mais discretas, maior influência geopolítica e crescente profissionalização do cibercrime</w:t>
      </w:r>
    </w:p>
    <w:p w14:paraId="56D599AB" w14:textId="758082BE" w:rsidR="0064704B" w:rsidRPr="0008607F" w:rsidRDefault="30695B0E" w:rsidP="0064704B">
      <w:pPr>
        <w:jc w:val="both"/>
        <w:rPr>
          <w:rFonts w:cs="Arial"/>
          <w:sz w:val="20"/>
          <w:szCs w:val="20"/>
          <w:lang w:val="pt-PT"/>
        </w:rPr>
      </w:pPr>
      <w:r w:rsidRPr="20EB9B5B">
        <w:rPr>
          <w:rFonts w:cs="Arial"/>
          <w:b/>
          <w:bCs/>
          <w:sz w:val="20"/>
          <w:szCs w:val="20"/>
          <w:lang w:val="pt-BR"/>
        </w:rPr>
        <w:t xml:space="preserve">Lisboa, </w:t>
      </w:r>
      <w:r w:rsidR="0DB9C421" w:rsidRPr="20EB9B5B">
        <w:rPr>
          <w:rFonts w:cs="Arial"/>
          <w:b/>
          <w:bCs/>
          <w:sz w:val="20"/>
          <w:szCs w:val="20"/>
          <w:lang w:val="pt-BR"/>
        </w:rPr>
        <w:t>12</w:t>
      </w:r>
      <w:r w:rsidRPr="20EB9B5B">
        <w:rPr>
          <w:rFonts w:cs="Arial"/>
          <w:b/>
          <w:bCs/>
          <w:sz w:val="20"/>
          <w:szCs w:val="20"/>
          <w:lang w:val="pt-BR"/>
        </w:rPr>
        <w:t xml:space="preserve"> de </w:t>
      </w:r>
      <w:r w:rsidR="6A714BF6" w:rsidRPr="20EB9B5B">
        <w:rPr>
          <w:rFonts w:cs="Arial"/>
          <w:b/>
          <w:bCs/>
          <w:sz w:val="20"/>
          <w:szCs w:val="20"/>
          <w:lang w:val="pt-BR"/>
        </w:rPr>
        <w:t>março</w:t>
      </w:r>
      <w:r w:rsidRPr="20EB9B5B">
        <w:rPr>
          <w:rFonts w:cs="Arial"/>
          <w:b/>
          <w:bCs/>
          <w:sz w:val="20"/>
          <w:szCs w:val="20"/>
          <w:lang w:val="pt-BR"/>
        </w:rPr>
        <w:t xml:space="preserve"> de 2026 - </w:t>
      </w:r>
      <w:r w:rsidR="22FCE26A" w:rsidRPr="20EB9B5B">
        <w:rPr>
          <w:rFonts w:cs="Arial"/>
          <w:sz w:val="20"/>
          <w:szCs w:val="20"/>
          <w:lang w:val="pt-PT"/>
        </w:rPr>
        <w:t xml:space="preserve">O panorama global das ciberameaças está a atravessar uma transformação estrutural. De acordo com o </w:t>
      </w:r>
      <w:r w:rsidR="22FCE26A" w:rsidRPr="20EB9B5B">
        <w:rPr>
          <w:rFonts w:cs="Arial"/>
          <w:b/>
          <w:bCs/>
          <w:sz w:val="20"/>
          <w:szCs w:val="20"/>
          <w:lang w:val="pt-PT"/>
        </w:rPr>
        <w:t>Cyber Threat Intelligence Report</w:t>
      </w:r>
      <w:r w:rsidR="22FCE26A" w:rsidRPr="20EB9B5B">
        <w:rPr>
          <w:rFonts w:cs="Arial"/>
          <w:sz w:val="20"/>
          <w:szCs w:val="20"/>
          <w:lang w:val="pt-PT"/>
        </w:rPr>
        <w:t xml:space="preserve">, elaborado pela NTT DATA </w:t>
      </w:r>
      <w:r w:rsidR="788A5449" w:rsidRPr="20EB9B5B">
        <w:rPr>
          <w:rFonts w:cs="Arial"/>
          <w:sz w:val="20"/>
          <w:szCs w:val="20"/>
          <w:lang w:val="pt-PT"/>
        </w:rPr>
        <w:t>e focado no</w:t>
      </w:r>
      <w:r w:rsidR="22FCE26A" w:rsidRPr="20EB9B5B">
        <w:rPr>
          <w:rFonts w:cs="Arial"/>
          <w:sz w:val="20"/>
          <w:szCs w:val="20"/>
          <w:lang w:val="pt-PT"/>
        </w:rPr>
        <w:t xml:space="preserve"> segundo semestre de 2025, os </w:t>
      </w:r>
      <w:r w:rsidR="1A705015" w:rsidRPr="20EB9B5B">
        <w:rPr>
          <w:rFonts w:cs="Arial"/>
          <w:sz w:val="20"/>
          <w:szCs w:val="20"/>
          <w:lang w:val="pt-PT"/>
        </w:rPr>
        <w:t>agentes maliciosos</w:t>
      </w:r>
      <w:r w:rsidR="22FCE26A" w:rsidRPr="20EB9B5B">
        <w:rPr>
          <w:rFonts w:cs="Arial"/>
          <w:sz w:val="20"/>
          <w:szCs w:val="20"/>
          <w:lang w:val="pt-PT"/>
        </w:rPr>
        <w:t xml:space="preserve"> estão cada vez mais a privilegiar intrusões discretas e prolongadas, concebidas para maximizar o impacto económico, estratégico e reputacional das suas ações. Em vez de procurarem disrupções imediatas, os ataques tendem agora a privilegiar a persistência, a discrição e a capacidade de influência prolongada sobre os sistemas comprometidos</w:t>
      </w:r>
      <w:r w:rsidR="708252F3" w:rsidRPr="20EB9B5B">
        <w:rPr>
          <w:rFonts w:cs="Arial"/>
          <w:sz w:val="20"/>
          <w:szCs w:val="20"/>
          <w:lang w:val="pt-PT"/>
        </w:rPr>
        <w:t>.</w:t>
      </w:r>
    </w:p>
    <w:p w14:paraId="6A792988" w14:textId="610A7B61" w:rsidR="0064704B" w:rsidRPr="0008607F" w:rsidRDefault="0064704B" w:rsidP="0064704B">
      <w:pPr>
        <w:jc w:val="both"/>
        <w:rPr>
          <w:rFonts w:cs="Arial"/>
          <w:sz w:val="20"/>
          <w:szCs w:val="20"/>
          <w:lang w:val="pt-PT"/>
        </w:rPr>
      </w:pPr>
      <w:r w:rsidRPr="0008607F">
        <w:rPr>
          <w:rFonts w:cs="Arial"/>
          <w:sz w:val="20"/>
          <w:szCs w:val="20"/>
          <w:lang w:val="pt-PT"/>
        </w:rPr>
        <w:t>O estudo demonstra que o ciberespaço</w:t>
      </w:r>
      <w:r w:rsidR="0008607F">
        <w:rPr>
          <w:rFonts w:cs="Arial"/>
          <w:sz w:val="20"/>
          <w:szCs w:val="20"/>
          <w:lang w:val="pt-PT"/>
        </w:rPr>
        <w:t xml:space="preserve"> se</w:t>
      </w:r>
      <w:r w:rsidRPr="0008607F">
        <w:rPr>
          <w:rFonts w:cs="Arial"/>
          <w:sz w:val="20"/>
          <w:szCs w:val="20"/>
          <w:lang w:val="pt-PT"/>
        </w:rPr>
        <w:t xml:space="preserve"> tornou um verdadeiro teatro estratégico onde convergem conflitos económicos, políticos e de segurança. Tensões geopolíticas, fragmentação tecnológica e alterações nas alianças internacionais estão a influenciar cada vez mais as infraestruturas digitais,</w:t>
      </w:r>
      <w:r w:rsidR="006F37D7" w:rsidRPr="0008607F">
        <w:rPr>
          <w:rFonts w:cs="Arial"/>
          <w:sz w:val="20"/>
          <w:szCs w:val="20"/>
          <w:lang w:val="pt-PT"/>
        </w:rPr>
        <w:t xml:space="preserve"> </w:t>
      </w:r>
      <w:r w:rsidR="0027044D" w:rsidRPr="0008607F">
        <w:rPr>
          <w:rFonts w:cs="Arial"/>
          <w:sz w:val="20"/>
          <w:szCs w:val="20"/>
          <w:lang w:val="pt-PT"/>
        </w:rPr>
        <w:t>toda a cadeia de abastecimento</w:t>
      </w:r>
      <w:r w:rsidRPr="0008607F">
        <w:rPr>
          <w:rFonts w:cs="Arial"/>
          <w:sz w:val="20"/>
          <w:szCs w:val="20"/>
          <w:lang w:val="pt-PT"/>
        </w:rPr>
        <w:t xml:space="preserve"> e setores críticos da economia. Este contexto torna a atribuição de responsabilidades mais complexa, dificulta a cooperação internacional e aumenta os níveis de risco para governos, indústrias estratégicas e empresas privadas. Paralelamente, o ciberespaço afirma-se como um domínio privilegiado de confrontação indireta, permitindo exercer pressão e gerar disrupção sem escala</w:t>
      </w:r>
      <w:r w:rsidR="009D1E07" w:rsidRPr="0008607F">
        <w:rPr>
          <w:rFonts w:cs="Arial"/>
          <w:sz w:val="20"/>
          <w:szCs w:val="20"/>
          <w:lang w:val="pt-PT"/>
        </w:rPr>
        <w:t xml:space="preserve">r </w:t>
      </w:r>
      <w:r w:rsidRPr="0008607F">
        <w:rPr>
          <w:rFonts w:cs="Arial"/>
          <w:sz w:val="20"/>
          <w:szCs w:val="20"/>
          <w:lang w:val="pt-PT"/>
        </w:rPr>
        <w:t xml:space="preserve">para </w:t>
      </w:r>
      <w:r w:rsidR="009D1E07" w:rsidRPr="0008607F">
        <w:rPr>
          <w:rFonts w:cs="Arial"/>
          <w:sz w:val="20"/>
          <w:szCs w:val="20"/>
          <w:lang w:val="pt-PT"/>
        </w:rPr>
        <w:t xml:space="preserve">o </w:t>
      </w:r>
      <w:r w:rsidRPr="0008607F">
        <w:rPr>
          <w:rFonts w:cs="Arial"/>
          <w:sz w:val="20"/>
          <w:szCs w:val="20"/>
          <w:lang w:val="pt-PT"/>
        </w:rPr>
        <w:t>conflito militar.</w:t>
      </w:r>
    </w:p>
    <w:p w14:paraId="450069F0" w14:textId="7385D996" w:rsidR="0064704B" w:rsidRPr="0008607F" w:rsidRDefault="0064704B" w:rsidP="0064704B">
      <w:pPr>
        <w:jc w:val="both"/>
        <w:rPr>
          <w:rFonts w:cs="Arial"/>
          <w:sz w:val="20"/>
          <w:szCs w:val="20"/>
          <w:lang w:val="pt-PT"/>
        </w:rPr>
      </w:pPr>
      <w:r w:rsidRPr="0008607F">
        <w:rPr>
          <w:rFonts w:cs="Arial"/>
          <w:sz w:val="20"/>
          <w:szCs w:val="20"/>
          <w:lang w:val="pt-PT"/>
        </w:rPr>
        <w:t xml:space="preserve">Este fenómeno é amplificado pela crescente integração da inteligência artificial como multiplicador estratégico de capacidades ofensivas. A utilização de IA em operações de ciberespionagem, campanhas de desinformação e automação de ataques está a reduzir as barreiras de entrada, a acelerar os ciclos de ataque e a ampliar o alcance de campanhas híbridas conduzidas tanto por atores estatais como por grupos criminosos altamente organizados. </w:t>
      </w:r>
    </w:p>
    <w:p w14:paraId="28BE30B5" w14:textId="703BB1F4" w:rsidR="0064704B" w:rsidRPr="0008607F" w:rsidRDefault="0064704B" w:rsidP="0064704B">
      <w:pPr>
        <w:jc w:val="both"/>
        <w:rPr>
          <w:rFonts w:cs="Arial"/>
          <w:sz w:val="20"/>
          <w:szCs w:val="20"/>
          <w:lang w:val="pt-PT"/>
        </w:rPr>
      </w:pPr>
      <w:r w:rsidRPr="0008607F">
        <w:rPr>
          <w:rFonts w:cs="Arial"/>
          <w:sz w:val="20"/>
          <w:szCs w:val="20"/>
          <w:lang w:val="pt-PT"/>
        </w:rPr>
        <w:t xml:space="preserve">Em paralelo, o ecossistema do cibercrime tem sofrido uma fragmentação significativa. O encerramento de grandes fóruns clandestinos e de </w:t>
      </w:r>
      <w:r w:rsidR="00F251FD" w:rsidRPr="0008607F">
        <w:rPr>
          <w:rFonts w:cs="Arial"/>
          <w:sz w:val="20"/>
          <w:szCs w:val="20"/>
          <w:lang w:val="pt-PT"/>
        </w:rPr>
        <w:t>marketplaces</w:t>
      </w:r>
      <w:r w:rsidRPr="0008607F">
        <w:rPr>
          <w:rFonts w:cs="Arial"/>
          <w:sz w:val="20"/>
          <w:szCs w:val="20"/>
          <w:lang w:val="pt-PT"/>
        </w:rPr>
        <w:t xml:space="preserve"> centralizados não reduziu a atividade ilícita</w:t>
      </w:r>
      <w:r w:rsidR="0008607F">
        <w:rPr>
          <w:rFonts w:cs="Arial"/>
          <w:sz w:val="20"/>
          <w:szCs w:val="20"/>
          <w:lang w:val="pt-PT"/>
        </w:rPr>
        <w:t>.</w:t>
      </w:r>
      <w:r w:rsidRPr="0008607F">
        <w:rPr>
          <w:rFonts w:cs="Arial"/>
          <w:sz w:val="20"/>
          <w:szCs w:val="20"/>
          <w:lang w:val="pt-PT"/>
        </w:rPr>
        <w:t xml:space="preserve"> </w:t>
      </w:r>
      <w:r w:rsidR="0008607F">
        <w:rPr>
          <w:rFonts w:cs="Arial"/>
          <w:sz w:val="20"/>
          <w:szCs w:val="20"/>
          <w:lang w:val="pt-PT"/>
        </w:rPr>
        <w:t>P</w:t>
      </w:r>
      <w:r w:rsidRPr="0008607F">
        <w:rPr>
          <w:rFonts w:cs="Arial"/>
          <w:sz w:val="20"/>
          <w:szCs w:val="20"/>
          <w:lang w:val="pt-PT"/>
        </w:rPr>
        <w:t>elo contrário, levou à sua redistribuição por mercados mais especializados, brokers de acesso inicial e canais privados mais opacos, dificultando a monitorização e a recolha precoce de informação sobre novas ameaças.</w:t>
      </w:r>
    </w:p>
    <w:p w14:paraId="0A92681F" w14:textId="1265A721" w:rsidR="0004395C" w:rsidRPr="0008607F" w:rsidRDefault="0064704B" w:rsidP="0064704B">
      <w:pPr>
        <w:jc w:val="both"/>
        <w:rPr>
          <w:rFonts w:cs="Arial"/>
          <w:sz w:val="20"/>
          <w:szCs w:val="20"/>
          <w:lang w:val="pt-PT"/>
        </w:rPr>
      </w:pPr>
      <w:r w:rsidRPr="0008607F">
        <w:rPr>
          <w:rFonts w:cs="Arial"/>
          <w:sz w:val="20"/>
          <w:szCs w:val="20"/>
          <w:lang w:val="pt-PT"/>
        </w:rPr>
        <w:t xml:space="preserve">Ao mesmo tempo, os modelos de extorsão baseados em </w:t>
      </w:r>
      <w:r w:rsidRPr="0008607F">
        <w:rPr>
          <w:rFonts w:cs="Arial"/>
          <w:i/>
          <w:iCs/>
          <w:sz w:val="20"/>
          <w:szCs w:val="20"/>
          <w:lang w:val="pt-PT"/>
        </w:rPr>
        <w:t xml:space="preserve">ransomware </w:t>
      </w:r>
      <w:r w:rsidRPr="0008607F">
        <w:rPr>
          <w:rFonts w:cs="Arial"/>
          <w:sz w:val="20"/>
          <w:szCs w:val="20"/>
          <w:lang w:val="pt-PT"/>
        </w:rPr>
        <w:t xml:space="preserve">e exploração de dados atingiram um elevado nível de maturidade operacional. As campanhas combinam agora automação, roubo seletivo de informação sensível, pressão pública faseada e exploração reputacional das vítimas. Regista-se igualmente um aumento do recurso a técnicas </w:t>
      </w:r>
      <w:r w:rsidRPr="0008607F">
        <w:rPr>
          <w:rFonts w:cs="Arial"/>
          <w:i/>
          <w:iCs/>
          <w:sz w:val="20"/>
          <w:szCs w:val="20"/>
          <w:lang w:val="pt-PT"/>
        </w:rPr>
        <w:t>“silenciosas”,</w:t>
      </w:r>
      <w:r w:rsidRPr="0008607F">
        <w:rPr>
          <w:rFonts w:cs="Arial"/>
          <w:sz w:val="20"/>
          <w:szCs w:val="20"/>
          <w:lang w:val="pt-PT"/>
        </w:rPr>
        <w:t xml:space="preserve"> incluindo o abuso de serviços legítimos</w:t>
      </w:r>
      <w:r w:rsidR="009B7EDA" w:rsidRPr="0008607F">
        <w:rPr>
          <w:rFonts w:cs="Arial"/>
          <w:sz w:val="20"/>
          <w:szCs w:val="20"/>
          <w:lang w:val="pt-PT"/>
        </w:rPr>
        <w:t>,</w:t>
      </w:r>
      <w:r w:rsidRPr="0008607F">
        <w:rPr>
          <w:rFonts w:cs="Arial"/>
          <w:sz w:val="20"/>
          <w:szCs w:val="20"/>
          <w:lang w:val="pt-PT"/>
        </w:rPr>
        <w:t xml:space="preserve"> em particular plataformas cloud e soluções SaaS</w:t>
      </w:r>
      <w:r w:rsidR="009B7EDA" w:rsidRPr="0008607F">
        <w:rPr>
          <w:rFonts w:cs="Arial"/>
          <w:sz w:val="20"/>
          <w:szCs w:val="20"/>
          <w:lang w:val="pt-PT"/>
        </w:rPr>
        <w:t xml:space="preserve">, </w:t>
      </w:r>
      <w:r w:rsidRPr="0008607F">
        <w:rPr>
          <w:rFonts w:cs="Arial"/>
          <w:sz w:val="20"/>
          <w:szCs w:val="20"/>
          <w:lang w:val="pt-PT"/>
        </w:rPr>
        <w:t xml:space="preserve">para garantir persistência e movimentação lateral dentro das redes comprometidas, deixando o mínimo de rasto possível. </w:t>
      </w:r>
    </w:p>
    <w:p w14:paraId="19C70A3C" w14:textId="77777777" w:rsidR="0004395C" w:rsidRPr="0008607F" w:rsidRDefault="0064704B" w:rsidP="0064704B">
      <w:pPr>
        <w:jc w:val="both"/>
        <w:rPr>
          <w:rFonts w:cs="Arial"/>
          <w:sz w:val="20"/>
          <w:szCs w:val="20"/>
          <w:lang w:val="pt-PT"/>
        </w:rPr>
      </w:pPr>
      <w:r w:rsidRPr="0008607F">
        <w:rPr>
          <w:rFonts w:cs="Arial"/>
          <w:sz w:val="20"/>
          <w:szCs w:val="20"/>
          <w:lang w:val="pt-PT"/>
        </w:rPr>
        <w:t xml:space="preserve">A análise setorial revela que os setores mais visados foram a administração pública e organismos governamentais, com 3.343 ataques registados no semestre, seguidos pelas instituições de ensino (1.140), serviços financeiros (957), tecnologias de informação (802) e telecomunicações (614). No conjunto, o impacto económico global do cibercrime é atualmente estimado em cerca de 10,5 biliões de dólares por ano. </w:t>
      </w:r>
    </w:p>
    <w:p w14:paraId="642FA987" w14:textId="7E4C4D03" w:rsidR="0064704B" w:rsidRPr="0008607F" w:rsidRDefault="0064704B" w:rsidP="0064704B">
      <w:pPr>
        <w:jc w:val="both"/>
        <w:rPr>
          <w:rFonts w:cs="Arial"/>
          <w:sz w:val="20"/>
          <w:szCs w:val="20"/>
          <w:lang w:val="pt-PT"/>
        </w:rPr>
      </w:pPr>
      <w:r w:rsidRPr="0008607F">
        <w:rPr>
          <w:rFonts w:cs="Arial"/>
          <w:sz w:val="20"/>
          <w:szCs w:val="20"/>
          <w:lang w:val="pt-PT"/>
        </w:rPr>
        <w:t xml:space="preserve">Apesar do reforço progressivo dos enquadramentos legais e regulamentares, do aumento das operações internacionais de aplicação da lei e da melhoria gradual das capacidades de defesa das organizações, os atores maliciosos continuam a adaptar-se mais rapidamente do que estas evoluções. Esta realidade evidencia a existência de um desfasamento persistente entre a conformidade regulamentar e a verdadeira resiliência operacional das organizações. </w:t>
      </w:r>
    </w:p>
    <w:p w14:paraId="5E557018" w14:textId="78136E54" w:rsidR="00317330" w:rsidRPr="0008607F" w:rsidRDefault="0064704B" w:rsidP="5CD9502D">
      <w:pPr>
        <w:jc w:val="both"/>
        <w:rPr>
          <w:rFonts w:cs="Arial"/>
          <w:i/>
          <w:iCs/>
          <w:sz w:val="20"/>
          <w:szCs w:val="20"/>
          <w:lang w:val="pt-PT"/>
        </w:rPr>
      </w:pPr>
      <w:r w:rsidRPr="5CD9502D">
        <w:rPr>
          <w:rFonts w:cs="Arial"/>
          <w:sz w:val="20"/>
          <w:szCs w:val="20"/>
          <w:lang w:val="pt-PT"/>
        </w:rPr>
        <w:t xml:space="preserve">Segundo </w:t>
      </w:r>
      <w:r w:rsidRPr="5CD9502D">
        <w:rPr>
          <w:rFonts w:cs="Arial"/>
          <w:b/>
          <w:bCs/>
          <w:sz w:val="20"/>
          <w:szCs w:val="20"/>
          <w:lang w:val="pt-PT"/>
        </w:rPr>
        <w:t xml:space="preserve">María Pilar Torres Bruna, </w:t>
      </w:r>
      <w:r w:rsidR="0008607F" w:rsidRPr="5CD9502D">
        <w:rPr>
          <w:rFonts w:cs="Arial"/>
          <w:b/>
          <w:bCs/>
          <w:sz w:val="20"/>
          <w:szCs w:val="20"/>
          <w:lang w:val="pt-PT"/>
        </w:rPr>
        <w:t>Head of Cybersecurity, NTT DATA Iberia, International Organisations, LATAM, and Consulting in Benelux and France</w:t>
      </w:r>
      <w:r w:rsidR="0004395C" w:rsidRPr="5CD9502D">
        <w:rPr>
          <w:rFonts w:cs="Arial"/>
          <w:sz w:val="20"/>
          <w:szCs w:val="20"/>
          <w:lang w:val="pt-PT"/>
        </w:rPr>
        <w:t xml:space="preserve">, </w:t>
      </w:r>
      <w:r w:rsidR="0042054B" w:rsidRPr="5CD9502D">
        <w:rPr>
          <w:rFonts w:cs="Arial"/>
          <w:i/>
          <w:iCs/>
          <w:sz w:val="20"/>
          <w:szCs w:val="20"/>
          <w:lang w:val="pt-PT"/>
        </w:rPr>
        <w:t>“Estamos perante uma mudança de paradigma, onde os ataques não procuram apenas provocar disrupção imediata, mas sim influenciar decisões, processos e estratégias de longo prazo. Uma gestão eficaz do risco exige hoje uma abordagem abrangente, centrada na deteção contextual, na resiliência organizacional e na antecipação estratégica de ameaças persistentes e altamente adaptativas.”</w:t>
      </w:r>
    </w:p>
    <w:p w14:paraId="4784D267" w14:textId="2A5D23B6" w:rsidR="5CD9502D" w:rsidRDefault="6D678952" w:rsidP="1BEDF9F1">
      <w:pPr>
        <w:jc w:val="both"/>
        <w:rPr>
          <w:rFonts w:ascii="Aptos" w:eastAsia="Aptos" w:hAnsi="Aptos" w:cs="Aptos"/>
          <w:sz w:val="20"/>
          <w:szCs w:val="20"/>
          <w:lang w:val="pt-BR"/>
        </w:rPr>
      </w:pPr>
      <w:r w:rsidRPr="1BEDF9F1">
        <w:rPr>
          <w:rFonts w:cs="Arial"/>
          <w:b/>
          <w:bCs/>
          <w:sz w:val="20"/>
          <w:szCs w:val="20"/>
          <w:lang w:val="pt-BR"/>
        </w:rPr>
        <w:t>Luis Lobo, Head of C</w:t>
      </w:r>
      <w:r w:rsidR="390A4038" w:rsidRPr="1BEDF9F1">
        <w:rPr>
          <w:rFonts w:cs="Arial"/>
          <w:b/>
          <w:bCs/>
          <w:sz w:val="20"/>
          <w:szCs w:val="20"/>
          <w:lang w:val="pt-BR"/>
        </w:rPr>
        <w:t>y</w:t>
      </w:r>
      <w:r w:rsidRPr="1BEDF9F1">
        <w:rPr>
          <w:rFonts w:cs="Arial"/>
          <w:b/>
          <w:bCs/>
          <w:sz w:val="20"/>
          <w:szCs w:val="20"/>
          <w:lang w:val="pt-BR"/>
        </w:rPr>
        <w:t xml:space="preserve">bersecurity Services da NTT DATA Portugal, </w:t>
      </w:r>
      <w:r w:rsidRPr="1BEDF9F1">
        <w:rPr>
          <w:rFonts w:cs="Arial"/>
          <w:sz w:val="20"/>
          <w:szCs w:val="20"/>
          <w:lang w:val="pt-BR"/>
        </w:rPr>
        <w:t>acrescenta que</w:t>
      </w:r>
      <w:r w:rsidRPr="1BEDF9F1">
        <w:rPr>
          <w:rFonts w:cs="Arial"/>
          <w:i/>
          <w:iCs/>
          <w:sz w:val="20"/>
          <w:szCs w:val="20"/>
          <w:lang w:val="pt-BR"/>
        </w:rPr>
        <w:t xml:space="preserve"> “Os ataques mais perigosos já não são os mais ruidosos, mas os mais silenciosos — persistentes, invisíveis e profundamente integrados nos processos de negócio. Isso exige que as organizações, públicas e privadas, integrem segurança nos seus processos de negócio, onde hoje residem as decisões, a confiança e o valor.”</w:t>
      </w:r>
    </w:p>
    <w:p w14:paraId="389026C0" w14:textId="2B165C3E" w:rsidR="00BD656E" w:rsidRDefault="00BD656E" w:rsidP="1BEDF9F1">
      <w:pPr>
        <w:jc w:val="both"/>
        <w:rPr>
          <w:rFonts w:cs="Arial"/>
          <w:sz w:val="20"/>
          <w:szCs w:val="20"/>
          <w:lang w:val="pt-PT"/>
        </w:rPr>
      </w:pPr>
      <w:r w:rsidRPr="20EB9B5B">
        <w:rPr>
          <w:rFonts w:cs="Arial"/>
          <w:sz w:val="20"/>
          <w:szCs w:val="20"/>
          <w:lang w:val="pt-PT"/>
        </w:rPr>
        <w:t>À luz das ciberameaças cada vez mais persistentes e sofisticadas, o relatório da NTT DATA re</w:t>
      </w:r>
      <w:r w:rsidR="0008607F" w:rsidRPr="20EB9B5B">
        <w:rPr>
          <w:rFonts w:cs="Arial"/>
          <w:sz w:val="20"/>
          <w:szCs w:val="20"/>
          <w:lang w:val="pt-PT"/>
        </w:rPr>
        <w:t>alça</w:t>
      </w:r>
      <w:r w:rsidRPr="20EB9B5B">
        <w:rPr>
          <w:rFonts w:cs="Arial"/>
          <w:sz w:val="20"/>
          <w:szCs w:val="20"/>
          <w:lang w:val="pt-PT"/>
        </w:rPr>
        <w:t xml:space="preserve"> a necessidade de ir além da conformidade regula</w:t>
      </w:r>
      <w:r w:rsidR="0008607F" w:rsidRPr="20EB9B5B">
        <w:rPr>
          <w:rFonts w:cs="Arial"/>
          <w:sz w:val="20"/>
          <w:szCs w:val="20"/>
          <w:lang w:val="pt-PT"/>
        </w:rPr>
        <w:t>tória</w:t>
      </w:r>
      <w:r w:rsidRPr="20EB9B5B">
        <w:rPr>
          <w:rFonts w:cs="Arial"/>
          <w:sz w:val="20"/>
          <w:szCs w:val="20"/>
          <w:lang w:val="pt-PT"/>
        </w:rPr>
        <w:t xml:space="preserve">. Antecipar riscos, compreender o contexto e operar a </w:t>
      </w:r>
      <w:r w:rsidR="009B7EDA" w:rsidRPr="20EB9B5B">
        <w:rPr>
          <w:rFonts w:cs="Arial"/>
          <w:sz w:val="20"/>
          <w:szCs w:val="20"/>
          <w:lang w:val="pt-PT"/>
        </w:rPr>
        <w:t>ciber</w:t>
      </w:r>
      <w:r w:rsidRPr="20EB9B5B">
        <w:rPr>
          <w:rFonts w:cs="Arial"/>
          <w:sz w:val="20"/>
          <w:szCs w:val="20"/>
          <w:lang w:val="pt-PT"/>
        </w:rPr>
        <w:t>segurança como uma função estratégica</w:t>
      </w:r>
      <w:r w:rsidR="009B7EDA" w:rsidRPr="20EB9B5B">
        <w:rPr>
          <w:rFonts w:cs="Arial"/>
          <w:sz w:val="20"/>
          <w:szCs w:val="20"/>
          <w:lang w:val="pt-PT"/>
        </w:rPr>
        <w:t xml:space="preserve"> </w:t>
      </w:r>
      <w:r w:rsidR="0008607F" w:rsidRPr="20EB9B5B">
        <w:rPr>
          <w:rFonts w:cs="Arial"/>
          <w:sz w:val="20"/>
          <w:szCs w:val="20"/>
          <w:lang w:val="pt-PT"/>
        </w:rPr>
        <w:t>é fundamental</w:t>
      </w:r>
      <w:r w:rsidRPr="20EB9B5B">
        <w:rPr>
          <w:rFonts w:cs="Arial"/>
          <w:sz w:val="20"/>
          <w:szCs w:val="20"/>
          <w:lang w:val="pt-PT"/>
        </w:rPr>
        <w:t xml:space="preserve"> para construir</w:t>
      </w:r>
      <w:r w:rsidR="0008607F" w:rsidRPr="20EB9B5B">
        <w:rPr>
          <w:rFonts w:cs="Arial"/>
          <w:sz w:val="20"/>
          <w:szCs w:val="20"/>
          <w:lang w:val="pt-PT"/>
        </w:rPr>
        <w:t xml:space="preserve"> </w:t>
      </w:r>
      <w:r w:rsidRPr="20EB9B5B">
        <w:rPr>
          <w:rFonts w:cs="Arial"/>
          <w:sz w:val="20"/>
          <w:szCs w:val="20"/>
          <w:lang w:val="pt-PT"/>
        </w:rPr>
        <w:t>resiliência digital real e sustentável.</w:t>
      </w:r>
    </w:p>
    <w:p w14:paraId="6A767FE9" w14:textId="1C63B1A0" w:rsidR="20EB9B5B" w:rsidRDefault="20EB9B5B" w:rsidP="20EB9B5B">
      <w:pPr>
        <w:jc w:val="both"/>
        <w:rPr>
          <w:rFonts w:cs="Arial"/>
          <w:sz w:val="20"/>
          <w:szCs w:val="20"/>
          <w:lang w:val="pt-PT"/>
        </w:rPr>
      </w:pPr>
    </w:p>
    <w:p w14:paraId="6C232A22" w14:textId="43BE0DC8" w:rsidR="54B597DC" w:rsidRDefault="54B597DC" w:rsidP="20EB9B5B">
      <w:pPr>
        <w:jc w:val="both"/>
        <w:rPr>
          <w:rFonts w:ascii="Aptos" w:eastAsia="Aptos" w:hAnsi="Aptos" w:cs="Aptos"/>
          <w:sz w:val="20"/>
          <w:szCs w:val="20"/>
          <w:lang w:val="pt-PT"/>
        </w:rPr>
      </w:pPr>
      <w:r w:rsidRPr="20EB9B5B">
        <w:rPr>
          <w:rFonts w:cs="Arial"/>
          <w:b/>
          <w:bCs/>
          <w:sz w:val="20"/>
          <w:szCs w:val="20"/>
          <w:lang w:val="pt-PT"/>
        </w:rPr>
        <w:t xml:space="preserve">Aceda ao relatório completo em </w:t>
      </w:r>
      <w:hyperlink r:id="rId10">
        <w:r w:rsidRPr="20EB9B5B">
          <w:rPr>
            <w:rStyle w:val="Hyperlink"/>
            <w:rFonts w:ascii="Aptos" w:eastAsia="Aptos" w:hAnsi="Aptos" w:cs="Aptos"/>
            <w:b/>
            <w:bCs/>
            <w:sz w:val="20"/>
            <w:szCs w:val="20"/>
            <w:lang w:val="pt-PT"/>
          </w:rPr>
          <w:t>Cyber Threat Intelligence Report 2025 | NTT DATA</w:t>
        </w:r>
      </w:hyperlink>
    </w:p>
    <w:p w14:paraId="23C03AAA" w14:textId="77777777" w:rsidR="00AB1C00" w:rsidRDefault="00AB1C00" w:rsidP="00AB1C00">
      <w:pPr>
        <w:jc w:val="both"/>
        <w:rPr>
          <w:rFonts w:ascii="Arial" w:hAnsi="Arial" w:cs="Arial"/>
          <w:lang w:val="pt-PT"/>
        </w:rPr>
      </w:pPr>
    </w:p>
    <w:p w14:paraId="256B3DE6" w14:textId="77777777" w:rsidR="00AB1C00" w:rsidRPr="00AB1C00" w:rsidRDefault="00AB1C00" w:rsidP="00AB1C00">
      <w:pPr>
        <w:jc w:val="both"/>
        <w:rPr>
          <w:rFonts w:ascii="Arial" w:hAnsi="Arial" w:cs="Arial"/>
          <w:sz w:val="16"/>
          <w:szCs w:val="16"/>
          <w:lang w:val="pt-PT"/>
        </w:rPr>
      </w:pPr>
      <w:r w:rsidRPr="00AB1C00">
        <w:rPr>
          <w:rFonts w:ascii="Arial" w:hAnsi="Arial" w:cs="Arial"/>
          <w:b/>
          <w:bCs/>
          <w:sz w:val="16"/>
          <w:szCs w:val="16"/>
          <w:lang w:val="pt-BR"/>
        </w:rPr>
        <w:t>Sobre a NTT DATA</w:t>
      </w:r>
      <w:r w:rsidRPr="00AB1C00">
        <w:rPr>
          <w:rFonts w:ascii="Arial" w:hAnsi="Arial" w:cs="Arial"/>
          <w:sz w:val="16"/>
          <w:szCs w:val="16"/>
          <w:lang w:val="pt-PT"/>
        </w:rPr>
        <w:t> </w:t>
      </w:r>
    </w:p>
    <w:p w14:paraId="1E327500" w14:textId="77777777" w:rsidR="00AB1C00" w:rsidRPr="00AB1C00" w:rsidRDefault="00AB1C00" w:rsidP="00AB1C00">
      <w:pPr>
        <w:jc w:val="both"/>
        <w:rPr>
          <w:rFonts w:ascii="Arial" w:hAnsi="Arial" w:cs="Arial"/>
          <w:sz w:val="16"/>
          <w:szCs w:val="16"/>
          <w:lang w:val="pt-PT"/>
        </w:rPr>
      </w:pPr>
      <w:r w:rsidRPr="00AB1C00">
        <w:rPr>
          <w:rFonts w:ascii="Arial" w:hAnsi="Arial" w:cs="Arial"/>
          <w:sz w:val="16"/>
          <w:szCs w:val="16"/>
          <w:lang w:val="pt-PT"/>
        </w:rPr>
        <w:t>A NTT DATA é uma empresa líder em serviços de negócio e tecnologia, com receitas superiores a 30 mil milhões de dólares, que presta serviços a 75% das empresas do Fortune Global 100. Estamos comprometidos em acelerar o sucesso dos clientes e em ter um impacto positivo na sociedade através da inovação responsável.   </w:t>
      </w:r>
    </w:p>
    <w:p w14:paraId="10BF4FAE" w14:textId="77777777" w:rsidR="00AB1C00" w:rsidRPr="00AB1C00" w:rsidRDefault="00AB1C00" w:rsidP="00AB1C00">
      <w:pPr>
        <w:jc w:val="both"/>
        <w:rPr>
          <w:rFonts w:ascii="Arial" w:hAnsi="Arial" w:cs="Arial"/>
          <w:sz w:val="16"/>
          <w:szCs w:val="16"/>
          <w:lang w:val="pt-PT"/>
        </w:rPr>
      </w:pPr>
      <w:r w:rsidRPr="00AB1C00">
        <w:rPr>
          <w:rFonts w:ascii="Arial" w:hAnsi="Arial" w:cs="Arial"/>
          <w:sz w:val="16"/>
          <w:szCs w:val="16"/>
          <w:lang w:val="pt-PT"/>
        </w:rPr>
        <w:t>Somos um dos principais fornecedores mundiais de infraestruturas digitais e inteligência artificial, com capacidades incomparáveis em IA à escala empresarial, </w:t>
      </w:r>
      <w:r w:rsidRPr="00AB1C00">
        <w:rPr>
          <w:rFonts w:ascii="Arial" w:hAnsi="Arial" w:cs="Arial"/>
          <w:i/>
          <w:iCs/>
          <w:sz w:val="16"/>
          <w:szCs w:val="16"/>
          <w:lang w:val="pt-PT"/>
        </w:rPr>
        <w:t>cloud,</w:t>
      </w:r>
      <w:r w:rsidRPr="00AB1C00">
        <w:rPr>
          <w:rFonts w:ascii="Arial" w:hAnsi="Arial" w:cs="Arial"/>
          <w:sz w:val="16"/>
          <w:szCs w:val="16"/>
          <w:lang w:val="pt-PT"/>
        </w:rPr>
        <w:t> segurança, conectividade, centros de dados e serviços de aplicações. As nossas soluções de consultoria e de especialização setorial ajudam organizações e comunidades a avançar com confiança e sustentabilidade em direção ao futuro digital.   </w:t>
      </w:r>
    </w:p>
    <w:p w14:paraId="16606F0D" w14:textId="77777777" w:rsidR="00AB1C00" w:rsidRPr="00AB1C00" w:rsidRDefault="00AB1C00" w:rsidP="00AB1C00">
      <w:pPr>
        <w:jc w:val="both"/>
        <w:rPr>
          <w:rFonts w:ascii="Arial" w:hAnsi="Arial" w:cs="Arial"/>
          <w:sz w:val="16"/>
          <w:szCs w:val="16"/>
          <w:lang w:val="pt-PT"/>
        </w:rPr>
      </w:pPr>
      <w:r w:rsidRPr="00AB1C00">
        <w:rPr>
          <w:rFonts w:ascii="Arial" w:hAnsi="Arial" w:cs="Arial"/>
          <w:sz w:val="16"/>
          <w:szCs w:val="16"/>
          <w:lang w:val="pt-PT"/>
        </w:rPr>
        <w:t>Como </w:t>
      </w:r>
      <w:r w:rsidRPr="00AB1C00">
        <w:rPr>
          <w:rFonts w:ascii="Arial" w:hAnsi="Arial" w:cs="Arial"/>
          <w:i/>
          <w:iCs/>
          <w:sz w:val="16"/>
          <w:szCs w:val="16"/>
          <w:lang w:val="pt-PT"/>
        </w:rPr>
        <w:t>Global Top Employer</w:t>
      </w:r>
      <w:r w:rsidRPr="00AB1C00">
        <w:rPr>
          <w:rFonts w:ascii="Arial" w:hAnsi="Arial" w:cs="Arial"/>
          <w:sz w:val="16"/>
          <w:szCs w:val="16"/>
          <w:lang w:val="pt-PT"/>
        </w:rPr>
        <w:t>, contamos com especialistas em mais de 70 países. Oferecemos também aos nossos clientes acesso a um ecossistema robusto de centros de inovação, bem como a parceiros consolidados e </w:t>
      </w:r>
      <w:r w:rsidRPr="00AB1C00">
        <w:rPr>
          <w:rFonts w:ascii="Arial" w:hAnsi="Arial" w:cs="Arial"/>
          <w:i/>
          <w:iCs/>
          <w:sz w:val="16"/>
          <w:szCs w:val="16"/>
          <w:lang w:val="pt-PT"/>
        </w:rPr>
        <w:t>startups</w:t>
      </w:r>
      <w:r w:rsidRPr="00AB1C00">
        <w:rPr>
          <w:rFonts w:ascii="Arial" w:hAnsi="Arial" w:cs="Arial"/>
          <w:sz w:val="16"/>
          <w:szCs w:val="16"/>
          <w:lang w:val="pt-PT"/>
        </w:rPr>
        <w:t>. A NTT DATA faz parte do Grupo NTT, que investe mais de 3 mil milhões de dólares por ano em investigação e desenvolvimento.   </w:t>
      </w:r>
    </w:p>
    <w:p w14:paraId="0C90F8FA" w14:textId="77777777" w:rsidR="00AB1C00" w:rsidRPr="00AB1C00" w:rsidRDefault="00AB1C00" w:rsidP="00AB1C00">
      <w:pPr>
        <w:jc w:val="both"/>
        <w:rPr>
          <w:rFonts w:ascii="Arial" w:hAnsi="Arial" w:cs="Arial"/>
          <w:sz w:val="16"/>
          <w:szCs w:val="16"/>
          <w:lang w:val="pt-PT"/>
        </w:rPr>
      </w:pPr>
      <w:r w:rsidRPr="00AB1C00">
        <w:rPr>
          <w:rFonts w:ascii="Arial" w:hAnsi="Arial" w:cs="Arial"/>
          <w:sz w:val="16"/>
          <w:szCs w:val="16"/>
          <w:lang w:val="pt-PT"/>
        </w:rPr>
        <w:t>Saiba mais em nttdata.com   </w:t>
      </w:r>
    </w:p>
    <w:p w14:paraId="6A3B7A99" w14:textId="77777777" w:rsidR="00AB1C00" w:rsidRPr="00AB1C00" w:rsidRDefault="00AB1C00" w:rsidP="00AB1C00">
      <w:pPr>
        <w:jc w:val="both"/>
        <w:rPr>
          <w:rFonts w:ascii="Arial" w:hAnsi="Arial" w:cs="Arial"/>
          <w:lang w:val="pt-BR"/>
        </w:rPr>
      </w:pPr>
    </w:p>
    <w:p w14:paraId="32E5090D" w14:textId="77777777" w:rsidR="009E0E6A" w:rsidRPr="00AB1C00" w:rsidRDefault="009E0E6A" w:rsidP="00AB1C00">
      <w:pPr>
        <w:jc w:val="both"/>
        <w:rPr>
          <w:lang w:val="pt-BR"/>
        </w:rPr>
      </w:pPr>
    </w:p>
    <w:sectPr w:rsidR="009E0E6A" w:rsidRPr="00AB1C0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4C2B" w14:textId="77777777" w:rsidR="00470B65" w:rsidRDefault="00470B65" w:rsidP="00AB1C00">
      <w:pPr>
        <w:spacing w:after="0" w:line="240" w:lineRule="auto"/>
      </w:pPr>
      <w:r>
        <w:separator/>
      </w:r>
    </w:p>
  </w:endnote>
  <w:endnote w:type="continuationSeparator" w:id="0">
    <w:p w14:paraId="2DCE1A9D" w14:textId="77777777" w:rsidR="00470B65" w:rsidRDefault="00470B65" w:rsidP="00AB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D315" w14:textId="77777777" w:rsidR="00470B65" w:rsidRDefault="00470B65" w:rsidP="00AB1C00">
      <w:pPr>
        <w:spacing w:after="0" w:line="240" w:lineRule="auto"/>
      </w:pPr>
      <w:r>
        <w:separator/>
      </w:r>
    </w:p>
  </w:footnote>
  <w:footnote w:type="continuationSeparator" w:id="0">
    <w:p w14:paraId="538810EB" w14:textId="77777777" w:rsidR="00470B65" w:rsidRDefault="00470B65" w:rsidP="00AB1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2AC1" w14:textId="37559E88" w:rsidR="00AB1C00" w:rsidRDefault="00AB1C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5EA7E" wp14:editId="036051C6">
          <wp:simplePos x="0" y="0"/>
          <wp:positionH relativeFrom="column">
            <wp:posOffset>4381169</wp:posOffset>
          </wp:positionH>
          <wp:positionV relativeFrom="paragraph">
            <wp:posOffset>-115460</wp:posOffset>
          </wp:positionV>
          <wp:extent cx="1637665" cy="436245"/>
          <wp:effectExtent l="0" t="0" r="0" b="0"/>
          <wp:wrapTight wrapText="bothSides">
            <wp:wrapPolygon edited="0">
              <wp:start x="2261" y="1886"/>
              <wp:lineTo x="1508" y="7546"/>
              <wp:lineTo x="1508" y="13205"/>
              <wp:lineTo x="2764" y="19808"/>
              <wp:lineTo x="4523" y="19808"/>
              <wp:lineTo x="19850" y="15092"/>
              <wp:lineTo x="19850" y="5659"/>
              <wp:lineTo x="5276" y="1886"/>
              <wp:lineTo x="2261" y="1886"/>
            </wp:wrapPolygon>
          </wp:wrapTight>
          <wp:docPr id="855754517" name="Imagem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0EC0B0" w14:textId="7983604C" w:rsidR="00AB1C00" w:rsidRDefault="00AB1C00">
    <w:pPr>
      <w:pStyle w:val="Header"/>
    </w:pPr>
    <w:r>
      <w:t>Comunicado de imprensa</w:t>
    </w:r>
  </w:p>
  <w:p w14:paraId="4D8B2993" w14:textId="77777777" w:rsidR="00AB1C00" w:rsidRDefault="00AB1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2102"/>
    <w:multiLevelType w:val="hybridMultilevel"/>
    <w:tmpl w:val="FF12F5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95C44"/>
    <w:multiLevelType w:val="multilevel"/>
    <w:tmpl w:val="F1DC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2554C"/>
    <w:multiLevelType w:val="multilevel"/>
    <w:tmpl w:val="208E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484309">
    <w:abstractNumId w:val="1"/>
  </w:num>
  <w:num w:numId="2" w16cid:durableId="317537459">
    <w:abstractNumId w:val="2"/>
  </w:num>
  <w:num w:numId="3" w16cid:durableId="12604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28"/>
    <w:rsid w:val="0004395C"/>
    <w:rsid w:val="0007358D"/>
    <w:rsid w:val="0008607F"/>
    <w:rsid w:val="00094414"/>
    <w:rsid w:val="00191CB1"/>
    <w:rsid w:val="001C0DBB"/>
    <w:rsid w:val="001C442F"/>
    <w:rsid w:val="001D6435"/>
    <w:rsid w:val="002011AA"/>
    <w:rsid w:val="00253781"/>
    <w:rsid w:val="0027044D"/>
    <w:rsid w:val="00317330"/>
    <w:rsid w:val="00320232"/>
    <w:rsid w:val="00362D9F"/>
    <w:rsid w:val="0042054B"/>
    <w:rsid w:val="00423F43"/>
    <w:rsid w:val="00466611"/>
    <w:rsid w:val="00470B65"/>
    <w:rsid w:val="004E1211"/>
    <w:rsid w:val="004E14EE"/>
    <w:rsid w:val="00621B61"/>
    <w:rsid w:val="00624117"/>
    <w:rsid w:val="0064704B"/>
    <w:rsid w:val="006F37D7"/>
    <w:rsid w:val="00715ED0"/>
    <w:rsid w:val="007F58B6"/>
    <w:rsid w:val="00826B7B"/>
    <w:rsid w:val="008A4F2A"/>
    <w:rsid w:val="00915C6A"/>
    <w:rsid w:val="009366A7"/>
    <w:rsid w:val="009406B0"/>
    <w:rsid w:val="009668C3"/>
    <w:rsid w:val="009A695A"/>
    <w:rsid w:val="009B7EDA"/>
    <w:rsid w:val="009D0EB2"/>
    <w:rsid w:val="009D1E07"/>
    <w:rsid w:val="009E0E6A"/>
    <w:rsid w:val="00A522A1"/>
    <w:rsid w:val="00A654AA"/>
    <w:rsid w:val="00A74061"/>
    <w:rsid w:val="00A97328"/>
    <w:rsid w:val="00AB1C00"/>
    <w:rsid w:val="00B8666D"/>
    <w:rsid w:val="00BD656E"/>
    <w:rsid w:val="00D46FA9"/>
    <w:rsid w:val="00D534E2"/>
    <w:rsid w:val="00D74A1C"/>
    <w:rsid w:val="00D94405"/>
    <w:rsid w:val="00DB7BE3"/>
    <w:rsid w:val="00DE203E"/>
    <w:rsid w:val="00DF3EF5"/>
    <w:rsid w:val="00E157B1"/>
    <w:rsid w:val="00E6575F"/>
    <w:rsid w:val="00E81385"/>
    <w:rsid w:val="00F0752F"/>
    <w:rsid w:val="00F251FD"/>
    <w:rsid w:val="00F57972"/>
    <w:rsid w:val="00F748D1"/>
    <w:rsid w:val="00F85903"/>
    <w:rsid w:val="00FF098D"/>
    <w:rsid w:val="0DB9C421"/>
    <w:rsid w:val="0EA96DF2"/>
    <w:rsid w:val="112C5B95"/>
    <w:rsid w:val="139997BB"/>
    <w:rsid w:val="1A705015"/>
    <w:rsid w:val="1BEDF9F1"/>
    <w:rsid w:val="20EB9B5B"/>
    <w:rsid w:val="22FCE26A"/>
    <w:rsid w:val="30695B0E"/>
    <w:rsid w:val="390A4038"/>
    <w:rsid w:val="4195B74A"/>
    <w:rsid w:val="54B597DC"/>
    <w:rsid w:val="5CD9502D"/>
    <w:rsid w:val="5F77BA04"/>
    <w:rsid w:val="6A714BF6"/>
    <w:rsid w:val="6D678952"/>
    <w:rsid w:val="708252F3"/>
    <w:rsid w:val="788A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60CDA"/>
  <w15:chartTrackingRefBased/>
  <w15:docId w15:val="{D0F29815-8689-46D3-8022-D357C5D8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3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3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3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1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C00"/>
  </w:style>
  <w:style w:type="paragraph" w:styleId="Footer">
    <w:name w:val="footer"/>
    <w:basedOn w:val="Normal"/>
    <w:link w:val="FooterChar"/>
    <w:uiPriority w:val="99"/>
    <w:unhideWhenUsed/>
    <w:rsid w:val="00AB1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t.nttdata.com/insights/reports/cyber-threat-intelligence-tren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4439792540114CACC1B0E6A3C20D03" ma:contentTypeVersion="19" ma:contentTypeDescription="Crear nuevo documento." ma:contentTypeScope="" ma:versionID="032d8def886905847ff33a68b16c0547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d2df5a76d406c773c32b231da038a376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C9A4F-D110-4E75-BD34-A0EA8BC2DCD2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customXml/itemProps2.xml><?xml version="1.0" encoding="utf-8"?>
<ds:datastoreItem xmlns:ds="http://schemas.openxmlformats.org/officeDocument/2006/customXml" ds:itemID="{135C6691-1D18-49F4-9CB7-5EC3C5B68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09B7C-96AD-4F9B-ADC5-540B53D90F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967</Words>
  <Characters>5517</Characters>
  <Application>Microsoft Office Word</Application>
  <DocSecurity>4</DocSecurity>
  <Lines>45</Lines>
  <Paragraphs>12</Paragraphs>
  <ScaleCrop>false</ScaleCrop>
  <Company>NTT Data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Vaz Galo</dc:creator>
  <cp:keywords/>
  <dc:description/>
  <cp:lastModifiedBy>Nuno Figueiredo Augusto</cp:lastModifiedBy>
  <cp:revision>6</cp:revision>
  <dcterms:created xsi:type="dcterms:W3CDTF">2026-03-10T16:48:00Z</dcterms:created>
  <dcterms:modified xsi:type="dcterms:W3CDTF">2026-03-12T15:14:00Z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