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DFAC" w14:textId="77777777" w:rsidR="00E91E13" w:rsidRPr="00501287" w:rsidRDefault="00E91E13" w:rsidP="00E91E13">
      <w:pPr>
        <w:tabs>
          <w:tab w:val="center" w:pos="-4500"/>
          <w:tab w:val="center" w:pos="-2070"/>
          <w:tab w:val="left" w:pos="540"/>
        </w:tabs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color w:val="000000" w:themeColor="text1"/>
          <w:sz w:val="22"/>
          <w:lang w:val="pt-BR"/>
        </w:rPr>
      </w:pPr>
      <w:r>
        <w:rPr>
          <w:rFonts w:ascii="Noto Sans" w:eastAsia="Times New Roman" w:hAnsi="Noto Sans" w:cs="Noto Sans"/>
          <w:color w:val="000000" w:themeColor="text1"/>
          <w:sz w:val="22"/>
          <w:lang w:val="pt-PT"/>
        </w:rPr>
        <w:t>COMUNICADO DE IMPRENSA</w:t>
      </w:r>
    </w:p>
    <w:p w14:paraId="466E9EFA" w14:textId="77777777" w:rsidR="00E91E13" w:rsidRPr="00501287" w:rsidRDefault="00E91E13" w:rsidP="00E91E13">
      <w:pPr>
        <w:tabs>
          <w:tab w:val="center" w:pos="-4500"/>
          <w:tab w:val="center" w:pos="-2070"/>
          <w:tab w:val="left" w:pos="540"/>
        </w:tabs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bCs/>
          <w:color w:val="000000" w:themeColor="text1"/>
          <w:sz w:val="28"/>
          <w:szCs w:val="28"/>
          <w:lang w:val="pt-BR"/>
        </w:rPr>
      </w:pPr>
    </w:p>
    <w:p w14:paraId="1CD5C054" w14:textId="77777777" w:rsidR="00E91E13" w:rsidRPr="00501287" w:rsidRDefault="00E91E13" w:rsidP="00E91E13">
      <w:pPr>
        <w:tabs>
          <w:tab w:val="center" w:pos="-4500"/>
          <w:tab w:val="center" w:pos="-2070"/>
          <w:tab w:val="left" w:pos="540"/>
        </w:tabs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bCs/>
          <w:color w:val="003366"/>
          <w:sz w:val="28"/>
          <w:szCs w:val="28"/>
          <w:lang w:val="pt-BR"/>
        </w:rPr>
      </w:pPr>
      <w:r>
        <w:rPr>
          <w:rFonts w:ascii="Noto Sans" w:eastAsia="Times New Roman" w:hAnsi="Noto Sans" w:cs="Noto Sans"/>
          <w:b/>
          <w:bCs/>
          <w:color w:val="000000" w:themeColor="text1"/>
          <w:sz w:val="28"/>
          <w:szCs w:val="28"/>
          <w:lang w:val="pt-PT"/>
        </w:rPr>
        <w:t>De códigos de barras a etiquetas premium: O percurso de impressão digital da OMNI Systems com a Domino</w:t>
      </w:r>
    </w:p>
    <w:p w14:paraId="4F401262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bCs/>
          <w:sz w:val="20"/>
          <w:szCs w:val="20"/>
          <w:lang w:val="pt-BR"/>
        </w:rPr>
      </w:pPr>
    </w:p>
    <w:p w14:paraId="680E1875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A OMNI Systems, um dos principais fornecedores americanos de etiquetas de alta qualidade para as indústrias de logística, alimentos e bens de consumo embalados, descreveu recentemente o seu percurso em aplicações de impressão digital através da sua parceria contínua com a Domino. Com a aquisição de várias impressoras digitais a jato de tinta UV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 xml:space="preserve">K600i </w:t>
      </w:r>
      <w:r>
        <w:rPr>
          <w:rFonts w:ascii="Noto Sans" w:eastAsia="Times New Roman" w:hAnsi="Noto Sans" w:cs="Noto Sans"/>
          <w:sz w:val="22"/>
          <w:lang w:val="pt-PT"/>
        </w:rPr>
        <w:t>nos últimos anos, a OMNI Systems continua a impulsionar eficiência, precisão e escalabilidade na produção de etiquetas.</w:t>
      </w:r>
    </w:p>
    <w:p w14:paraId="7FCD3F0E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</w:p>
    <w:p w14:paraId="7FF8F444" w14:textId="1B474A0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A empresa opera agora três unidades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 xml:space="preserve">K600i </w:t>
      </w:r>
      <w:r>
        <w:rPr>
          <w:rFonts w:ascii="Noto Sans" w:eastAsia="Times New Roman" w:hAnsi="Noto Sans" w:cs="Noto Sans"/>
          <w:sz w:val="22"/>
          <w:lang w:val="pt-PT"/>
        </w:rPr>
        <w:t>nas suas instalações de Cleveland, Ohio, duas unidades de barra dupla de 558 mm (22</w:t>
      </w:r>
      <w:r w:rsidR="00222F28"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>) e uma unidade de barra única de 445 mm (</w:t>
      </w:r>
      <w:r w:rsidR="00222F28">
        <w:rPr>
          <w:rFonts w:ascii="Noto Sans" w:eastAsia="Times New Roman" w:hAnsi="Noto Sans" w:cs="Noto Sans"/>
          <w:sz w:val="22"/>
          <w:lang w:val="pt-PT"/>
        </w:rPr>
        <w:t>17.54”)</w:t>
      </w:r>
      <w:r>
        <w:rPr>
          <w:rFonts w:ascii="Noto Sans" w:eastAsia="Times New Roman" w:hAnsi="Noto Sans" w:cs="Noto Sans"/>
          <w:sz w:val="22"/>
          <w:lang w:val="pt-PT"/>
        </w:rPr>
        <w:t>, aumentando a sua capacidade de produzir dados variáveis de alta qualidade e etiquetas com códigos de barras sequenciais a maiores velocidades e volumes. Além disso, a instalação mais recente na fábrica da OMNI Systems em St. Louis, Missouri, utiliza uma unidade de barra única de 445 mm (17</w:t>
      </w:r>
      <w:r w:rsidR="00E0667B">
        <w:rPr>
          <w:rFonts w:ascii="Noto Sans" w:eastAsia="Times New Roman" w:hAnsi="Noto Sans" w:cs="Noto Sans"/>
          <w:sz w:val="22"/>
          <w:lang w:val="pt-PT"/>
        </w:rPr>
        <w:t>.54”</w:t>
      </w:r>
      <w:r>
        <w:rPr>
          <w:rFonts w:ascii="Noto Sans" w:eastAsia="Times New Roman" w:hAnsi="Noto Sans" w:cs="Noto Sans"/>
          <w:sz w:val="22"/>
          <w:lang w:val="pt-PT"/>
        </w:rPr>
        <w:t>) para apoiar o seu crescente mercado de etiquetas premium.</w:t>
      </w:r>
    </w:p>
    <w:p w14:paraId="0CBFE265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</w:p>
    <w:p w14:paraId="385D02C0" w14:textId="0197E46E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Dean Ketchum, Diretor de Desenvolvimento de Negócio, realçou o posicionamento de mercado da OMNI Systems. </w:t>
      </w:r>
      <w:r w:rsidR="00E0667B"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>Orgulhamo-nos de oferecer o melhor preço e a melhor qualidade do mercado. A nossa capacidade de escalar e de fornecer soluções económicas distingue-nos da concorrência, e a Domino ajuda-nos com isso.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</w:p>
    <w:p w14:paraId="633F5338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</w:p>
    <w:p w14:paraId="0F687286" w14:textId="6CC3260F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AJ Newkirk, cuja carreira de mais de 20 anos na empresa começou como Operador de Impressora e que é agora Diretor de Melhoria Contínua, concorda. </w:t>
      </w:r>
      <w:r w:rsidR="00E0667B"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 xml:space="preserve">A OMNI Systems sempre se concentrou em fornecer etiquetas de baixo custo e de alta qualidade com um serviço excecional. O nosso investimento contínuo na impressão digital, particularmente com a tecnologia da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>
        <w:rPr>
          <w:rFonts w:ascii="Noto Sans" w:eastAsia="Times New Roman" w:hAnsi="Noto Sans" w:cs="Noto Sans"/>
          <w:sz w:val="22"/>
          <w:lang w:val="pt-PT"/>
        </w:rPr>
        <w:t>, permite-nos permanecer na vanguarda da eficiência e da inovação, ao mesmo tempo que satisfazemos as necessidades em constante evolução dos nossos clientes.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</w:p>
    <w:p w14:paraId="34FE36BA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12"/>
          <w:szCs w:val="12"/>
          <w:lang w:val="pt-BR"/>
        </w:rPr>
      </w:pPr>
    </w:p>
    <w:p w14:paraId="17865251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12"/>
          <w:szCs w:val="12"/>
          <w:lang w:val="pt-BR"/>
        </w:rPr>
      </w:pPr>
    </w:p>
    <w:p w14:paraId="1710B19D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3366"/>
          <w:sz w:val="22"/>
          <w:lang w:val="pt-BR"/>
        </w:rPr>
      </w:pPr>
      <w:r>
        <w:rPr>
          <w:rFonts w:ascii="Noto Sans" w:eastAsia="Times New Roman" w:hAnsi="Noto Sans" w:cs="Noto Sans"/>
          <w:b/>
          <w:bCs/>
          <w:color w:val="003366"/>
          <w:sz w:val="22"/>
          <w:lang w:val="pt-PT"/>
        </w:rPr>
        <w:t>Como começou o percurso</w:t>
      </w:r>
    </w:p>
    <w:p w14:paraId="767A92BF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O percurso da OMNI Systems na impressão digital começou há mais de uma década com a instalação da sua primeira impressora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>
        <w:rPr>
          <w:rFonts w:ascii="Noto Sans" w:eastAsia="Times New Roman" w:hAnsi="Noto Sans" w:cs="Noto Sans"/>
          <w:sz w:val="22"/>
          <w:lang w:val="pt-PT"/>
        </w:rPr>
        <w:t xml:space="preserve"> em 2013. Originalmente adquirida para apoiar um único cliente, a tecnologia rapidamente se revelou fundamental para alargar as capacidades da empresa. Uma das contribuições mais notáveis da OMNI Systems inclui a sua colaboração com um dos maiores retalhistas do </w:t>
      </w:r>
      <w:r>
        <w:rPr>
          <w:rFonts w:ascii="Noto Sans" w:eastAsia="Times New Roman" w:hAnsi="Noto Sans" w:cs="Noto Sans"/>
          <w:sz w:val="22"/>
          <w:lang w:val="pt-PT"/>
        </w:rPr>
        <w:lastRenderedPageBreak/>
        <w:t>mundo, no desenvolvimento de uma etiqueta crítica para as operações globais de logística e expedição.</w:t>
      </w:r>
    </w:p>
    <w:p w14:paraId="575CAADD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12"/>
          <w:szCs w:val="12"/>
          <w:lang w:val="pt-BR"/>
        </w:rPr>
      </w:pPr>
    </w:p>
    <w:p w14:paraId="1913B555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12"/>
          <w:szCs w:val="12"/>
          <w:lang w:val="pt-BR"/>
        </w:rPr>
      </w:pPr>
    </w:p>
    <w:p w14:paraId="24203793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b/>
          <w:bCs/>
          <w:color w:val="003366"/>
          <w:sz w:val="22"/>
          <w:lang w:val="pt-PT"/>
        </w:rPr>
        <w:t>A tecnologia</w:t>
      </w:r>
    </w:p>
    <w:p w14:paraId="0300D700" w14:textId="01076E71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B050"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A Domino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>
        <w:rPr>
          <w:rFonts w:ascii="Noto Sans" w:eastAsia="Times New Roman" w:hAnsi="Noto Sans" w:cs="Noto Sans"/>
          <w:sz w:val="22"/>
          <w:lang w:val="pt-PT"/>
        </w:rPr>
        <w:t xml:space="preserve"> é uma impressora digital monocromática a jato de tinta UV altamente produtiva e comprovada para a impressão de dados variáveis numa vasta gama de aplicações em folha e substratos com ou sem revestimento.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A K600i</w:t>
      </w:r>
      <w:r>
        <w:rPr>
          <w:rFonts w:ascii="Noto Sans" w:eastAsia="Times New Roman" w:hAnsi="Noto Sans" w:cs="Noto Sans"/>
          <w:sz w:val="22"/>
          <w:lang w:val="pt-PT"/>
        </w:rPr>
        <w:t xml:space="preserve"> é normalmente integrada numa impressora flexográfica, rebobinadora ou sistema de acabamento, sendo capaz de imprimir até 150 metros por minuto (492 fpm) a 600 dpi numa configuração de barra dupla, ou 75 metros por minuto (246 fpm) como barra única. As larguras padrão das barras de impressão são 108 mm (4,25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>), 220 mm (8,69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>), 333 mm (13,11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>), 445 mm (17,54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>) e 558 mm (22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  <w:r>
        <w:rPr>
          <w:rFonts w:ascii="Noto Sans" w:eastAsia="Times New Roman" w:hAnsi="Noto Sans" w:cs="Noto Sans"/>
          <w:sz w:val="22"/>
          <w:lang w:val="pt-PT"/>
        </w:rPr>
        <w:t>).</w:t>
      </w:r>
    </w:p>
    <w:p w14:paraId="5244D13F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3366"/>
          <w:sz w:val="22"/>
          <w:lang w:val="pt-BR"/>
        </w:rPr>
      </w:pPr>
    </w:p>
    <w:p w14:paraId="351C4B36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3366"/>
          <w:sz w:val="22"/>
          <w:lang w:val="pt-BR"/>
        </w:rPr>
      </w:pPr>
      <w:r>
        <w:rPr>
          <w:rFonts w:ascii="Noto Sans" w:eastAsia="Times New Roman" w:hAnsi="Noto Sans" w:cs="Noto Sans"/>
          <w:b/>
          <w:bCs/>
          <w:color w:val="003366"/>
          <w:sz w:val="22"/>
          <w:lang w:val="pt-PT"/>
        </w:rPr>
        <w:t>Maximizar a produção</w:t>
      </w:r>
    </w:p>
    <w:p w14:paraId="197E21A0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Nas instalações de Cleveland, com um programa de produção a funcionar 24 horas por dia, 5 dias por semana, e a imprimir 6,5 a 8 milhões de etiquetas a cada 24 horas nas unidades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>
        <w:rPr>
          <w:rFonts w:ascii="Noto Sans" w:eastAsia="Times New Roman" w:hAnsi="Noto Sans" w:cs="Noto Sans"/>
          <w:sz w:val="22"/>
          <w:lang w:val="pt-PT"/>
        </w:rPr>
        <w:t xml:space="preserve"> de 558 mm (22"), a durabilidade e a fiabilidade da tecnologia Domino desempenharam um papel crucial nas operações da OMNI Systems. O sistema avançado de barra dupla permite um rendimento mais rápido, mantendo uma excelente qualidade de impressão... Um fator essencial na decisão da empresa de continuar a investir nas soluções Domino.  </w:t>
      </w:r>
    </w:p>
    <w:p w14:paraId="16DCA3C9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3366"/>
          <w:sz w:val="12"/>
          <w:szCs w:val="12"/>
          <w:lang w:val="pt-BR"/>
        </w:rPr>
      </w:pPr>
    </w:p>
    <w:p w14:paraId="29841363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3366"/>
          <w:sz w:val="12"/>
          <w:szCs w:val="12"/>
          <w:lang w:val="pt-BR"/>
        </w:rPr>
      </w:pPr>
    </w:p>
    <w:p w14:paraId="4AE88DBD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/>
          <w:color w:val="003366"/>
          <w:sz w:val="22"/>
          <w:lang w:val="pt-BR"/>
        </w:rPr>
      </w:pPr>
      <w:r>
        <w:rPr>
          <w:rFonts w:ascii="Noto Sans" w:eastAsia="Times New Roman" w:hAnsi="Noto Sans" w:cs="Noto Sans"/>
          <w:b/>
          <w:bCs/>
          <w:color w:val="003366"/>
          <w:sz w:val="22"/>
          <w:lang w:val="pt-PT"/>
        </w:rPr>
        <w:t>Bem posicionada para o futuro</w:t>
      </w:r>
    </w:p>
    <w:p w14:paraId="56925E28" w14:textId="3D1D7B8C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O Presidente da OMNI Systems, Mike Murton, afirma: </w:t>
      </w:r>
      <w:r w:rsidR="00E0667B"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>A capacidade de imprimir etiquetas de dados variáveis de alta qualidade em grande escala é mais importante do que nunca. À medida que as necessidades dos clientes continuam a evoluir, particularmente com o aumento dos códigos QR e a iniciativa Sunrise 2027 da GS1, estamos bem posicionados para fornecer soluções inovadoras que satisfazem as exigências modernas da cadeia de abastecimento</w:t>
      </w:r>
      <w:r w:rsidR="00E0667B">
        <w:rPr>
          <w:rFonts w:ascii="Noto Sans" w:eastAsia="Times New Roman" w:hAnsi="Noto Sans" w:cs="Noto Sans"/>
          <w:sz w:val="22"/>
          <w:lang w:val="pt-PT"/>
        </w:rPr>
        <w:t>.”</w:t>
      </w:r>
    </w:p>
    <w:p w14:paraId="4832FDD8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</w:p>
    <w:p w14:paraId="67413516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>Conforme a empresa olha para o futuro, o investimento da OMNI Systems na impressão digital sublinha o seu compromisso em manter-se na vanguarda de um mercado cada vez mais orientado para os dados. A sua parceria estratégica com a Domino garante que pode satisfazer as elevadas expetativas das marcas globais e dos fornecedores de logística.</w:t>
      </w:r>
    </w:p>
    <w:p w14:paraId="4B9E833B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</w:p>
    <w:p w14:paraId="1B1D3A0A" w14:textId="6ED66F5D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Gary Peterson, Domino Sr. Account Manager, Variable Data Printing da Domino, que está envolvido na parceria há muitos anos, partilhou a sua perspetiva: </w:t>
      </w:r>
      <w:r w:rsidR="00E0667B">
        <w:rPr>
          <w:rFonts w:ascii="Noto Sans" w:eastAsia="Times New Roman" w:hAnsi="Noto Sans" w:cs="Noto Sans"/>
          <w:sz w:val="22"/>
          <w:lang w:val="pt-PT"/>
        </w:rPr>
        <w:t>“</w:t>
      </w:r>
      <w:r>
        <w:rPr>
          <w:rFonts w:ascii="Noto Sans" w:eastAsia="Times New Roman" w:hAnsi="Noto Sans" w:cs="Noto Sans"/>
          <w:sz w:val="22"/>
          <w:lang w:val="pt-PT"/>
        </w:rPr>
        <w:t xml:space="preserve">O empenho da OMNI Systems em utilizar a impressão digital, especificamente para aplicações de dados variáveis, tornou esta colaboração incrivelmente bem-sucedida. Ver a forma </w:t>
      </w:r>
      <w:r>
        <w:rPr>
          <w:rFonts w:ascii="Noto Sans" w:eastAsia="Times New Roman" w:hAnsi="Noto Sans" w:cs="Noto Sans"/>
          <w:sz w:val="22"/>
          <w:lang w:val="pt-PT"/>
        </w:rPr>
        <w:lastRenderedPageBreak/>
        <w:t xml:space="preserve">como a sua utilização da </w:t>
      </w:r>
      <w:r>
        <w:rPr>
          <w:rFonts w:ascii="Noto Sans" w:eastAsia="Times New Roman" w:hAnsi="Noto Sans" w:cs="Noto Sans"/>
          <w:b/>
          <w:bCs/>
          <w:sz w:val="22"/>
          <w:lang w:val="pt-PT"/>
        </w:rPr>
        <w:t>K600i</w:t>
      </w:r>
      <w:r>
        <w:rPr>
          <w:rFonts w:ascii="Noto Sans" w:eastAsia="Times New Roman" w:hAnsi="Noto Sans" w:cs="Noto Sans"/>
          <w:sz w:val="22"/>
          <w:lang w:val="pt-PT"/>
        </w:rPr>
        <w:t xml:space="preserve"> tem evoluído ao longo dos anos é uma prova da sua abordagem com visão de futuro.</w:t>
      </w:r>
      <w:r w:rsidR="00E0667B">
        <w:rPr>
          <w:rFonts w:ascii="Noto Sans" w:eastAsia="Times New Roman" w:hAnsi="Noto Sans" w:cs="Noto Sans"/>
          <w:sz w:val="22"/>
          <w:lang w:val="pt-PT"/>
        </w:rPr>
        <w:t>”</w:t>
      </w:r>
    </w:p>
    <w:p w14:paraId="4B484FAC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Gill Sans MT" w:eastAsia="Times New Roman" w:hAnsi="Gill Sans MT" w:cs="Arial"/>
          <w:bCs/>
          <w:sz w:val="22"/>
          <w:lang w:val="pt-BR"/>
        </w:rPr>
      </w:pPr>
    </w:p>
    <w:p w14:paraId="3025629C" w14:textId="77777777" w:rsidR="00E91E13" w:rsidRPr="00501287" w:rsidRDefault="00E91E13" w:rsidP="00E91E13">
      <w:pPr>
        <w:autoSpaceDE w:val="0"/>
        <w:autoSpaceDN w:val="0"/>
        <w:adjustRightInd w:val="0"/>
        <w:spacing w:line="240" w:lineRule="auto"/>
        <w:rPr>
          <w:rFonts w:ascii="Noto Sans" w:eastAsia="Times New Roman" w:hAnsi="Noto Sans" w:cs="Noto Sans"/>
          <w:bCs/>
          <w:sz w:val="22"/>
          <w:lang w:val="pt-BR"/>
        </w:rPr>
      </w:pPr>
      <w:r>
        <w:rPr>
          <w:rFonts w:ascii="Noto Sans" w:eastAsia="Times New Roman" w:hAnsi="Noto Sans" w:cs="Noto Sans"/>
          <w:sz w:val="22"/>
          <w:lang w:val="pt-PT"/>
        </w:rPr>
        <w:t xml:space="preserve">Saiba mais sobre a experiência da OMNI Systems neste </w:t>
      </w:r>
      <w:hyperlink r:id="rId6" w:history="1">
        <w:r>
          <w:rPr>
            <w:rStyle w:val="Hyperlink"/>
            <w:rFonts w:ascii="Noto Sans" w:eastAsia="Times New Roman" w:hAnsi="Noto Sans" w:cs="Noto Sans"/>
            <w:sz w:val="22"/>
            <w:lang w:val="pt-PT"/>
          </w:rPr>
          <w:t>vídeo do estudo de caso</w:t>
        </w:r>
      </w:hyperlink>
      <w:r>
        <w:rPr>
          <w:rFonts w:ascii="Noto Sans" w:eastAsia="Times New Roman" w:hAnsi="Noto Sans" w:cs="Noto Sans"/>
          <w:sz w:val="22"/>
          <w:lang w:val="pt-PT"/>
        </w:rPr>
        <w:t xml:space="preserve">. </w:t>
      </w:r>
    </w:p>
    <w:p w14:paraId="2544CE72" w14:textId="77777777" w:rsidR="00E91E13" w:rsidRPr="00501287" w:rsidRDefault="00E91E13" w:rsidP="00E91E13">
      <w:pPr>
        <w:spacing w:line="240" w:lineRule="auto"/>
        <w:rPr>
          <w:rFonts w:ascii="Noto Sans" w:eastAsia="Times New Roman" w:hAnsi="Noto Sans" w:cs="Noto Sans"/>
          <w:bCs/>
          <w:sz w:val="20"/>
          <w:szCs w:val="20"/>
          <w:lang w:val="pt-BR"/>
        </w:rPr>
      </w:pPr>
    </w:p>
    <w:p w14:paraId="5BB0A1BC" w14:textId="77777777" w:rsidR="00E91E13" w:rsidRPr="00E91E13" w:rsidRDefault="00E91E13" w:rsidP="00E91E13">
      <w:pPr>
        <w:spacing w:line="240" w:lineRule="auto"/>
        <w:rPr>
          <w:rFonts w:ascii="Noto Sans" w:eastAsia="Times New Roman" w:hAnsi="Noto Sans" w:cs="Noto Sans"/>
          <w:bCs/>
          <w:sz w:val="20"/>
          <w:szCs w:val="20"/>
          <w:lang w:val="pt-BR"/>
        </w:rPr>
      </w:pPr>
      <w:r>
        <w:rPr>
          <w:rFonts w:ascii="Noto Sans" w:eastAsia="Times New Roman" w:hAnsi="Noto Sans" w:cs="Noto Sans"/>
          <w:sz w:val="20"/>
          <w:szCs w:val="20"/>
          <w:lang w:val="pt-PT"/>
        </w:rPr>
        <w:t>FIM</w:t>
      </w:r>
    </w:p>
    <w:p w14:paraId="29B953BD" w14:textId="16B46C88" w:rsidR="006C6C7C" w:rsidRPr="00FC465F" w:rsidRDefault="00D66051" w:rsidP="006C6C7C">
      <w:pPr>
        <w:spacing w:line="240" w:lineRule="auto"/>
        <w:rPr>
          <w:lang w:val="pt-BR"/>
        </w:rPr>
      </w:pP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 w:rsidR="006C6C7C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t>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bookmarkStart w:id="0" w:name="_Hlk61949672"/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</w:t>
      </w:r>
      <w:r w:rsidR="006C6C7C" w:rsidRPr="00AB22C5">
        <w:rPr>
          <w:rFonts w:ascii="Noto Sans" w:eastAsia="Gill Sans" w:hAnsi="Noto Sans" w:cs="Noto Sans"/>
          <w:szCs w:val="18"/>
          <w:lang w:val="pt-PT"/>
        </w:rPr>
        <w:lastRenderedPageBreak/>
        <w:t>embalagens, cartões plastificados, bilhetes, jogos de cartas e formulários, bem como os setores de publicidade endereçada e serviços postais.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FC465F">
        <w:rPr>
          <w:rFonts w:ascii="Noto Sans" w:eastAsia="Gill Sans" w:hAnsi="Noto Sans" w:cs="Noto Sans"/>
          <w:szCs w:val="18"/>
          <w:lang w:val="pt-BR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 A Domino tornou-se uma divisão independente da Brother Industries Ltd. a 11 de junho de 2015.</w:t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7" w:history="1">
        <w:r w:rsidR="006C6C7C"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0"/>
      <w:r w:rsidR="006C6C7C" w:rsidRPr="00FC465F">
        <w:rPr>
          <w:rFonts w:ascii="Noto Sans" w:hAnsi="Noto Sans" w:cs="Noto Sans"/>
          <w:szCs w:val="18"/>
          <w:lang w:val="pt-BR"/>
        </w:rPr>
        <w:t>Kathrin Farr</w:t>
      </w:r>
      <w:r w:rsidR="006C6C7C"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8" w:history="1">
        <w:r w:rsidR="006C6C7C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9" w:history="1">
        <w:r w:rsidR="006C6C7C"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0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1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</w:p>
    <w:sectPr w:rsidR="006C6C7C" w:rsidRPr="00FC465F" w:rsidSect="000F6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F6D00"/>
    <w:rsid w:val="001D743C"/>
    <w:rsid w:val="002202E3"/>
    <w:rsid w:val="00222F28"/>
    <w:rsid w:val="00240801"/>
    <w:rsid w:val="002766D9"/>
    <w:rsid w:val="00372E92"/>
    <w:rsid w:val="003C7663"/>
    <w:rsid w:val="004C6703"/>
    <w:rsid w:val="005272B1"/>
    <w:rsid w:val="005524DB"/>
    <w:rsid w:val="005741C7"/>
    <w:rsid w:val="00581FEB"/>
    <w:rsid w:val="005E6C45"/>
    <w:rsid w:val="00647055"/>
    <w:rsid w:val="00660F46"/>
    <w:rsid w:val="006C6C7C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B23C3C"/>
    <w:rsid w:val="00B546C5"/>
    <w:rsid w:val="00B86660"/>
    <w:rsid w:val="00B91580"/>
    <w:rsid w:val="00BC7C15"/>
    <w:rsid w:val="00BD07B6"/>
    <w:rsid w:val="00C03CCC"/>
    <w:rsid w:val="00C063FE"/>
    <w:rsid w:val="00C44603"/>
    <w:rsid w:val="00C541FE"/>
    <w:rsid w:val="00CF1AD5"/>
    <w:rsid w:val="00D66051"/>
    <w:rsid w:val="00D76387"/>
    <w:rsid w:val="00E03029"/>
    <w:rsid w:val="00E0667B"/>
    <w:rsid w:val="00E91E13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E54E4289-31D6-43DA-BD21-B1DC4EB6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4%20(0)1954%20782%2055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mino-printing.p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/stories/case-study/omni-systems-k600i-etiqueta-logistica?utm_medium=non-paid&amp;utm_source=onlinepublication&amp;utm_content=pr-omni-systems&amp;utm_campaign=2025-int-pt-Global-PR-DP-FY25-Q4" TargetMode="External"/><Relationship Id="rId11" Type="http://schemas.openxmlformats.org/officeDocument/2006/relationships/hyperlink" Target="mailto:Alex.Challinor@domino-uk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tel:+44%20(0)1954%20782%2055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Kathrin.Farr@domino-uk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4</cp:revision>
  <dcterms:created xsi:type="dcterms:W3CDTF">2026-03-06T15:32:00Z</dcterms:created>
  <dcterms:modified xsi:type="dcterms:W3CDTF">2026-03-11T13:12:00Z</dcterms:modified>
</cp:coreProperties>
</file>