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29FEF6E0" w14:textId="34673C8D" w:rsidR="003516C2" w:rsidRPr="00740937" w:rsidRDefault="0EC2EC35" w:rsidP="003516C2">
      <w:pPr>
        <w:jc w:val="center"/>
        <w:rPr>
          <w:rFonts w:ascii="Styrene B Med" w:eastAsia="Styrene B Med" w:hAnsi="Styrene B Med" w:cs="Styrene B Med"/>
          <w:b/>
          <w:bCs/>
          <w:color w:val="212625" w:themeColor="text1" w:themeShade="80"/>
          <w:lang w:val="pl-PL"/>
        </w:rPr>
      </w:pPr>
      <w:r w:rsidRPr="28278EE6">
        <w:rPr>
          <w:rFonts w:ascii="Styrene B Med" w:eastAsia="Styrene B Med" w:hAnsi="Styrene B Med" w:cs="Styrene B Med"/>
          <w:b/>
          <w:bCs/>
          <w:color w:val="212625" w:themeColor="text2" w:themeShade="80"/>
          <w:lang w:val="pl-PL"/>
        </w:rPr>
        <w:t xml:space="preserve">CTP </w:t>
      </w:r>
      <w:r w:rsidR="007E308C" w:rsidRPr="28278EE6">
        <w:rPr>
          <w:rFonts w:ascii="Styrene B Med" w:eastAsia="Styrene B Med" w:hAnsi="Styrene B Med" w:cs="Styrene B Med"/>
          <w:b/>
          <w:bCs/>
          <w:color w:val="212625" w:themeColor="text2" w:themeShade="80"/>
          <w:lang w:val="pl-PL"/>
        </w:rPr>
        <w:t xml:space="preserve">Poland </w:t>
      </w:r>
      <w:r w:rsidRPr="28278EE6">
        <w:rPr>
          <w:rFonts w:ascii="Styrene B Med" w:eastAsia="Styrene B Med" w:hAnsi="Styrene B Med" w:cs="Styrene B Med"/>
          <w:b/>
          <w:bCs/>
          <w:color w:val="212625" w:themeColor="text2" w:themeShade="80"/>
          <w:lang w:val="pl-PL"/>
        </w:rPr>
        <w:t xml:space="preserve">podsumowuje 2025 rok: ponad 1 mln mkw. </w:t>
      </w:r>
      <w:r w:rsidR="57311264" w:rsidRPr="28278EE6">
        <w:rPr>
          <w:rFonts w:ascii="Styrene B Med" w:eastAsia="Styrene B Med" w:hAnsi="Styrene B Med" w:cs="Styrene B Med"/>
          <w:b/>
          <w:bCs/>
          <w:color w:val="212625" w:themeColor="text2" w:themeShade="80"/>
          <w:lang w:val="pl-PL"/>
        </w:rPr>
        <w:t xml:space="preserve">gotowych </w:t>
      </w:r>
      <w:r w:rsidRPr="28278EE6">
        <w:rPr>
          <w:rFonts w:ascii="Styrene B Med" w:eastAsia="Styrene B Med" w:hAnsi="Styrene B Med" w:cs="Styrene B Med"/>
          <w:b/>
          <w:bCs/>
          <w:color w:val="212625" w:themeColor="text2" w:themeShade="80"/>
          <w:lang w:val="pl-PL"/>
        </w:rPr>
        <w:t>powierzchni i 19 inwestycji w budowie</w:t>
      </w:r>
    </w:p>
    <w:p w14:paraId="7D0FA925" w14:textId="77777777" w:rsidR="00215B07" w:rsidRPr="003516C2" w:rsidRDefault="00215B07" w:rsidP="00215B07">
      <w:pPr>
        <w:jc w:val="center"/>
        <w:rPr>
          <w:lang w:val="pl-PL"/>
        </w:rPr>
      </w:pPr>
    </w:p>
    <w:p w14:paraId="1387B8D2" w14:textId="7A360172" w:rsidR="00710450" w:rsidRDefault="00306C9A">
      <w:r>
        <w:t>10</w:t>
      </w:r>
      <w:r w:rsidR="58795427">
        <w:t xml:space="preserve"> </w:t>
      </w:r>
      <w:r w:rsidR="1EF7E0BA">
        <w:t>marca</w:t>
      </w:r>
      <w:r w:rsidR="58795427">
        <w:t xml:space="preserve"> </w:t>
      </w:r>
      <w:r w:rsidR="662225FA">
        <w:t>2026, Warszawa</w:t>
      </w:r>
    </w:p>
    <w:p w14:paraId="09092EAA" w14:textId="77777777" w:rsidR="006C3838" w:rsidRDefault="006C3838" w:rsidP="006C3838"/>
    <w:p w14:paraId="70EA0D8E" w14:textId="0D587E48" w:rsidR="00F50AB3" w:rsidRDefault="56E527BF" w:rsidP="6FF5673D">
      <w:pPr>
        <w:spacing w:line="278" w:lineRule="auto"/>
      </w:pPr>
      <w:r>
        <w:t xml:space="preserve">Grupa CTP </w:t>
      </w:r>
      <w:r w:rsidR="3E794A9C">
        <w:t xml:space="preserve">zarządza </w:t>
      </w:r>
      <w:r w:rsidR="1EC73675">
        <w:t xml:space="preserve">aktualnie </w:t>
      </w:r>
      <w:r w:rsidR="00EB2C75">
        <w:t xml:space="preserve">portfelem nieruchomości o powierzchni 14,6 mln mkw. Posiada </w:t>
      </w:r>
      <w:r w:rsidR="1EC73675">
        <w:t>największy</w:t>
      </w:r>
      <w:r>
        <w:t xml:space="preserve"> w Europie bank ziemi o powierzchni blisko 34 mln mkw., co obrazuje ogromny potencjał dalszego wzrostu </w:t>
      </w:r>
      <w:r w:rsidR="00EB2C75">
        <w:t>grupy</w:t>
      </w:r>
      <w:r>
        <w:t xml:space="preserve"> na rynku nieruchomości magazynowych. W Polsce spółka </w:t>
      </w:r>
      <w:r w:rsidR="00EB2C75">
        <w:t xml:space="preserve">jest obecna w 16 lokalizacjach skupiających </w:t>
      </w:r>
      <w:r w:rsidR="00C3594A">
        <w:t xml:space="preserve">32 </w:t>
      </w:r>
      <w:r>
        <w:t>funkcjonując</w:t>
      </w:r>
      <w:r w:rsidR="6F99269D">
        <w:t>e</w:t>
      </w:r>
      <w:r>
        <w:t xml:space="preserve"> obiekt</w:t>
      </w:r>
      <w:r w:rsidR="1A99ED0D">
        <w:t>y</w:t>
      </w:r>
      <w:r>
        <w:t xml:space="preserve"> pod szyld</w:t>
      </w:r>
      <w:r w:rsidR="00EB2C75">
        <w:t>em</w:t>
      </w:r>
      <w:r>
        <w:t xml:space="preserve"> </w:t>
      </w:r>
      <w:proofErr w:type="spellStart"/>
      <w:r>
        <w:t>CTPark</w:t>
      </w:r>
      <w:proofErr w:type="spellEnd"/>
      <w:r w:rsidR="4D75BF4A">
        <w:t>. N</w:t>
      </w:r>
      <w:r>
        <w:t xml:space="preserve">a koniec ubiegłego roku całkowity poziom komercjalizacji portfela osiągnął niemal 900 tys. mkw., </w:t>
      </w:r>
      <w:r w:rsidR="7B80CC7E">
        <w:t xml:space="preserve">a łączna oddana do użytku powierzchnia wyniosła </w:t>
      </w:r>
      <w:r>
        <w:t>1 018 000 mkw.</w:t>
      </w:r>
    </w:p>
    <w:p w14:paraId="1AF74F03" w14:textId="1945CC37" w:rsidR="00F50AB3" w:rsidRDefault="00F50AB3" w:rsidP="6FF5673D">
      <w:pPr>
        <w:spacing w:line="278" w:lineRule="auto"/>
      </w:pPr>
    </w:p>
    <w:p w14:paraId="0450CC7C" w14:textId="16F15731" w:rsidR="00F50AB3" w:rsidRDefault="56E527BF" w:rsidP="6FF5673D">
      <w:pPr>
        <w:spacing w:line="278" w:lineRule="auto"/>
      </w:pPr>
      <w:r w:rsidRPr="6FF5673D">
        <w:t xml:space="preserve">W celu zabezpieczenia miejsca do dalszej ekspansji, CTP Polska dysponuje lokalnym </w:t>
      </w:r>
      <w:r w:rsidR="08C02AC4" w:rsidRPr="6FF5673D">
        <w:t>zasobem gruntów</w:t>
      </w:r>
      <w:r w:rsidRPr="6FF5673D">
        <w:t xml:space="preserve"> na poziomie 2,6 mln mkw. Dodatkowo</w:t>
      </w:r>
      <w:r w:rsidR="02441126" w:rsidRPr="6FF5673D">
        <w:t>,</w:t>
      </w:r>
      <w:r w:rsidRPr="6FF5673D">
        <w:t xml:space="preserve"> w</w:t>
      </w:r>
      <w:r w:rsidR="59A24C2B" w:rsidRPr="6FF5673D">
        <w:t xml:space="preserve"> </w:t>
      </w:r>
      <w:r w:rsidR="0BDEA640" w:rsidRPr="6FF5673D">
        <w:t xml:space="preserve">skali całego kraju </w:t>
      </w:r>
      <w:r w:rsidR="59A24C2B" w:rsidRPr="6FF5673D">
        <w:t>w</w:t>
      </w:r>
      <w:r w:rsidRPr="6FF5673D">
        <w:t xml:space="preserve"> fazie realizacji znajduje się </w:t>
      </w:r>
      <w:r w:rsidR="3D4FC88C" w:rsidRPr="6FF5673D">
        <w:t xml:space="preserve">obecnie </w:t>
      </w:r>
      <w:r w:rsidRPr="6FF5673D">
        <w:t xml:space="preserve">331 000 mkw. inwestycji. Obejmują one zarówno rozwój istniejących parków, jak i </w:t>
      </w:r>
      <w:r w:rsidR="05F6AB19" w:rsidRPr="6FF5673D">
        <w:t xml:space="preserve">budowę </w:t>
      </w:r>
      <w:r w:rsidRPr="6FF5673D">
        <w:t xml:space="preserve">zupełnie nowych projektów.  </w:t>
      </w:r>
    </w:p>
    <w:p w14:paraId="7514A554" w14:textId="77777777" w:rsidR="00F50AB3" w:rsidRDefault="00F50AB3" w:rsidP="7F46DF69"/>
    <w:p w14:paraId="3765D021" w14:textId="64DF468A" w:rsidR="00F50AB3" w:rsidRDefault="6A2A9F4D">
      <w:pPr>
        <w:pStyle w:val="NormalnyWeb"/>
        <w:ind w:left="720"/>
        <w:rPr>
          <w:rFonts w:ascii="Styrene B Light" w:hAnsi="Styrene B Light" w:cs="Styrene B Light"/>
          <w:i/>
          <w:iCs/>
          <w:sz w:val="21"/>
          <w:szCs w:val="21"/>
        </w:rPr>
      </w:pPr>
      <w:r w:rsidRPr="6FF5673D">
        <w:rPr>
          <w:rFonts w:ascii="Styrene B Light" w:hAnsi="Styrene B Light" w:cs="Styrene B Light"/>
          <w:i/>
          <w:iCs/>
          <w:sz w:val="21"/>
          <w:szCs w:val="21"/>
        </w:rPr>
        <w:t xml:space="preserve">– </w:t>
      </w:r>
      <w:r w:rsidR="0EC2EC35" w:rsidRPr="6FF5673D">
        <w:rPr>
          <w:rFonts w:ascii="Styrene B Light" w:hAnsi="Styrene B Light" w:cs="Styrene B Light"/>
          <w:i/>
          <w:iCs/>
          <w:sz w:val="21"/>
          <w:szCs w:val="21"/>
        </w:rPr>
        <w:t xml:space="preserve">Polska </w:t>
      </w:r>
      <w:r w:rsidR="0745FEBC" w:rsidRPr="6FF5673D">
        <w:rPr>
          <w:rFonts w:ascii="Styrene B Light" w:hAnsi="Styrene B Light" w:cs="Styrene B Light"/>
          <w:i/>
          <w:iCs/>
          <w:sz w:val="21"/>
          <w:szCs w:val="21"/>
        </w:rPr>
        <w:t xml:space="preserve">to </w:t>
      </w:r>
      <w:r w:rsidR="0EC2EC35" w:rsidRPr="6FF5673D">
        <w:rPr>
          <w:rFonts w:ascii="Styrene B Light" w:hAnsi="Styrene B Light" w:cs="Styrene B Light"/>
          <w:i/>
          <w:iCs/>
          <w:sz w:val="21"/>
          <w:szCs w:val="21"/>
        </w:rPr>
        <w:t>jed</w:t>
      </w:r>
      <w:r w:rsidR="327FE620" w:rsidRPr="6FF5673D">
        <w:rPr>
          <w:rFonts w:ascii="Styrene B Light" w:hAnsi="Styrene B Light" w:cs="Styrene B Light"/>
          <w:i/>
          <w:iCs/>
          <w:sz w:val="21"/>
          <w:szCs w:val="21"/>
        </w:rPr>
        <w:t>en</w:t>
      </w:r>
      <w:r w:rsidR="0EC2EC35" w:rsidRPr="6FF5673D">
        <w:rPr>
          <w:rFonts w:ascii="Styrene B Light" w:hAnsi="Styrene B Light" w:cs="Styrene B Light"/>
          <w:i/>
          <w:iCs/>
          <w:sz w:val="21"/>
          <w:szCs w:val="21"/>
        </w:rPr>
        <w:t xml:space="preserve"> z najważniejszych rynków wzrostu dla CTP w </w:t>
      </w:r>
      <w:r w:rsidR="0ABC5478" w:rsidRPr="6FF5673D">
        <w:rPr>
          <w:rFonts w:ascii="Styrene B Light" w:hAnsi="Styrene B Light" w:cs="Styrene B Light"/>
          <w:i/>
          <w:iCs/>
          <w:sz w:val="21"/>
          <w:szCs w:val="21"/>
        </w:rPr>
        <w:t xml:space="preserve">skali całej </w:t>
      </w:r>
      <w:r w:rsidR="0EC2EC35" w:rsidRPr="6FF5673D">
        <w:rPr>
          <w:rFonts w:ascii="Styrene B Light" w:hAnsi="Styrene B Light" w:cs="Styrene B Light"/>
          <w:i/>
          <w:iCs/>
          <w:sz w:val="21"/>
          <w:szCs w:val="21"/>
        </w:rPr>
        <w:t>Europ</w:t>
      </w:r>
      <w:r w:rsidR="0ABC5478" w:rsidRPr="6FF5673D">
        <w:rPr>
          <w:rFonts w:ascii="Styrene B Light" w:hAnsi="Styrene B Light" w:cs="Styrene B Light"/>
          <w:i/>
          <w:iCs/>
          <w:sz w:val="21"/>
          <w:szCs w:val="21"/>
        </w:rPr>
        <w:t>y</w:t>
      </w:r>
      <w:r w:rsidR="0EC2EC35" w:rsidRPr="6FF5673D">
        <w:rPr>
          <w:rFonts w:ascii="Styrene B Light" w:hAnsi="Styrene B Light" w:cs="Styrene B Light"/>
          <w:i/>
          <w:iCs/>
          <w:sz w:val="21"/>
          <w:szCs w:val="21"/>
        </w:rPr>
        <w:t>.</w:t>
      </w:r>
      <w:r w:rsidR="40516D19" w:rsidRPr="6FF5673D">
        <w:rPr>
          <w:rFonts w:ascii="Styrene B Light" w:hAnsi="Styrene B Light" w:cs="Styrene B Light"/>
          <w:i/>
          <w:iCs/>
          <w:sz w:val="21"/>
          <w:szCs w:val="21"/>
        </w:rPr>
        <w:t xml:space="preserve"> Źródłem tego sukcesu jest nasza elastyczność - dostarczamy różnorodne formaty obiektów - </w:t>
      </w:r>
      <w:proofErr w:type="spellStart"/>
      <w:r w:rsidR="40516D19" w:rsidRPr="6FF5673D">
        <w:rPr>
          <w:rFonts w:ascii="Styrene B Light" w:hAnsi="Styrene B Light" w:cs="Styrene B Light"/>
          <w:i/>
          <w:iCs/>
          <w:sz w:val="21"/>
          <w:szCs w:val="21"/>
        </w:rPr>
        <w:t>CTSpace</w:t>
      </w:r>
      <w:proofErr w:type="spellEnd"/>
      <w:r w:rsidR="40516D19" w:rsidRPr="6FF5673D">
        <w:rPr>
          <w:rFonts w:ascii="Styrene B Light" w:hAnsi="Styrene B Light" w:cs="Styrene B Light"/>
          <w:i/>
          <w:iCs/>
          <w:sz w:val="21"/>
          <w:szCs w:val="21"/>
        </w:rPr>
        <w:t xml:space="preserve">, </w:t>
      </w:r>
      <w:proofErr w:type="spellStart"/>
      <w:r w:rsidR="40516D19" w:rsidRPr="6FF5673D">
        <w:rPr>
          <w:rFonts w:ascii="Styrene B Light" w:hAnsi="Styrene B Light" w:cs="Styrene B Light"/>
          <w:i/>
          <w:iCs/>
          <w:sz w:val="21"/>
          <w:szCs w:val="21"/>
        </w:rPr>
        <w:t>CTBox</w:t>
      </w:r>
      <w:proofErr w:type="spellEnd"/>
      <w:r w:rsidR="40516D19" w:rsidRPr="6FF5673D">
        <w:rPr>
          <w:rFonts w:ascii="Styrene B Light" w:hAnsi="Styrene B Light" w:cs="Styrene B Light"/>
          <w:i/>
          <w:iCs/>
          <w:sz w:val="21"/>
          <w:szCs w:val="21"/>
        </w:rPr>
        <w:t xml:space="preserve"> czy </w:t>
      </w:r>
      <w:proofErr w:type="spellStart"/>
      <w:r w:rsidR="69A6E651" w:rsidRPr="6FF5673D">
        <w:rPr>
          <w:rFonts w:ascii="Styrene B Light" w:hAnsi="Styrene B Light" w:cs="Styrene B Light"/>
          <w:i/>
          <w:iCs/>
          <w:sz w:val="21"/>
          <w:szCs w:val="21"/>
        </w:rPr>
        <w:t>CTFlex</w:t>
      </w:r>
      <w:proofErr w:type="spellEnd"/>
      <w:r w:rsidR="70E98AEC" w:rsidRPr="6FF5673D">
        <w:rPr>
          <w:rFonts w:ascii="Styrene B Light" w:hAnsi="Styrene B Light" w:cs="Styrene B Light"/>
          <w:i/>
          <w:iCs/>
          <w:sz w:val="21"/>
          <w:szCs w:val="21"/>
        </w:rPr>
        <w:t xml:space="preserve">, które odpowiadają specyfice danego biznesu. Wyróżnia nas także </w:t>
      </w:r>
      <w:r w:rsidR="10A3CCDE" w:rsidRPr="6FF5673D">
        <w:rPr>
          <w:rFonts w:ascii="Styrene B Light" w:hAnsi="Styrene B Light" w:cs="Styrene B Light"/>
          <w:i/>
          <w:iCs/>
          <w:sz w:val="21"/>
          <w:szCs w:val="21"/>
        </w:rPr>
        <w:t>niestandardowe podejście do oczekiwań klientów - oferujemy wsparcie w realizacji procesów logistycznych czy w rekrutacji pracowników.</w:t>
      </w:r>
      <w:r w:rsidR="5F7B1265" w:rsidRPr="6FF5673D">
        <w:rPr>
          <w:rFonts w:ascii="Styrene B Light" w:hAnsi="Styrene B Light" w:cs="Styrene B Light"/>
          <w:i/>
          <w:iCs/>
          <w:sz w:val="21"/>
          <w:szCs w:val="21"/>
        </w:rPr>
        <w:t xml:space="preserve"> </w:t>
      </w:r>
      <w:r w:rsidR="7B1650F3" w:rsidRPr="6FF5673D">
        <w:rPr>
          <w:rFonts w:ascii="Styrene B Light" w:hAnsi="Styrene B Light" w:cs="Styrene B Light"/>
          <w:i/>
          <w:iCs/>
          <w:sz w:val="21"/>
          <w:szCs w:val="21"/>
        </w:rPr>
        <w:t xml:space="preserve">Ta kompleksowość pozwala nam precyzyjnie </w:t>
      </w:r>
      <w:r w:rsidR="292D6FE4" w:rsidRPr="6FF5673D">
        <w:rPr>
          <w:rFonts w:ascii="Styrene B Light" w:hAnsi="Styrene B Light" w:cs="Styrene B Light"/>
          <w:i/>
          <w:iCs/>
          <w:sz w:val="21"/>
          <w:szCs w:val="21"/>
        </w:rPr>
        <w:t>zaspokajać</w:t>
      </w:r>
      <w:r w:rsidR="7B1650F3" w:rsidRPr="6FF5673D">
        <w:rPr>
          <w:rFonts w:ascii="Styrene B Light" w:hAnsi="Styrene B Light" w:cs="Styrene B Light"/>
          <w:i/>
          <w:iCs/>
          <w:sz w:val="21"/>
          <w:szCs w:val="21"/>
        </w:rPr>
        <w:t xml:space="preserve"> silny popyt generowany m.in. przez zjawisko </w:t>
      </w:r>
      <w:proofErr w:type="spellStart"/>
      <w:r w:rsidR="7B1650F3" w:rsidRPr="6FF5673D">
        <w:rPr>
          <w:rFonts w:ascii="Styrene B Light" w:hAnsi="Styrene B Light" w:cs="Styrene B Light"/>
          <w:i/>
          <w:iCs/>
          <w:sz w:val="21"/>
          <w:szCs w:val="21"/>
        </w:rPr>
        <w:t>nearshoringu</w:t>
      </w:r>
      <w:proofErr w:type="spellEnd"/>
      <w:r w:rsidR="53E3FF65" w:rsidRPr="6FF5673D">
        <w:rPr>
          <w:rFonts w:ascii="Styrene B Light" w:hAnsi="Styrene B Light" w:cs="Styrene B Light"/>
          <w:i/>
          <w:iCs/>
          <w:sz w:val="21"/>
          <w:szCs w:val="21"/>
        </w:rPr>
        <w:t xml:space="preserve"> </w:t>
      </w:r>
      <w:r w:rsidR="5BC0519C" w:rsidRPr="6FF5673D">
        <w:rPr>
          <w:rFonts w:ascii="Styrene B Light" w:hAnsi="Styrene B Light" w:cs="Styrene B Light"/>
          <w:i/>
          <w:iCs/>
          <w:sz w:val="21"/>
          <w:szCs w:val="21"/>
        </w:rPr>
        <w:t xml:space="preserve">– </w:t>
      </w:r>
      <w:r w:rsidR="4A53ABD1" w:rsidRPr="6FF5673D">
        <w:rPr>
          <w:rFonts w:ascii="Styrene B Light" w:hAnsi="Styrene B Light" w:cs="Styrene B Light"/>
          <w:i/>
          <w:iCs/>
          <w:sz w:val="21"/>
          <w:szCs w:val="21"/>
        </w:rPr>
        <w:t>mówi</w:t>
      </w:r>
      <w:r w:rsidR="791EEC87" w:rsidRPr="6FF5673D">
        <w:rPr>
          <w:rFonts w:ascii="Styrene B Light" w:hAnsi="Styrene B Light" w:cs="Styrene B Light"/>
          <w:i/>
          <w:iCs/>
          <w:sz w:val="21"/>
          <w:szCs w:val="21"/>
        </w:rPr>
        <w:t xml:space="preserve"> </w:t>
      </w:r>
      <w:r w:rsidR="4A53ABD1" w:rsidRPr="6FF5673D">
        <w:rPr>
          <w:rFonts w:ascii="Styrene B Light" w:hAnsi="Styrene B Light" w:cs="Styrene B Light"/>
          <w:b/>
          <w:bCs/>
          <w:i/>
          <w:iCs/>
          <w:sz w:val="21"/>
          <w:szCs w:val="21"/>
        </w:rPr>
        <w:t xml:space="preserve">Piotr Flugel, </w:t>
      </w:r>
      <w:proofErr w:type="spellStart"/>
      <w:r w:rsidR="4A53ABD1" w:rsidRPr="6FF5673D">
        <w:rPr>
          <w:rFonts w:ascii="Styrene B Light" w:hAnsi="Styrene B Light" w:cs="Styrene B Light"/>
          <w:b/>
          <w:bCs/>
          <w:i/>
          <w:iCs/>
          <w:sz w:val="21"/>
          <w:szCs w:val="21"/>
        </w:rPr>
        <w:t>Managing</w:t>
      </w:r>
      <w:proofErr w:type="spellEnd"/>
      <w:r w:rsidR="4A53ABD1" w:rsidRPr="6FF5673D">
        <w:rPr>
          <w:rFonts w:ascii="Styrene B Light" w:hAnsi="Styrene B Light" w:cs="Styrene B Light"/>
          <w:b/>
          <w:bCs/>
          <w:i/>
          <w:iCs/>
          <w:sz w:val="21"/>
          <w:szCs w:val="21"/>
        </w:rPr>
        <w:t xml:space="preserve"> </w:t>
      </w:r>
      <w:proofErr w:type="spellStart"/>
      <w:r w:rsidR="4A53ABD1" w:rsidRPr="6FF5673D">
        <w:rPr>
          <w:rFonts w:ascii="Styrene B Light" w:hAnsi="Styrene B Light" w:cs="Styrene B Light"/>
          <w:b/>
          <w:bCs/>
          <w:i/>
          <w:iCs/>
          <w:sz w:val="21"/>
          <w:szCs w:val="21"/>
        </w:rPr>
        <w:t>Director</w:t>
      </w:r>
      <w:proofErr w:type="spellEnd"/>
      <w:r w:rsidR="4A53ABD1" w:rsidRPr="6FF5673D">
        <w:rPr>
          <w:rFonts w:ascii="Styrene B Light" w:hAnsi="Styrene B Light" w:cs="Styrene B Light"/>
          <w:b/>
          <w:bCs/>
          <w:i/>
          <w:iCs/>
          <w:sz w:val="21"/>
          <w:szCs w:val="21"/>
        </w:rPr>
        <w:t xml:space="preserve"> w CTP Polska.</w:t>
      </w:r>
    </w:p>
    <w:p w14:paraId="70461A2F" w14:textId="13AEF4CF" w:rsidR="6FF5673D" w:rsidRDefault="6FF5673D" w:rsidP="6FF5673D">
      <w:pPr>
        <w:pStyle w:val="NormalnyWeb"/>
        <w:ind w:left="720"/>
        <w:rPr>
          <w:rFonts w:ascii="Styrene B Light" w:hAnsi="Styrene B Light" w:cs="Styrene B Light"/>
          <w:b/>
          <w:bCs/>
          <w:i/>
          <w:iCs/>
          <w:sz w:val="21"/>
          <w:szCs w:val="21"/>
        </w:rPr>
      </w:pPr>
    </w:p>
    <w:p w14:paraId="7F6F1287" w14:textId="31641907" w:rsidR="730A47A6" w:rsidRDefault="730A47A6" w:rsidP="6FF5673D">
      <w:r>
        <w:t>Potwierdzeniem skuteczności przyjętego przez CTP modelu biznesowego jest wysoki wskaźnik retencji – w 2025 roku blisko 40% umów w Polsce zawarto z dotychczasowymi klientami dewelopera. Wynik ten wskazuje na wysoki poziom zaufania najemców, a jednocześnie dowodzi, że obiekty CTP odpowiadają ich oczekiwaniom w kontekście jakości, walorów użytkowych czy strategicznej lokalizacji parków.</w:t>
      </w:r>
    </w:p>
    <w:p w14:paraId="7B6E36D4" w14:textId="4498418D" w:rsidR="6FF5673D" w:rsidRDefault="6FF5673D" w:rsidP="6FF5673D">
      <w:pPr>
        <w:pStyle w:val="NormalnyWeb"/>
        <w:rPr>
          <w:rFonts w:ascii="Styrene B Light" w:hAnsi="Styrene B Light" w:cs="Styrene B Light"/>
          <w:b/>
          <w:bCs/>
          <w:i/>
          <w:iCs/>
          <w:sz w:val="21"/>
          <w:szCs w:val="21"/>
        </w:rPr>
      </w:pPr>
    </w:p>
    <w:p w14:paraId="6EFA5A00" w14:textId="77777777" w:rsidR="00F50AB3" w:rsidRDefault="00F50AB3" w:rsidP="00F50AB3">
      <w:pPr>
        <w:pStyle w:val="NormalnyWeb"/>
        <w:rPr>
          <w:rFonts w:ascii="Styrene B Light" w:hAnsi="Styrene B Light" w:cs="Styrene B Light"/>
          <w:i/>
          <w:iCs/>
          <w:sz w:val="21"/>
          <w:szCs w:val="21"/>
        </w:rPr>
      </w:pPr>
    </w:p>
    <w:p w14:paraId="1C575213" w14:textId="77777777" w:rsidR="003516C2" w:rsidRDefault="003516C2" w:rsidP="00F50AB3">
      <w:pPr>
        <w:pStyle w:val="NormalnyWeb"/>
        <w:rPr>
          <w:rFonts w:ascii="Styrene B Light" w:hAnsi="Styrene B Light" w:cs="Styrene B Light"/>
          <w:i/>
          <w:iCs/>
          <w:sz w:val="21"/>
          <w:szCs w:val="21"/>
        </w:rPr>
      </w:pPr>
    </w:p>
    <w:p w14:paraId="6B7BCDA7" w14:textId="64A202DC" w:rsidR="00F50AB3" w:rsidRPr="00EB2C75" w:rsidRDefault="0EC2EC35" w:rsidP="6FF5673D">
      <w:pPr>
        <w:pStyle w:val="NormalnyWeb"/>
        <w:rPr>
          <w:rFonts w:ascii="Styrene B Light" w:hAnsi="Styrene B Light" w:cs="Styrene B Light"/>
          <w:sz w:val="21"/>
          <w:szCs w:val="21"/>
        </w:rPr>
      </w:pPr>
      <w:r w:rsidRPr="00EB2C75">
        <w:rPr>
          <w:rFonts w:ascii="Styrene B Light" w:hAnsi="Styrene B Light" w:cs="Styrene B Light"/>
          <w:sz w:val="21"/>
          <w:szCs w:val="21"/>
        </w:rPr>
        <w:t>Dobre wyniki polskiego oddziału wpisują się w globalne sukcesy całej Grupy CTP. W 2025 roku przychody z najmu brutto na poziomie Grupy wzrosły do 759,8 mln euro. Z kolei dochód netto z najmu zwiększył się o 14,1% rok do roku, osiągając 738 mln euro. Był to efekt m.in. oddawania nowych inwestycji do użytku oraz indeksacji czynszów.</w:t>
      </w:r>
    </w:p>
    <w:p w14:paraId="2423D553" w14:textId="23C6C7D8" w:rsidR="6FF5673D" w:rsidRDefault="6FF5673D" w:rsidP="6FF5673D">
      <w:pPr>
        <w:pStyle w:val="NormalnyWeb"/>
        <w:rPr>
          <w:rFonts w:ascii="Styrene B Light" w:hAnsi="Styrene B Light" w:cs="Styrene B Light"/>
          <w:i/>
          <w:iCs/>
          <w:sz w:val="21"/>
          <w:szCs w:val="21"/>
        </w:rPr>
      </w:pPr>
    </w:p>
    <w:p w14:paraId="12559755" w14:textId="3ECA38E5" w:rsidR="00F50AB3" w:rsidRDefault="4A53ABD1" w:rsidP="6FF5673D">
      <w:pPr>
        <w:pStyle w:val="NormalnyWeb"/>
        <w:ind w:left="720"/>
        <w:rPr>
          <w:rFonts w:ascii="Styrene B Light" w:hAnsi="Styrene B Light" w:cs="Styrene B Light"/>
          <w:i/>
          <w:iCs/>
          <w:sz w:val="21"/>
          <w:szCs w:val="21"/>
        </w:rPr>
      </w:pPr>
      <w:r w:rsidRPr="6FF5673D">
        <w:rPr>
          <w:rFonts w:ascii="Styrene B Light" w:hAnsi="Styrene B Light" w:cs="Styrene B Light"/>
          <w:i/>
          <w:iCs/>
          <w:sz w:val="21"/>
          <w:szCs w:val="21"/>
        </w:rPr>
        <w:t xml:space="preserve">– </w:t>
      </w:r>
      <w:r w:rsidR="08D49882" w:rsidRPr="6FF5673D">
        <w:rPr>
          <w:rFonts w:ascii="Styrene B Light" w:hAnsi="Styrene B Light" w:cs="Styrene B Light"/>
          <w:i/>
          <w:iCs/>
          <w:sz w:val="21"/>
          <w:szCs w:val="21"/>
        </w:rPr>
        <w:t>Nasz model biznesowy zapewnia nam bardzo szerokie możliwości finansowania. Dzięki temu, w przeciwieństwie do wielu innych graczy na rynku, możemy budować s</w:t>
      </w:r>
      <w:r w:rsidR="67978F60" w:rsidRPr="6FF5673D">
        <w:rPr>
          <w:rFonts w:ascii="Styrene B Light" w:hAnsi="Styrene B Light" w:cs="Styrene B Light"/>
          <w:i/>
          <w:iCs/>
          <w:sz w:val="21"/>
          <w:szCs w:val="21"/>
        </w:rPr>
        <w:t xml:space="preserve">pekulacyjnie. To dla najemców istotna korzyść </w:t>
      </w:r>
      <w:r w:rsidR="2AEFA275" w:rsidRPr="6FF5673D">
        <w:rPr>
          <w:rFonts w:ascii="Styrene B Light" w:hAnsi="Styrene B Light" w:cs="Styrene B Light"/>
          <w:i/>
          <w:iCs/>
          <w:sz w:val="21"/>
          <w:szCs w:val="21"/>
        </w:rPr>
        <w:t xml:space="preserve">- zawsze mamy do dyspozycji gotowe powierzchnie. </w:t>
      </w:r>
      <w:r w:rsidR="02FD2BD7" w:rsidRPr="6FF5673D">
        <w:rPr>
          <w:rFonts w:ascii="Styrene B Light" w:hAnsi="Styrene B Light" w:cs="Styrene B Light"/>
          <w:i/>
          <w:iCs/>
          <w:sz w:val="21"/>
          <w:szCs w:val="21"/>
        </w:rPr>
        <w:t>Klienci n</w:t>
      </w:r>
      <w:r w:rsidR="2AEFA275" w:rsidRPr="6FF5673D">
        <w:rPr>
          <w:rFonts w:ascii="Styrene B Light" w:hAnsi="Styrene B Light" w:cs="Styrene B Light"/>
          <w:i/>
          <w:iCs/>
          <w:sz w:val="21"/>
          <w:szCs w:val="21"/>
        </w:rPr>
        <w:t xml:space="preserve">ie muszą zatem czekać na ich realizację ani </w:t>
      </w:r>
      <w:r w:rsidR="77877CAB" w:rsidRPr="6FF5673D">
        <w:rPr>
          <w:rFonts w:ascii="Styrene B Light" w:hAnsi="Styrene B Light" w:cs="Styrene B Light"/>
          <w:i/>
          <w:iCs/>
          <w:sz w:val="21"/>
          <w:szCs w:val="21"/>
        </w:rPr>
        <w:t>inwestować swojego kapitału. Kierujemy się</w:t>
      </w:r>
      <w:r w:rsidR="6B25CB2F" w:rsidRPr="6FF5673D">
        <w:rPr>
          <w:rFonts w:ascii="Styrene B Light" w:hAnsi="Styrene B Light" w:cs="Styrene B Light"/>
          <w:i/>
          <w:iCs/>
          <w:sz w:val="21"/>
          <w:szCs w:val="21"/>
        </w:rPr>
        <w:t xml:space="preserve"> prostą</w:t>
      </w:r>
      <w:r w:rsidR="77877CAB" w:rsidRPr="6FF5673D">
        <w:rPr>
          <w:rFonts w:ascii="Styrene B Light" w:hAnsi="Styrene B Light" w:cs="Styrene B Light"/>
          <w:i/>
          <w:iCs/>
          <w:sz w:val="21"/>
          <w:szCs w:val="21"/>
        </w:rPr>
        <w:t xml:space="preserve"> zasad</w:t>
      </w:r>
      <w:r w:rsidR="1776B96F" w:rsidRPr="6FF5673D">
        <w:rPr>
          <w:rFonts w:ascii="Styrene B Light" w:hAnsi="Styrene B Light" w:cs="Styrene B Light"/>
          <w:i/>
          <w:iCs/>
          <w:sz w:val="21"/>
          <w:szCs w:val="21"/>
        </w:rPr>
        <w:t xml:space="preserve">ą, iż nasi partnerzy </w:t>
      </w:r>
      <w:r w:rsidR="6AE8D969" w:rsidRPr="6FF5673D">
        <w:rPr>
          <w:rFonts w:ascii="Styrene B Light" w:hAnsi="Styrene B Light" w:cs="Styrene B Light"/>
          <w:i/>
          <w:iCs/>
          <w:sz w:val="21"/>
          <w:szCs w:val="21"/>
        </w:rPr>
        <w:t>powinni troszczyć się jedynie o swój biznes – my zajmujemy się resztą</w:t>
      </w:r>
      <w:r w:rsidR="00640CDD">
        <w:rPr>
          <w:rFonts w:ascii="Styrene B Light" w:hAnsi="Styrene B Light" w:cs="Styrene B Light"/>
          <w:i/>
          <w:iCs/>
          <w:sz w:val="21"/>
          <w:szCs w:val="21"/>
        </w:rPr>
        <w:t xml:space="preserve"> </w:t>
      </w:r>
      <w:r w:rsidRPr="6FF5673D">
        <w:rPr>
          <w:rFonts w:ascii="Styrene B Light" w:hAnsi="Styrene B Light" w:cs="Styrene B Light"/>
          <w:i/>
          <w:iCs/>
          <w:sz w:val="21"/>
          <w:szCs w:val="21"/>
        </w:rPr>
        <w:t xml:space="preserve">– </w:t>
      </w:r>
      <w:r w:rsidR="0EC2EC35" w:rsidRPr="6FF5673D">
        <w:rPr>
          <w:rFonts w:ascii="Styrene B Light" w:hAnsi="Styrene B Light" w:cs="Styrene B Light"/>
          <w:i/>
          <w:iCs/>
          <w:sz w:val="21"/>
          <w:szCs w:val="21"/>
        </w:rPr>
        <w:t>podsumowuje</w:t>
      </w:r>
      <w:r w:rsidR="6B51DAFE" w:rsidRPr="6FF5673D">
        <w:rPr>
          <w:rFonts w:ascii="Styrene B Light" w:hAnsi="Styrene B Light" w:cs="Styrene B Light"/>
          <w:i/>
          <w:iCs/>
          <w:sz w:val="21"/>
          <w:szCs w:val="21"/>
        </w:rPr>
        <w:t xml:space="preserve"> </w:t>
      </w:r>
      <w:r w:rsidR="6B51DAFE" w:rsidRPr="6FF5673D">
        <w:rPr>
          <w:rFonts w:ascii="Styrene B Light" w:hAnsi="Styrene B Light" w:cs="Styrene B Light"/>
          <w:b/>
          <w:bCs/>
          <w:i/>
          <w:iCs/>
          <w:sz w:val="21"/>
          <w:szCs w:val="21"/>
        </w:rPr>
        <w:t xml:space="preserve">Dominika Duda-Słoma, Chief Financial </w:t>
      </w:r>
      <w:proofErr w:type="spellStart"/>
      <w:r w:rsidR="0EC2EC35" w:rsidRPr="6FF5673D">
        <w:rPr>
          <w:rFonts w:ascii="Styrene B Light" w:hAnsi="Styrene B Light" w:cs="Styrene B Light"/>
          <w:b/>
          <w:bCs/>
          <w:i/>
          <w:iCs/>
          <w:sz w:val="21"/>
          <w:szCs w:val="21"/>
        </w:rPr>
        <w:t>Officer</w:t>
      </w:r>
      <w:proofErr w:type="spellEnd"/>
      <w:r w:rsidR="6B51DAFE" w:rsidRPr="6FF5673D">
        <w:rPr>
          <w:rFonts w:ascii="Styrene B Light" w:hAnsi="Styrene B Light" w:cs="Styrene B Light"/>
          <w:b/>
          <w:bCs/>
          <w:i/>
          <w:iCs/>
          <w:sz w:val="21"/>
          <w:szCs w:val="21"/>
        </w:rPr>
        <w:t xml:space="preserve"> w CTP Polska.</w:t>
      </w:r>
    </w:p>
    <w:p w14:paraId="4B11C5AE" w14:textId="77777777" w:rsidR="002114DE" w:rsidRPr="003B14DF" w:rsidRDefault="002114DE" w:rsidP="002114DE"/>
    <w:p w14:paraId="1387B8E8" w14:textId="1A8553B7" w:rsidR="00710450" w:rsidRDefault="00710450" w:rsidP="23345EEE"/>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1387B8EA" w14:textId="3491F892" w:rsidR="00710450" w:rsidRDefault="47CB5DEB" w:rsidP="3B3E928D">
      <w:r>
        <w:t xml:space="preserve">CTP to największy w Europie notowany na giełdzie deweloper, właściciel i zarządca nieruchomości logistycznych i przemysłowych pod względem całkowitej powierzchni najmu (GLA). </w:t>
      </w:r>
      <w:r w:rsidRPr="00740937">
        <w:t xml:space="preserve">Według stanu na </w:t>
      </w:r>
      <w:r w:rsidR="4B4DD682" w:rsidRPr="00740937">
        <w:t>31</w:t>
      </w:r>
      <w:r w:rsidRPr="00740937">
        <w:t xml:space="preserve"> </w:t>
      </w:r>
      <w:r w:rsidR="4B4DD682" w:rsidRPr="00740937">
        <w:t>grudnia</w:t>
      </w:r>
      <w:r w:rsidRPr="00740937">
        <w:t xml:space="preserve"> 2025 r. firma posiada portfel </w:t>
      </w:r>
      <w:r w:rsidR="4B4DD682" w:rsidRPr="00740937">
        <w:t>14</w:t>
      </w:r>
      <w:r w:rsidRPr="00740937">
        <w:t>,</w:t>
      </w:r>
      <w:r w:rsidR="4B4DD682" w:rsidRPr="00740937">
        <w:t>6</w:t>
      </w:r>
      <w:r w:rsidRPr="00740937">
        <w:t xml:space="preserve"> mln mkw. GLA w 1</w:t>
      </w:r>
      <w:r w:rsidR="4B4DD682" w:rsidRPr="00740937">
        <w:t>1</w:t>
      </w:r>
      <w:r w:rsidRPr="00740937">
        <w:t xml:space="preserve"> krajach.</w:t>
      </w:r>
      <w:r>
        <w:t xml:space="preserve"> CTP certyfikuje wszystkie nowe budynki w systemie BREEAM na poziomie „</w:t>
      </w:r>
      <w:proofErr w:type="spellStart"/>
      <w:r>
        <w:t>Very</w:t>
      </w:r>
      <w:proofErr w:type="spellEnd"/>
      <w:r>
        <w:t xml:space="preserve"> Good” lub wyższym oraz regularnie uzyskuje wysokie oceny ESG od niezależnych agencji, co potwierdza zaangażowanie firmy w prowadzenie zrównoważonego biznesu.</w:t>
      </w:r>
      <w:r w:rsidR="5CB2D7A6">
        <w:t xml:space="preserve">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537EC46C">
      <w:pPr>
        <w:rPr>
          <w:rFonts w:ascii="Styrene B" w:eastAsia="Styrene B" w:hAnsi="Styrene B" w:cs="Styrene B"/>
          <w:lang w:val="en-US"/>
        </w:rPr>
      </w:pPr>
      <w:r w:rsidRPr="7F46DF69">
        <w:rPr>
          <w:rFonts w:ascii="Styrene B" w:eastAsia="Styrene B" w:hAnsi="Styrene B" w:cs="Styrene B"/>
          <w:lang w:val="en-US"/>
        </w:rPr>
        <w:t xml:space="preserve">E: </w:t>
      </w:r>
      <w:hyperlink r:id="rId9">
        <w:r w:rsidR="4901870F" w:rsidRPr="7F46DF69">
          <w:rPr>
            <w:rStyle w:val="Hipercze"/>
            <w:lang w:val="en-US"/>
          </w:rPr>
          <w:t>monika.sadowska@linkleaders.pl</w:t>
        </w:r>
      </w:hyperlink>
      <w:r w:rsidR="4901870F" w:rsidRPr="002F5E0F">
        <w:rPr>
          <w:lang w:val="en-US"/>
        </w:rPr>
        <w:t xml:space="preserve"> </w:t>
      </w:r>
    </w:p>
    <w:p w14:paraId="1387B8F0" w14:textId="77777777" w:rsidR="00710450" w:rsidRPr="000F1EA6" w:rsidRDefault="00B14F7B">
      <w:pPr>
        <w:rPr>
          <w:rFonts w:ascii="Styrene B" w:eastAsia="Styrene B" w:hAnsi="Styrene B" w:cs="Styrene B"/>
          <w:lang w:val="en-US"/>
        </w:rPr>
      </w:pPr>
      <w:r w:rsidRPr="000F1EA6">
        <w:rPr>
          <w:rFonts w:ascii="Styrene B" w:eastAsia="Styrene B" w:hAnsi="Styrene B" w:cs="Styrene B"/>
          <w:lang w:val="en-US"/>
        </w:rPr>
        <w:t>M: +48 502 243 620</w:t>
      </w:r>
    </w:p>
    <w:p w14:paraId="1387B8F1" w14:textId="77777777" w:rsidR="00710450" w:rsidRPr="000F1EA6" w:rsidRDefault="00710450">
      <w:pPr>
        <w:rPr>
          <w:rFonts w:ascii="Styrene B" w:eastAsia="Styrene B" w:hAnsi="Styrene B" w:cs="Styrene B"/>
          <w:lang w:val="en-US"/>
        </w:rPr>
      </w:pPr>
    </w:p>
    <w:p w14:paraId="1387B8F2" w14:textId="77777777" w:rsidR="00710450" w:rsidRPr="000F1EA6" w:rsidRDefault="00B14F7B">
      <w:pPr>
        <w:rPr>
          <w:lang w:val="en-US"/>
        </w:rPr>
      </w:pPr>
      <w:r w:rsidRPr="000F1EA6">
        <w:rPr>
          <w:lang w:val="en-US"/>
        </w:rPr>
        <w:t>Krzysztof Szymański – Consultant, Linkleaders</w:t>
      </w:r>
    </w:p>
    <w:p w14:paraId="1387B8F3" w14:textId="64DB5356" w:rsidR="00710450" w:rsidRPr="000F1EA6" w:rsidRDefault="00B14F7B">
      <w:pPr>
        <w:rPr>
          <w:lang w:val="en-US"/>
        </w:rPr>
      </w:pPr>
      <w:r w:rsidRPr="000F1EA6">
        <w:rPr>
          <w:lang w:val="en-US"/>
        </w:rPr>
        <w:t xml:space="preserve">E: </w:t>
      </w:r>
      <w:hyperlink r:id="rId10" w:history="1">
        <w:r w:rsidR="00A33326" w:rsidRPr="000F1EA6">
          <w:rPr>
            <w:rStyle w:val="Hipercze"/>
            <w:lang w:val="en-US"/>
          </w:rPr>
          <w:t>krzysztof.szymanski@linkleaders.pl</w:t>
        </w:r>
      </w:hyperlink>
      <w:r w:rsidR="00A33326" w:rsidRPr="000F1EA6">
        <w:rPr>
          <w:lang w:val="en-US"/>
        </w:rPr>
        <w:t xml:space="preserve"> </w:t>
      </w:r>
    </w:p>
    <w:p w14:paraId="1387B8F4" w14:textId="77777777" w:rsidR="00710450" w:rsidRPr="004F0F36" w:rsidRDefault="00B14F7B">
      <w:pPr>
        <w:rPr>
          <w:lang w:val="en-US"/>
        </w:rPr>
      </w:pPr>
      <w:r w:rsidRPr="004F0F36">
        <w:rPr>
          <w:lang w:val="en-US"/>
        </w:rPr>
        <w:lastRenderedPageBreak/>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33319" w14:textId="77777777" w:rsidR="008479FE" w:rsidRDefault="008479FE">
      <w:pPr>
        <w:spacing w:after="0" w:line="240" w:lineRule="auto"/>
      </w:pPr>
      <w:r>
        <w:separator/>
      </w:r>
    </w:p>
  </w:endnote>
  <w:endnote w:type="continuationSeparator" w:id="0">
    <w:p w14:paraId="777694A9" w14:textId="77777777" w:rsidR="008479FE" w:rsidRDefault="00847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charset w:val="00"/>
    <w:family w:val="auto"/>
    <w:pitch w:val="variable"/>
    <w:sig w:usb0="A000002F" w:usb1="5000045B" w:usb2="00000000" w:usb3="00000000" w:csb0="00000093" w:csb1="00000000"/>
    <w:embedRegular r:id="rId1" w:fontKey="{8F06774F-DEA7-4567-BA8B-D43D93A25CE0}"/>
    <w:embedBold r:id="rId2" w:fontKey="{CF2F9A8B-33B5-4E6E-A7AC-10E0B5A0D558}"/>
    <w:embedItalic r:id="rId3" w:fontKey="{4F1369F5-1D9E-45B6-A753-3546A89E5A16}"/>
    <w:embedBoldItalic r:id="rId4" w:fontKey="{EB2E365A-3FAD-443B-8025-24A8932448E7}"/>
  </w:font>
  <w:font w:name="Styrene B Med">
    <w:charset w:val="00"/>
    <w:family w:val="auto"/>
    <w:pitch w:val="variable"/>
    <w:sig w:usb0="A000002F" w:usb1="5000045B" w:usb2="00000000" w:usb3="00000000" w:csb0="00000093" w:csb1="00000000"/>
    <w:embedRegular r:id="rId5" w:fontKey="{A793FD12-E835-4D30-BE59-A27AA60C9AA4}"/>
    <w:embedBold r:id="rId6" w:fontKey="{5FA31F25-4F35-48DD-A0BD-FAEC37083BC0}"/>
    <w:embedItalic r:id="rId7" w:fontKey="{8A6E40B8-C981-45B5-A5FB-D6C327FC4E93}"/>
    <w:embedBoldItalic r:id="rId8" w:fontKey="{321349D9-BA69-4EC9-A144-B09E28B0B7F9}"/>
  </w:font>
  <w:font w:name="Styrene B">
    <w:charset w:val="00"/>
    <w:family w:val="auto"/>
    <w:pitch w:val="variable"/>
    <w:sig w:usb0="A000002F" w:usb1="5000045B" w:usb2="00000000" w:usb3="00000000" w:csb0="00000093" w:csb1="00000000"/>
    <w:embedRegular r:id="rId9" w:fontKey="{EF59FB5C-99A4-4C26-9F07-799EA6874DC9}"/>
    <w:embedBold r:id="rId10" w:fontKey="{5484F32B-89D1-4EFB-85C8-0103887ACE5B}"/>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9">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11" w:fontKey="{AE670622-08A0-4DD5-9C4E-9CD6AA2F1495}"/>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2" w:fontKey="{B77B4DBB-2273-4FE1-BBF2-BAA123B1FE07}"/>
    <w:embedBold r:id="rId13" w:fontKey="{6A6C9457-A393-4802-BAAE-B159E3B0CAC0}"/>
  </w:font>
  <w:font w:name="Times New Roman (Základní text">
    <w:altName w:val="Times New Roman"/>
    <w:charset w:val="00"/>
    <w:family w:val="roman"/>
    <w:pitch w:val="default"/>
  </w:font>
  <w:font w:name="Styrene B Thin">
    <w:charset w:val="00"/>
    <w:family w:val="auto"/>
    <w:pitch w:val="variable"/>
    <w:sig w:usb0="A000002F" w:usb1="5000045B" w:usb2="00000000" w:usb3="00000000" w:csb0="00000093" w:csb1="00000000"/>
    <w:embedRegular r:id="rId14" w:fontKey="{7E03A983-6ED8-46C5-8C09-F16E1ED45048}"/>
    <w:embedItalic r:id="rId15" w:fontKey="{62481EB9-6180-4371-B3AD-58F49EB3E653}"/>
  </w:font>
  <w:font w:name="Styrene A">
    <w:charset w:val="00"/>
    <w:family w:val="auto"/>
    <w:pitch w:val="variable"/>
    <w:sig w:usb0="A000002F" w:usb1="5000045B" w:usb2="00000000" w:usb3="00000000" w:csb0="00000093" w:csb1="00000000"/>
    <w:embedRegular r:id="rId16" w:fontKey="{F8B4B201-9C10-49DC-B78B-4BA89ABF6AF1}"/>
    <w:embedBold r:id="rId17" w:fontKey="{0882CE7F-723C-4419-801E-EF1963BA7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22DD5" w14:textId="77777777" w:rsidR="008479FE" w:rsidRDefault="008479FE">
      <w:pPr>
        <w:spacing w:after="0" w:line="240" w:lineRule="auto"/>
      </w:pPr>
      <w:r>
        <w:separator/>
      </w:r>
    </w:p>
  </w:footnote>
  <w:footnote w:type="continuationSeparator" w:id="0">
    <w:p w14:paraId="3EBADBC2" w14:textId="77777777" w:rsidR="008479FE" w:rsidRDefault="008479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1"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1"/>
  </w:num>
  <w:num w:numId="2" w16cid:durableId="114415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53303"/>
    <w:rsid w:val="00070300"/>
    <w:rsid w:val="00095D09"/>
    <w:rsid w:val="000E61DB"/>
    <w:rsid w:val="000E6995"/>
    <w:rsid w:val="000F1EA6"/>
    <w:rsid w:val="001373D2"/>
    <w:rsid w:val="00144D31"/>
    <w:rsid w:val="00157E26"/>
    <w:rsid w:val="00163AAA"/>
    <w:rsid w:val="00175A0C"/>
    <w:rsid w:val="00175D4B"/>
    <w:rsid w:val="00180A69"/>
    <w:rsid w:val="001856AE"/>
    <w:rsid w:val="00192E9C"/>
    <w:rsid w:val="001977CE"/>
    <w:rsid w:val="002114DE"/>
    <w:rsid w:val="00215B07"/>
    <w:rsid w:val="00217A55"/>
    <w:rsid w:val="00217D59"/>
    <w:rsid w:val="00224E72"/>
    <w:rsid w:val="002502D6"/>
    <w:rsid w:val="00273E89"/>
    <w:rsid w:val="002A1051"/>
    <w:rsid w:val="002A3A59"/>
    <w:rsid w:val="002A7D22"/>
    <w:rsid w:val="002C68DC"/>
    <w:rsid w:val="002C7F9D"/>
    <w:rsid w:val="002D090B"/>
    <w:rsid w:val="002E5075"/>
    <w:rsid w:val="002F5E0F"/>
    <w:rsid w:val="002F7AB8"/>
    <w:rsid w:val="00306C9A"/>
    <w:rsid w:val="003124EB"/>
    <w:rsid w:val="003133B1"/>
    <w:rsid w:val="00324969"/>
    <w:rsid w:val="003273BA"/>
    <w:rsid w:val="00334E0A"/>
    <w:rsid w:val="003371CA"/>
    <w:rsid w:val="00347D6B"/>
    <w:rsid w:val="003516C2"/>
    <w:rsid w:val="003A2F76"/>
    <w:rsid w:val="003A4119"/>
    <w:rsid w:val="003A64F7"/>
    <w:rsid w:val="003B14DF"/>
    <w:rsid w:val="003C2A74"/>
    <w:rsid w:val="003C3009"/>
    <w:rsid w:val="003C52D6"/>
    <w:rsid w:val="003C5B77"/>
    <w:rsid w:val="003C7215"/>
    <w:rsid w:val="003F4AFD"/>
    <w:rsid w:val="00407B7D"/>
    <w:rsid w:val="00410911"/>
    <w:rsid w:val="00411354"/>
    <w:rsid w:val="00492F5C"/>
    <w:rsid w:val="004A56D9"/>
    <w:rsid w:val="004C21D8"/>
    <w:rsid w:val="004C4CAF"/>
    <w:rsid w:val="004C7E66"/>
    <w:rsid w:val="004F0F36"/>
    <w:rsid w:val="00504C62"/>
    <w:rsid w:val="00530465"/>
    <w:rsid w:val="005352FF"/>
    <w:rsid w:val="00570087"/>
    <w:rsid w:val="005A58B8"/>
    <w:rsid w:val="005A5D33"/>
    <w:rsid w:val="005B33EE"/>
    <w:rsid w:val="005C1329"/>
    <w:rsid w:val="005C3F4C"/>
    <w:rsid w:val="005C438B"/>
    <w:rsid w:val="005E55B8"/>
    <w:rsid w:val="006014D4"/>
    <w:rsid w:val="00605188"/>
    <w:rsid w:val="0061771C"/>
    <w:rsid w:val="00636E84"/>
    <w:rsid w:val="00640CDD"/>
    <w:rsid w:val="006543D6"/>
    <w:rsid w:val="006660DA"/>
    <w:rsid w:val="00690784"/>
    <w:rsid w:val="006B4113"/>
    <w:rsid w:val="006B6BFD"/>
    <w:rsid w:val="006C3838"/>
    <w:rsid w:val="006D0F24"/>
    <w:rsid w:val="006D675E"/>
    <w:rsid w:val="006D6AA7"/>
    <w:rsid w:val="006E339D"/>
    <w:rsid w:val="006E5C37"/>
    <w:rsid w:val="006E73B8"/>
    <w:rsid w:val="006F2544"/>
    <w:rsid w:val="006F4AB6"/>
    <w:rsid w:val="006F5EE5"/>
    <w:rsid w:val="00710450"/>
    <w:rsid w:val="00711FE2"/>
    <w:rsid w:val="00740937"/>
    <w:rsid w:val="00741D7B"/>
    <w:rsid w:val="00766681"/>
    <w:rsid w:val="00777AA5"/>
    <w:rsid w:val="00793DB8"/>
    <w:rsid w:val="007B04E6"/>
    <w:rsid w:val="007D294A"/>
    <w:rsid w:val="007E308C"/>
    <w:rsid w:val="007F185F"/>
    <w:rsid w:val="00803F96"/>
    <w:rsid w:val="00805B08"/>
    <w:rsid w:val="00806796"/>
    <w:rsid w:val="00821D8F"/>
    <w:rsid w:val="008259F2"/>
    <w:rsid w:val="00831DB5"/>
    <w:rsid w:val="0083372B"/>
    <w:rsid w:val="008479FE"/>
    <w:rsid w:val="00864363"/>
    <w:rsid w:val="008654E8"/>
    <w:rsid w:val="0088015D"/>
    <w:rsid w:val="008C23E5"/>
    <w:rsid w:val="008C50A2"/>
    <w:rsid w:val="00910636"/>
    <w:rsid w:val="00914334"/>
    <w:rsid w:val="00916182"/>
    <w:rsid w:val="009358ED"/>
    <w:rsid w:val="009531C5"/>
    <w:rsid w:val="00967F09"/>
    <w:rsid w:val="0097005A"/>
    <w:rsid w:val="0097788E"/>
    <w:rsid w:val="009863B1"/>
    <w:rsid w:val="0099427C"/>
    <w:rsid w:val="009A1824"/>
    <w:rsid w:val="009B5F27"/>
    <w:rsid w:val="009B732F"/>
    <w:rsid w:val="009C1D46"/>
    <w:rsid w:val="009C5295"/>
    <w:rsid w:val="009D2811"/>
    <w:rsid w:val="009D59AE"/>
    <w:rsid w:val="009E303C"/>
    <w:rsid w:val="009E64E5"/>
    <w:rsid w:val="00A05285"/>
    <w:rsid w:val="00A33326"/>
    <w:rsid w:val="00A579ED"/>
    <w:rsid w:val="00A77E3E"/>
    <w:rsid w:val="00A960D3"/>
    <w:rsid w:val="00AA5EAA"/>
    <w:rsid w:val="00AB58F0"/>
    <w:rsid w:val="00AC06CE"/>
    <w:rsid w:val="00AC6172"/>
    <w:rsid w:val="00AF4218"/>
    <w:rsid w:val="00B02B43"/>
    <w:rsid w:val="00B10E1F"/>
    <w:rsid w:val="00B14F7B"/>
    <w:rsid w:val="00B33C1B"/>
    <w:rsid w:val="00B408D5"/>
    <w:rsid w:val="00B50BE3"/>
    <w:rsid w:val="00B6599D"/>
    <w:rsid w:val="00BA2ED3"/>
    <w:rsid w:val="00BA4E6E"/>
    <w:rsid w:val="00BE5608"/>
    <w:rsid w:val="00BF1D08"/>
    <w:rsid w:val="00C1184C"/>
    <w:rsid w:val="00C219C4"/>
    <w:rsid w:val="00C31A53"/>
    <w:rsid w:val="00C3594A"/>
    <w:rsid w:val="00C535EB"/>
    <w:rsid w:val="00C6654C"/>
    <w:rsid w:val="00C67002"/>
    <w:rsid w:val="00C716DB"/>
    <w:rsid w:val="00C84870"/>
    <w:rsid w:val="00C8715F"/>
    <w:rsid w:val="00C940B9"/>
    <w:rsid w:val="00CB50D3"/>
    <w:rsid w:val="00CD5E1F"/>
    <w:rsid w:val="00CE6AA0"/>
    <w:rsid w:val="00CF0E01"/>
    <w:rsid w:val="00D028E6"/>
    <w:rsid w:val="00D06953"/>
    <w:rsid w:val="00D3102D"/>
    <w:rsid w:val="00D322CC"/>
    <w:rsid w:val="00D362D5"/>
    <w:rsid w:val="00D5315A"/>
    <w:rsid w:val="00D854AD"/>
    <w:rsid w:val="00D938AD"/>
    <w:rsid w:val="00DC0444"/>
    <w:rsid w:val="00DD76B5"/>
    <w:rsid w:val="00DE2A7F"/>
    <w:rsid w:val="00DE4733"/>
    <w:rsid w:val="00E17BF7"/>
    <w:rsid w:val="00E221CF"/>
    <w:rsid w:val="00E309E3"/>
    <w:rsid w:val="00E3657C"/>
    <w:rsid w:val="00E83514"/>
    <w:rsid w:val="00E912C0"/>
    <w:rsid w:val="00EA506F"/>
    <w:rsid w:val="00EB0C6E"/>
    <w:rsid w:val="00EB2C75"/>
    <w:rsid w:val="00EC0466"/>
    <w:rsid w:val="00EE5553"/>
    <w:rsid w:val="00F00CBE"/>
    <w:rsid w:val="00F41D25"/>
    <w:rsid w:val="00F4D3D4"/>
    <w:rsid w:val="00F50AB3"/>
    <w:rsid w:val="00F80DDC"/>
    <w:rsid w:val="00F8753A"/>
    <w:rsid w:val="00FA287C"/>
    <w:rsid w:val="00FA6E54"/>
    <w:rsid w:val="00FD4476"/>
    <w:rsid w:val="00FF1F69"/>
    <w:rsid w:val="0227D3AD"/>
    <w:rsid w:val="02441126"/>
    <w:rsid w:val="02511FA2"/>
    <w:rsid w:val="02FD2BD7"/>
    <w:rsid w:val="03C0EFD5"/>
    <w:rsid w:val="04391EB1"/>
    <w:rsid w:val="04485F84"/>
    <w:rsid w:val="05F6AB19"/>
    <w:rsid w:val="06E38535"/>
    <w:rsid w:val="0704631C"/>
    <w:rsid w:val="0745FEBC"/>
    <w:rsid w:val="07767CCC"/>
    <w:rsid w:val="0797BCB2"/>
    <w:rsid w:val="083F5101"/>
    <w:rsid w:val="085CE16A"/>
    <w:rsid w:val="08C02AC4"/>
    <w:rsid w:val="08D49882"/>
    <w:rsid w:val="09139A35"/>
    <w:rsid w:val="0ABC5478"/>
    <w:rsid w:val="0BA99C30"/>
    <w:rsid w:val="0BDEA640"/>
    <w:rsid w:val="0D826947"/>
    <w:rsid w:val="0E240073"/>
    <w:rsid w:val="0E3B83F6"/>
    <w:rsid w:val="0EC2EC35"/>
    <w:rsid w:val="0F81FB1C"/>
    <w:rsid w:val="0FD7A24E"/>
    <w:rsid w:val="10A3CCDE"/>
    <w:rsid w:val="110AE770"/>
    <w:rsid w:val="117C466C"/>
    <w:rsid w:val="1255FAB8"/>
    <w:rsid w:val="1396B051"/>
    <w:rsid w:val="13B4EF45"/>
    <w:rsid w:val="149BEDF1"/>
    <w:rsid w:val="149CEB79"/>
    <w:rsid w:val="162EC1E1"/>
    <w:rsid w:val="164E5BD9"/>
    <w:rsid w:val="1673971D"/>
    <w:rsid w:val="16C03E2D"/>
    <w:rsid w:val="16E17620"/>
    <w:rsid w:val="16FE11C6"/>
    <w:rsid w:val="171EAFEC"/>
    <w:rsid w:val="1776B96F"/>
    <w:rsid w:val="18801A8C"/>
    <w:rsid w:val="19488B18"/>
    <w:rsid w:val="1965FC44"/>
    <w:rsid w:val="1A2E7056"/>
    <w:rsid w:val="1A3A5A7D"/>
    <w:rsid w:val="1A99ED0D"/>
    <w:rsid w:val="1ACDB98C"/>
    <w:rsid w:val="1BA62722"/>
    <w:rsid w:val="1C802A39"/>
    <w:rsid w:val="1C96F219"/>
    <w:rsid w:val="1D1D79CB"/>
    <w:rsid w:val="1D78B085"/>
    <w:rsid w:val="1E51EE57"/>
    <w:rsid w:val="1EC73675"/>
    <w:rsid w:val="1EDB01B3"/>
    <w:rsid w:val="1EF7E0BA"/>
    <w:rsid w:val="20A15404"/>
    <w:rsid w:val="20A1D1DA"/>
    <w:rsid w:val="20D3CEA7"/>
    <w:rsid w:val="21C3697C"/>
    <w:rsid w:val="22AD1354"/>
    <w:rsid w:val="22DB83E1"/>
    <w:rsid w:val="23345EEE"/>
    <w:rsid w:val="23C63F89"/>
    <w:rsid w:val="24C038AE"/>
    <w:rsid w:val="262B5E13"/>
    <w:rsid w:val="267706EB"/>
    <w:rsid w:val="26E88CC1"/>
    <w:rsid w:val="275BA2A3"/>
    <w:rsid w:val="27D28B86"/>
    <w:rsid w:val="27F8A634"/>
    <w:rsid w:val="28278EE6"/>
    <w:rsid w:val="288577F3"/>
    <w:rsid w:val="292D6FE4"/>
    <w:rsid w:val="293CFFCF"/>
    <w:rsid w:val="2A1EAA28"/>
    <w:rsid w:val="2A46A1C4"/>
    <w:rsid w:val="2AEFA275"/>
    <w:rsid w:val="2B6401B7"/>
    <w:rsid w:val="2BDEE31E"/>
    <w:rsid w:val="2BE76F76"/>
    <w:rsid w:val="2D3DA820"/>
    <w:rsid w:val="2F1927D1"/>
    <w:rsid w:val="2F3F1D97"/>
    <w:rsid w:val="30A5FFEC"/>
    <w:rsid w:val="3212D4DF"/>
    <w:rsid w:val="3223410D"/>
    <w:rsid w:val="327FE620"/>
    <w:rsid w:val="3489BCED"/>
    <w:rsid w:val="3567A55F"/>
    <w:rsid w:val="359F79EE"/>
    <w:rsid w:val="361A07A6"/>
    <w:rsid w:val="367CAB50"/>
    <w:rsid w:val="368D1DA4"/>
    <w:rsid w:val="36D123EE"/>
    <w:rsid w:val="37B78016"/>
    <w:rsid w:val="380943F7"/>
    <w:rsid w:val="38C4438D"/>
    <w:rsid w:val="39008640"/>
    <w:rsid w:val="39A786ED"/>
    <w:rsid w:val="39DADF4F"/>
    <w:rsid w:val="3B296E05"/>
    <w:rsid w:val="3B3E928D"/>
    <w:rsid w:val="3B96316C"/>
    <w:rsid w:val="3CE5D36D"/>
    <w:rsid w:val="3D4FC88C"/>
    <w:rsid w:val="3D695D6A"/>
    <w:rsid w:val="3DEE1AE4"/>
    <w:rsid w:val="3E17AB7A"/>
    <w:rsid w:val="3E794A9C"/>
    <w:rsid w:val="3EFA668E"/>
    <w:rsid w:val="3F250B61"/>
    <w:rsid w:val="3F2885CA"/>
    <w:rsid w:val="3F39351D"/>
    <w:rsid w:val="3F64A7EA"/>
    <w:rsid w:val="3F83654C"/>
    <w:rsid w:val="40516D19"/>
    <w:rsid w:val="4075B309"/>
    <w:rsid w:val="409B67C7"/>
    <w:rsid w:val="41BD6303"/>
    <w:rsid w:val="437867C5"/>
    <w:rsid w:val="4427C575"/>
    <w:rsid w:val="4480545E"/>
    <w:rsid w:val="4598BB84"/>
    <w:rsid w:val="45B52947"/>
    <w:rsid w:val="45BF9D59"/>
    <w:rsid w:val="45D5999E"/>
    <w:rsid w:val="45E7C5C1"/>
    <w:rsid w:val="45EA345A"/>
    <w:rsid w:val="462CDBBB"/>
    <w:rsid w:val="46E59BAD"/>
    <w:rsid w:val="4704EEB0"/>
    <w:rsid w:val="47323BDE"/>
    <w:rsid w:val="47CB5DEB"/>
    <w:rsid w:val="4845DE33"/>
    <w:rsid w:val="48D2CFAC"/>
    <w:rsid w:val="4901870F"/>
    <w:rsid w:val="4911BE52"/>
    <w:rsid w:val="493CDB87"/>
    <w:rsid w:val="498363BE"/>
    <w:rsid w:val="49C150FD"/>
    <w:rsid w:val="4A53ABD1"/>
    <w:rsid w:val="4B025BD6"/>
    <w:rsid w:val="4B4DD682"/>
    <w:rsid w:val="4B7F8E4A"/>
    <w:rsid w:val="4BAEC77F"/>
    <w:rsid w:val="4C364433"/>
    <w:rsid w:val="4C46C1B7"/>
    <w:rsid w:val="4D75BF4A"/>
    <w:rsid w:val="4ECD5CE5"/>
    <w:rsid w:val="5015108F"/>
    <w:rsid w:val="501FF934"/>
    <w:rsid w:val="537EC46C"/>
    <w:rsid w:val="53C87966"/>
    <w:rsid w:val="53E3FF65"/>
    <w:rsid w:val="545DE3BB"/>
    <w:rsid w:val="55CC320E"/>
    <w:rsid w:val="563F9897"/>
    <w:rsid w:val="56E527BF"/>
    <w:rsid w:val="57311264"/>
    <w:rsid w:val="585F4E83"/>
    <w:rsid w:val="58795427"/>
    <w:rsid w:val="59A24C2B"/>
    <w:rsid w:val="5A6B9A55"/>
    <w:rsid w:val="5AEB11B0"/>
    <w:rsid w:val="5BC0519C"/>
    <w:rsid w:val="5C03EAD9"/>
    <w:rsid w:val="5C04540E"/>
    <w:rsid w:val="5CB2D7A6"/>
    <w:rsid w:val="5E0E1A27"/>
    <w:rsid w:val="5E152C91"/>
    <w:rsid w:val="5F33A7AD"/>
    <w:rsid w:val="5F7B1265"/>
    <w:rsid w:val="60C9BD99"/>
    <w:rsid w:val="62246C9A"/>
    <w:rsid w:val="633FC13A"/>
    <w:rsid w:val="636A0708"/>
    <w:rsid w:val="63EEC973"/>
    <w:rsid w:val="648197F2"/>
    <w:rsid w:val="662225FA"/>
    <w:rsid w:val="665146AE"/>
    <w:rsid w:val="674E87BF"/>
    <w:rsid w:val="67978F60"/>
    <w:rsid w:val="67EC81E7"/>
    <w:rsid w:val="683F6264"/>
    <w:rsid w:val="691ABC08"/>
    <w:rsid w:val="69337F13"/>
    <w:rsid w:val="69A6E651"/>
    <w:rsid w:val="6A2A9F4D"/>
    <w:rsid w:val="6A7DC974"/>
    <w:rsid w:val="6AD9F80A"/>
    <w:rsid w:val="6AE8D969"/>
    <w:rsid w:val="6B25CB2F"/>
    <w:rsid w:val="6B2C95C5"/>
    <w:rsid w:val="6B51DAFE"/>
    <w:rsid w:val="6C2644D9"/>
    <w:rsid w:val="6C7E9DE5"/>
    <w:rsid w:val="6D40BE97"/>
    <w:rsid w:val="6DF52637"/>
    <w:rsid w:val="6DF66B12"/>
    <w:rsid w:val="6E8EC9D8"/>
    <w:rsid w:val="6EE34E5A"/>
    <w:rsid w:val="6F625D37"/>
    <w:rsid w:val="6F99269D"/>
    <w:rsid w:val="6FD96E27"/>
    <w:rsid w:val="6FF5673D"/>
    <w:rsid w:val="70E98AEC"/>
    <w:rsid w:val="711A1B5F"/>
    <w:rsid w:val="713F3FB7"/>
    <w:rsid w:val="721161D8"/>
    <w:rsid w:val="7297E3D6"/>
    <w:rsid w:val="730A47A6"/>
    <w:rsid w:val="730BCEE8"/>
    <w:rsid w:val="73DD639A"/>
    <w:rsid w:val="742BBC81"/>
    <w:rsid w:val="746FEE8F"/>
    <w:rsid w:val="74BA2FDF"/>
    <w:rsid w:val="7615F3E2"/>
    <w:rsid w:val="763C4732"/>
    <w:rsid w:val="766455C4"/>
    <w:rsid w:val="7739FE37"/>
    <w:rsid w:val="77877CAB"/>
    <w:rsid w:val="77A41157"/>
    <w:rsid w:val="77F8D405"/>
    <w:rsid w:val="7830B350"/>
    <w:rsid w:val="784B471E"/>
    <w:rsid w:val="78690190"/>
    <w:rsid w:val="78718782"/>
    <w:rsid w:val="791CEBA7"/>
    <w:rsid w:val="791EEC87"/>
    <w:rsid w:val="795D4828"/>
    <w:rsid w:val="7960B8F1"/>
    <w:rsid w:val="79B42724"/>
    <w:rsid w:val="79DD7D66"/>
    <w:rsid w:val="7A1C1590"/>
    <w:rsid w:val="7B1650F3"/>
    <w:rsid w:val="7B34AAFC"/>
    <w:rsid w:val="7B80CC7E"/>
    <w:rsid w:val="7D59E016"/>
    <w:rsid w:val="7D61A9E1"/>
    <w:rsid w:val="7D6B2779"/>
    <w:rsid w:val="7D82221F"/>
    <w:rsid w:val="7EA25D3B"/>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B0F34D82-C4F4-46EA-8D44-9DE23E0B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9" w:hAnsi="___WRD_EMBED_SUB_199"/>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9" w:hAnsi="___WRD_EMBED_SUB_199"/>
        <w:b w:val="0"/>
        <w:i w:val="0"/>
      </w:rPr>
      <w:tblPr/>
      <w:tcPr>
        <w:shd w:val="clear" w:color="auto" w:fill="70B6D2"/>
      </w:tcPr>
    </w:tblStylePr>
    <w:tblStylePr w:type="lastRow">
      <w:rPr>
        <w:rFonts w:ascii="___WRD_EMBED_SUB_199" w:hAnsi="___WRD_EMBED_SUB_199"/>
        <w:b w:val="0"/>
        <w:i w:val="0"/>
      </w:rPr>
      <w:tblPr/>
      <w:tcPr>
        <w:shd w:val="clear" w:color="auto" w:fill="70B6D2"/>
      </w:tcPr>
    </w:tblStylePr>
    <w:tblStylePr w:type="band1Horz">
      <w:rPr>
        <w:rFonts w:ascii="___WRD_EMBED_SUB_199" w:hAnsi="___WRD_EMBED_SUB_199"/>
        <w:b w:val="0"/>
        <w:i w:val="0"/>
      </w:rPr>
      <w:tblPr/>
      <w:tcPr>
        <w:shd w:val="clear" w:color="auto" w:fill="A6CFE3"/>
      </w:tcPr>
    </w:tblStylePr>
    <w:tblStylePr w:type="band2Horz">
      <w:rPr>
        <w:rFonts w:ascii="___WRD_EMBED_SUB_199" w:hAnsi="___WRD_EMBED_SUB_199"/>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4"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krzysztof.szymanski@linkleaders.p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monika.sadowska@linkleader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648</Words>
  <Characters>3889</Characters>
  <Application>Microsoft Office Word</Application>
  <DocSecurity>0</DocSecurity>
  <Lines>32</Lines>
  <Paragraphs>9</Paragraphs>
  <ScaleCrop>false</ScaleCrop>
  <Company>CTP Invest, spol. s r. o.</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 L</cp:lastModifiedBy>
  <cp:revision>11</cp:revision>
  <dcterms:created xsi:type="dcterms:W3CDTF">2026-03-06T10:57:00Z</dcterms:created>
  <dcterms:modified xsi:type="dcterms:W3CDTF">2026-03-10T08:22:00Z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