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2556EB" w14:textId="77777777" w:rsidR="00846B77" w:rsidRDefault="00846B77">
      <w:pPr>
        <w:jc w:val="right"/>
        <w:rPr>
          <w:rFonts w:ascii="Arial" w:eastAsia="Arial" w:hAnsi="Arial" w:cs="Arial"/>
          <w:i/>
          <w:iCs/>
          <w:sz w:val="20"/>
          <w:szCs w:val="20"/>
        </w:rPr>
      </w:pPr>
    </w:p>
    <w:p w14:paraId="312556EC" w14:textId="77777777" w:rsidR="00846B77" w:rsidRDefault="00000000">
      <w:pPr>
        <w:jc w:val="right"/>
        <w:rPr>
          <w:rFonts w:ascii="Arial" w:eastAsia="Arial" w:hAnsi="Arial" w:cs="Arial"/>
          <w:i/>
          <w:iCs/>
          <w:sz w:val="20"/>
          <w:szCs w:val="20"/>
        </w:rPr>
      </w:pPr>
      <w:r>
        <w:rPr>
          <w:rFonts w:ascii="Arial" w:eastAsia="Arial" w:hAnsi="Arial" w:cs="Arial"/>
          <w:i/>
          <w:iCs/>
          <w:sz w:val="20"/>
          <w:szCs w:val="20"/>
        </w:rPr>
        <w:t>Warszawa, 10 marca 2026 r.</w:t>
      </w:r>
    </w:p>
    <w:p w14:paraId="312556ED" w14:textId="77777777" w:rsidR="00846B77" w:rsidRDefault="00846B77">
      <w:pPr>
        <w:jc w:val="center"/>
        <w:rPr>
          <w:rFonts w:ascii="Arial" w:eastAsia="Arial" w:hAnsi="Arial" w:cs="Arial"/>
          <w:b/>
          <w:bCs/>
          <w:sz w:val="22"/>
          <w:szCs w:val="22"/>
        </w:rPr>
      </w:pPr>
    </w:p>
    <w:p w14:paraId="312556EE" w14:textId="77777777" w:rsidR="00846B77" w:rsidRDefault="00000000">
      <w:pPr>
        <w:jc w:val="center"/>
        <w:rPr>
          <w:rFonts w:ascii="Arial" w:eastAsia="Arial" w:hAnsi="Arial" w:cs="Arial"/>
          <w:b/>
          <w:bCs/>
          <w:sz w:val="28"/>
          <w:szCs w:val="28"/>
        </w:rPr>
      </w:pPr>
      <w:proofErr w:type="spellStart"/>
      <w:r>
        <w:rPr>
          <w:rFonts w:ascii="Arial" w:eastAsia="Arial" w:hAnsi="Arial" w:cs="Arial"/>
          <w:b/>
          <w:bCs/>
          <w:sz w:val="28"/>
          <w:szCs w:val="28"/>
        </w:rPr>
        <w:t>Future</w:t>
      </w:r>
      <w:proofErr w:type="spellEnd"/>
      <w:r>
        <w:rPr>
          <w:rFonts w:ascii="Arial" w:eastAsia="Arial" w:hAnsi="Arial" w:cs="Arial"/>
          <w:b/>
          <w:bCs/>
          <w:sz w:val="28"/>
          <w:szCs w:val="28"/>
        </w:rPr>
        <w:t xml:space="preserve"> </w:t>
      </w:r>
      <w:proofErr w:type="spellStart"/>
      <w:r>
        <w:rPr>
          <w:rFonts w:ascii="Arial" w:eastAsia="Arial" w:hAnsi="Arial" w:cs="Arial"/>
          <w:b/>
          <w:bCs/>
          <w:sz w:val="28"/>
          <w:szCs w:val="28"/>
        </w:rPr>
        <w:t>Mind</w:t>
      </w:r>
      <w:proofErr w:type="spellEnd"/>
      <w:r>
        <w:rPr>
          <w:rFonts w:ascii="Arial" w:eastAsia="Arial" w:hAnsi="Arial" w:cs="Arial"/>
          <w:b/>
          <w:bCs/>
          <w:sz w:val="28"/>
          <w:szCs w:val="28"/>
        </w:rPr>
        <w:t xml:space="preserve">: nowa aplikacja mobilna dla </w:t>
      </w:r>
      <w:proofErr w:type="spellStart"/>
      <w:r>
        <w:rPr>
          <w:rFonts w:ascii="Arial" w:eastAsia="Arial" w:hAnsi="Arial" w:cs="Arial"/>
          <w:b/>
          <w:bCs/>
          <w:sz w:val="28"/>
          <w:szCs w:val="28"/>
        </w:rPr>
        <w:t>Diverse</w:t>
      </w:r>
      <w:proofErr w:type="spellEnd"/>
      <w:r>
        <w:rPr>
          <w:rFonts w:ascii="Arial" w:eastAsia="Arial" w:hAnsi="Arial" w:cs="Arial"/>
          <w:b/>
          <w:bCs/>
          <w:sz w:val="28"/>
          <w:szCs w:val="28"/>
        </w:rPr>
        <w:t xml:space="preserve">. </w:t>
      </w:r>
      <w:proofErr w:type="spellStart"/>
      <w:r>
        <w:rPr>
          <w:rFonts w:ascii="Arial" w:eastAsia="Arial" w:hAnsi="Arial" w:cs="Arial"/>
          <w:b/>
          <w:bCs/>
          <w:sz w:val="28"/>
          <w:szCs w:val="28"/>
        </w:rPr>
        <w:t>Customowe</w:t>
      </w:r>
      <w:proofErr w:type="spellEnd"/>
      <w:r>
        <w:rPr>
          <w:rFonts w:ascii="Arial" w:eastAsia="Arial" w:hAnsi="Arial" w:cs="Arial"/>
          <w:b/>
          <w:bCs/>
          <w:sz w:val="28"/>
          <w:szCs w:val="28"/>
        </w:rPr>
        <w:t xml:space="preserve"> m-</w:t>
      </w:r>
      <w:proofErr w:type="spellStart"/>
      <w:r>
        <w:rPr>
          <w:rFonts w:ascii="Arial" w:eastAsia="Arial" w:hAnsi="Arial" w:cs="Arial"/>
          <w:b/>
          <w:bCs/>
          <w:sz w:val="28"/>
          <w:szCs w:val="28"/>
        </w:rPr>
        <w:t>commerce</w:t>
      </w:r>
      <w:proofErr w:type="spellEnd"/>
      <w:r>
        <w:rPr>
          <w:rFonts w:ascii="Arial" w:eastAsia="Arial" w:hAnsi="Arial" w:cs="Arial"/>
          <w:b/>
          <w:bCs/>
          <w:sz w:val="28"/>
          <w:szCs w:val="28"/>
        </w:rPr>
        <w:t xml:space="preserve"> w 5 miesięcy dzięki </w:t>
      </w:r>
      <w:proofErr w:type="spellStart"/>
      <w:r>
        <w:rPr>
          <w:rFonts w:ascii="Arial" w:eastAsia="Arial" w:hAnsi="Arial" w:cs="Arial"/>
          <w:b/>
          <w:bCs/>
          <w:sz w:val="28"/>
          <w:szCs w:val="28"/>
        </w:rPr>
        <w:t>frameworkowi</w:t>
      </w:r>
      <w:proofErr w:type="spellEnd"/>
      <w:r>
        <w:rPr>
          <w:rFonts w:ascii="Arial" w:eastAsia="Arial" w:hAnsi="Arial" w:cs="Arial"/>
          <w:b/>
          <w:bCs/>
          <w:sz w:val="28"/>
          <w:szCs w:val="28"/>
        </w:rPr>
        <w:t xml:space="preserve"> Atlas</w:t>
      </w:r>
    </w:p>
    <w:p w14:paraId="312556EF" w14:textId="77777777" w:rsidR="00846B77" w:rsidRDefault="00000000">
      <w:pPr>
        <w:jc w:val="both"/>
        <w:rPr>
          <w:rFonts w:ascii="Arial" w:eastAsia="Arial" w:hAnsi="Arial" w:cs="Arial"/>
          <w:b/>
          <w:bCs/>
          <w:sz w:val="22"/>
          <w:szCs w:val="22"/>
        </w:rPr>
      </w:pPr>
      <w:proofErr w:type="spellStart"/>
      <w:r>
        <w:rPr>
          <w:rFonts w:ascii="Arial" w:eastAsia="Arial" w:hAnsi="Arial" w:cs="Arial"/>
          <w:b/>
          <w:bCs/>
          <w:sz w:val="22"/>
          <w:szCs w:val="22"/>
        </w:rPr>
        <w:t>Future</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Mind</w:t>
      </w:r>
      <w:proofErr w:type="spellEnd"/>
      <w:r>
        <w:rPr>
          <w:rFonts w:ascii="Arial" w:eastAsia="Arial" w:hAnsi="Arial" w:cs="Arial"/>
          <w:b/>
          <w:bCs/>
          <w:sz w:val="22"/>
          <w:szCs w:val="22"/>
        </w:rPr>
        <w:t xml:space="preserve"> zrealizowało projekt aplikacji mobilnej m-</w:t>
      </w:r>
      <w:proofErr w:type="spellStart"/>
      <w:r>
        <w:rPr>
          <w:rFonts w:ascii="Arial" w:eastAsia="Arial" w:hAnsi="Arial" w:cs="Arial"/>
          <w:b/>
          <w:bCs/>
          <w:sz w:val="22"/>
          <w:szCs w:val="22"/>
        </w:rPr>
        <w:t>commerce</w:t>
      </w:r>
      <w:proofErr w:type="spellEnd"/>
      <w:r>
        <w:rPr>
          <w:rFonts w:ascii="Arial" w:eastAsia="Arial" w:hAnsi="Arial" w:cs="Arial"/>
          <w:b/>
          <w:bCs/>
          <w:sz w:val="22"/>
          <w:szCs w:val="22"/>
        </w:rPr>
        <w:t xml:space="preserve"> dla marki </w:t>
      </w:r>
      <w:proofErr w:type="spellStart"/>
      <w:r>
        <w:rPr>
          <w:rFonts w:ascii="Arial" w:eastAsia="Arial" w:hAnsi="Arial" w:cs="Arial"/>
          <w:b/>
          <w:bCs/>
          <w:sz w:val="22"/>
          <w:szCs w:val="22"/>
        </w:rPr>
        <w:t>Diverse</w:t>
      </w:r>
      <w:proofErr w:type="spellEnd"/>
      <w:r>
        <w:rPr>
          <w:rFonts w:ascii="Arial" w:eastAsia="Arial" w:hAnsi="Arial" w:cs="Arial"/>
          <w:b/>
          <w:bCs/>
          <w:sz w:val="22"/>
          <w:szCs w:val="22"/>
        </w:rPr>
        <w:t xml:space="preserve">. Nowe rozwiązanie natywne na systemy iOS i Android powstało w ciągu zaledwie pięciu miesięcy i zostało zaprojektowane z myślą o użytkownikach </w:t>
      </w:r>
      <w:proofErr w:type="spellStart"/>
      <w:r>
        <w:rPr>
          <w:rFonts w:ascii="Arial" w:eastAsia="Arial" w:hAnsi="Arial" w:cs="Arial"/>
          <w:b/>
          <w:bCs/>
          <w:sz w:val="22"/>
          <w:szCs w:val="22"/>
        </w:rPr>
        <w:t>digital</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natives</w:t>
      </w:r>
      <w:proofErr w:type="spellEnd"/>
      <w:r>
        <w:rPr>
          <w:rFonts w:ascii="Arial" w:eastAsia="Arial" w:hAnsi="Arial" w:cs="Arial"/>
          <w:b/>
          <w:bCs/>
          <w:sz w:val="22"/>
          <w:szCs w:val="22"/>
        </w:rPr>
        <w:t xml:space="preserve">, dla których to głównych kanał styczności z marką, oczekujących szybkiego, intuicyjnego i bezproblemowego doświadczenia zakupowego. Poza możliwością dokonania zakupów z poziomu mobile, użytkownicy mogą także tworzyć listy ulubionych produktów, korzystać ze swojej karty </w:t>
      </w:r>
      <w:proofErr w:type="spellStart"/>
      <w:r>
        <w:rPr>
          <w:rFonts w:ascii="Arial" w:eastAsia="Arial" w:hAnsi="Arial" w:cs="Arial"/>
          <w:b/>
          <w:bCs/>
          <w:sz w:val="22"/>
          <w:szCs w:val="22"/>
        </w:rPr>
        <w:t>Diverse</w:t>
      </w:r>
      <w:proofErr w:type="spellEnd"/>
      <w:r>
        <w:rPr>
          <w:rFonts w:ascii="Arial" w:eastAsia="Arial" w:hAnsi="Arial" w:cs="Arial"/>
          <w:b/>
          <w:bCs/>
          <w:sz w:val="22"/>
          <w:szCs w:val="22"/>
        </w:rPr>
        <w:t xml:space="preserve"> Club oraz zlokalizować najbliższy sklep.</w:t>
      </w:r>
    </w:p>
    <w:p w14:paraId="312556F0" w14:textId="77777777" w:rsidR="00846B77" w:rsidRDefault="00000000">
      <w:pPr>
        <w:jc w:val="both"/>
        <w:rPr>
          <w:rFonts w:ascii="Arial" w:eastAsia="Arial" w:hAnsi="Arial" w:cs="Arial"/>
          <w:sz w:val="22"/>
          <w:szCs w:val="22"/>
        </w:rPr>
      </w:pPr>
      <w:r>
        <w:rPr>
          <w:rFonts w:ascii="Arial" w:eastAsia="Arial" w:hAnsi="Arial" w:cs="Arial"/>
          <w:sz w:val="22"/>
          <w:szCs w:val="22"/>
        </w:rPr>
        <w:t xml:space="preserve">Współpraca obejmowała kompleksową realizację aplikacji – od analizy potrzeb biznesowych i warsztatów strategicznych, przez projektowanie UX/UI i przygotowanie Design Systemu, aż po development, testy jakościowe i optymalizację wydajnościową. Za </w:t>
      </w:r>
      <w:proofErr w:type="spellStart"/>
      <w:r>
        <w:rPr>
          <w:rFonts w:ascii="Arial" w:eastAsia="Arial" w:hAnsi="Arial" w:cs="Arial"/>
          <w:sz w:val="22"/>
          <w:szCs w:val="22"/>
        </w:rPr>
        <w:t>backend</w:t>
      </w:r>
      <w:proofErr w:type="spellEnd"/>
      <w:r>
        <w:rPr>
          <w:rFonts w:ascii="Arial" w:eastAsia="Arial" w:hAnsi="Arial" w:cs="Arial"/>
          <w:sz w:val="22"/>
          <w:szCs w:val="22"/>
        </w:rPr>
        <w:t xml:space="preserve"> odpowiadał zespół </w:t>
      </w:r>
      <w:proofErr w:type="spellStart"/>
      <w:r>
        <w:rPr>
          <w:rFonts w:ascii="Arial" w:eastAsia="Arial" w:hAnsi="Arial" w:cs="Arial"/>
          <w:sz w:val="22"/>
          <w:szCs w:val="22"/>
        </w:rPr>
        <w:t>Diverse</w:t>
      </w:r>
      <w:proofErr w:type="spellEnd"/>
      <w:r>
        <w:rPr>
          <w:rFonts w:ascii="Arial" w:eastAsia="Arial" w:hAnsi="Arial" w:cs="Arial"/>
          <w:sz w:val="22"/>
          <w:szCs w:val="22"/>
        </w:rPr>
        <w:t>.</w:t>
      </w:r>
    </w:p>
    <w:p w14:paraId="312556F1" w14:textId="77777777" w:rsidR="00846B77" w:rsidRDefault="00000000">
      <w:pPr>
        <w:jc w:val="both"/>
        <w:rPr>
          <w:rFonts w:ascii="Arial" w:eastAsia="Arial" w:hAnsi="Arial" w:cs="Arial"/>
          <w:sz w:val="22"/>
          <w:szCs w:val="22"/>
        </w:rPr>
      </w:pPr>
      <w:r>
        <w:rPr>
          <w:rFonts w:ascii="Arial" w:eastAsia="Arial" w:hAnsi="Arial" w:cs="Arial"/>
          <w:sz w:val="22"/>
          <w:szCs w:val="22"/>
        </w:rPr>
        <w:t xml:space="preserve">Kluczowym elementem projektu było wykorzystanie autorskiego </w:t>
      </w:r>
      <w:proofErr w:type="spellStart"/>
      <w:r>
        <w:rPr>
          <w:rFonts w:ascii="Arial" w:eastAsia="Arial" w:hAnsi="Arial" w:cs="Arial"/>
          <w:sz w:val="22"/>
          <w:szCs w:val="22"/>
        </w:rPr>
        <w:t>frameworka</w:t>
      </w:r>
      <w:proofErr w:type="spellEnd"/>
      <w:r>
        <w:rPr>
          <w:rFonts w:ascii="Arial" w:eastAsia="Arial" w:hAnsi="Arial" w:cs="Arial"/>
          <w:sz w:val="22"/>
          <w:szCs w:val="22"/>
        </w:rPr>
        <w:t xml:space="preserve"> Atlas, który pozwolił znacząco skrócić czas wdrożenia przy jednoczesnym zachowaniu wysokiego poziomu dopasowania aplikacji do potrzeb marki.</w:t>
      </w:r>
    </w:p>
    <w:p w14:paraId="312556F2" w14:textId="155434BD" w:rsidR="00846B77" w:rsidRDefault="00000000">
      <w:pPr>
        <w:jc w:val="both"/>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i/>
          <w:iCs/>
          <w:sz w:val="22"/>
          <w:szCs w:val="22"/>
        </w:rPr>
        <w:t xml:space="preserve">Nowa aplikacja </w:t>
      </w:r>
      <w:proofErr w:type="spellStart"/>
      <w:r>
        <w:rPr>
          <w:rFonts w:ascii="Arial" w:eastAsia="Arial" w:hAnsi="Arial" w:cs="Arial"/>
          <w:i/>
          <w:iCs/>
          <w:sz w:val="22"/>
          <w:szCs w:val="22"/>
        </w:rPr>
        <w:t>Diverse</w:t>
      </w:r>
      <w:proofErr w:type="spellEnd"/>
      <w:r>
        <w:rPr>
          <w:rFonts w:ascii="Arial" w:eastAsia="Arial" w:hAnsi="Arial" w:cs="Arial"/>
          <w:i/>
          <w:iCs/>
          <w:sz w:val="22"/>
          <w:szCs w:val="22"/>
        </w:rPr>
        <w:t xml:space="preserve"> pokazuje, że nowoczesne technologie umożliwiają szybkie wdrożenie w pełni dopasowanych rozwiązań mobilnych. Dzięki </w:t>
      </w:r>
      <w:proofErr w:type="spellStart"/>
      <w:r>
        <w:rPr>
          <w:rFonts w:ascii="Arial" w:eastAsia="Arial" w:hAnsi="Arial" w:cs="Arial"/>
          <w:i/>
          <w:iCs/>
          <w:sz w:val="22"/>
          <w:szCs w:val="22"/>
        </w:rPr>
        <w:t>frameworkowi</w:t>
      </w:r>
      <w:proofErr w:type="spellEnd"/>
      <w:r>
        <w:rPr>
          <w:rFonts w:ascii="Arial" w:eastAsia="Arial" w:hAnsi="Arial" w:cs="Arial"/>
          <w:i/>
          <w:iCs/>
          <w:sz w:val="22"/>
          <w:szCs w:val="22"/>
        </w:rPr>
        <w:t xml:space="preserve"> Atlas byliśmy w stanie stworzyć dla marki produkt, który odzwierciedla jej DNA, jest zbudowany na solidnej i łatwo skalowalnej bazie, a dzięki pełnej ścieżce zakupowej pozwala od razu generować sprzedaż. Co istotne </w:t>
      </w:r>
      <w:r>
        <w:rPr>
          <w:rFonts w:ascii="Arial" w:eastAsia="Arial" w:hAnsi="Arial" w:cs="Arial"/>
          <w:sz w:val="22"/>
          <w:szCs w:val="22"/>
        </w:rPr>
        <w:t>–</w:t>
      </w:r>
      <w:r>
        <w:rPr>
          <w:rFonts w:ascii="Arial" w:eastAsia="Arial" w:hAnsi="Arial" w:cs="Arial"/>
          <w:i/>
          <w:iCs/>
          <w:sz w:val="22"/>
          <w:szCs w:val="22"/>
        </w:rPr>
        <w:t xml:space="preserve"> nadal ją rozwijamy o kolejne, innowacyjne funkcjonalności </w:t>
      </w:r>
      <w:r>
        <w:rPr>
          <w:rFonts w:ascii="Arial" w:eastAsia="Arial" w:hAnsi="Arial" w:cs="Arial"/>
          <w:sz w:val="22"/>
          <w:szCs w:val="22"/>
        </w:rPr>
        <w:t xml:space="preserve">– mówi </w:t>
      </w:r>
      <w:r>
        <w:rPr>
          <w:rFonts w:ascii="Arial" w:eastAsia="Arial" w:hAnsi="Arial" w:cs="Arial"/>
          <w:b/>
          <w:bCs/>
          <w:sz w:val="22"/>
          <w:szCs w:val="22"/>
        </w:rPr>
        <w:t xml:space="preserve">Michał Klimczak, VP software </w:t>
      </w:r>
      <w:proofErr w:type="spellStart"/>
      <w:r>
        <w:rPr>
          <w:rFonts w:ascii="Arial" w:eastAsia="Arial" w:hAnsi="Arial" w:cs="Arial"/>
          <w:b/>
          <w:bCs/>
          <w:sz w:val="22"/>
          <w:szCs w:val="22"/>
        </w:rPr>
        <w:t>delivery</w:t>
      </w:r>
      <w:proofErr w:type="spellEnd"/>
      <w:r>
        <w:rPr>
          <w:rFonts w:ascii="Arial" w:eastAsia="Arial" w:hAnsi="Arial" w:cs="Arial"/>
          <w:b/>
          <w:bCs/>
          <w:sz w:val="22"/>
          <w:szCs w:val="22"/>
        </w:rPr>
        <w:t xml:space="preserve"> w </w:t>
      </w:r>
      <w:proofErr w:type="spellStart"/>
      <w:r>
        <w:rPr>
          <w:rFonts w:ascii="Arial" w:eastAsia="Arial" w:hAnsi="Arial" w:cs="Arial"/>
          <w:b/>
          <w:bCs/>
          <w:sz w:val="22"/>
          <w:szCs w:val="22"/>
        </w:rPr>
        <w:t>Future</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Mind</w:t>
      </w:r>
      <w:proofErr w:type="spellEnd"/>
      <w:r>
        <w:rPr>
          <w:rFonts w:ascii="Arial" w:eastAsia="Arial" w:hAnsi="Arial" w:cs="Arial"/>
          <w:b/>
          <w:bCs/>
          <w:sz w:val="22"/>
          <w:szCs w:val="22"/>
        </w:rPr>
        <w:t xml:space="preserve">, a </w:t>
      </w:r>
      <w:proofErr w:type="spellStart"/>
      <w:r>
        <w:rPr>
          <w:rFonts w:ascii="Arial" w:eastAsia="Arial" w:hAnsi="Arial" w:cs="Arial"/>
          <w:b/>
          <w:bCs/>
          <w:sz w:val="22"/>
          <w:szCs w:val="22"/>
        </w:rPr>
        <w:t>Solita</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company</w:t>
      </w:r>
      <w:proofErr w:type="spellEnd"/>
      <w:r>
        <w:rPr>
          <w:rFonts w:ascii="Arial" w:eastAsia="Arial" w:hAnsi="Arial" w:cs="Arial"/>
          <w:b/>
          <w:bCs/>
          <w:sz w:val="22"/>
          <w:szCs w:val="22"/>
        </w:rPr>
        <w:t>.</w:t>
      </w:r>
    </w:p>
    <w:p w14:paraId="312556F3" w14:textId="77777777" w:rsidR="00846B77" w:rsidRDefault="00000000">
      <w:pPr>
        <w:jc w:val="both"/>
        <w:rPr>
          <w:rFonts w:ascii="Arial" w:eastAsia="Arial" w:hAnsi="Arial" w:cs="Arial"/>
          <w:b/>
          <w:bCs/>
          <w:sz w:val="22"/>
          <w:szCs w:val="22"/>
        </w:rPr>
      </w:pPr>
      <w:r>
        <w:rPr>
          <w:rFonts w:ascii="Arial" w:eastAsia="Arial" w:hAnsi="Arial" w:cs="Arial"/>
          <w:b/>
          <w:bCs/>
          <w:sz w:val="22"/>
          <w:szCs w:val="22"/>
        </w:rPr>
        <w:t>Strategia mobile-</w:t>
      </w:r>
      <w:proofErr w:type="spellStart"/>
      <w:r>
        <w:rPr>
          <w:rFonts w:ascii="Arial" w:eastAsia="Arial" w:hAnsi="Arial" w:cs="Arial"/>
          <w:b/>
          <w:bCs/>
          <w:sz w:val="22"/>
          <w:szCs w:val="22"/>
        </w:rPr>
        <w:t>first</w:t>
      </w:r>
      <w:proofErr w:type="spellEnd"/>
    </w:p>
    <w:p w14:paraId="312556F4" w14:textId="77777777" w:rsidR="00846B77" w:rsidRDefault="00000000">
      <w:pPr>
        <w:jc w:val="both"/>
        <w:rPr>
          <w:rFonts w:ascii="Arial" w:eastAsia="Arial" w:hAnsi="Arial" w:cs="Arial"/>
          <w:sz w:val="22"/>
          <w:szCs w:val="22"/>
        </w:rPr>
      </w:pPr>
      <w:r>
        <w:rPr>
          <w:rFonts w:ascii="Arial" w:eastAsia="Arial" w:hAnsi="Arial" w:cs="Arial"/>
          <w:sz w:val="22"/>
          <w:szCs w:val="22"/>
        </w:rPr>
        <w:t>Rosnące znaczenie kanału mobilnego potwierdzają dane rynkowe. Według raportów branżowych globalna wartość sprzedaży m-</w:t>
      </w:r>
      <w:proofErr w:type="spellStart"/>
      <w:r>
        <w:rPr>
          <w:rFonts w:ascii="Arial" w:eastAsia="Arial" w:hAnsi="Arial" w:cs="Arial"/>
          <w:sz w:val="22"/>
          <w:szCs w:val="22"/>
        </w:rPr>
        <w:t>commerce</w:t>
      </w:r>
      <w:proofErr w:type="spellEnd"/>
      <w:r>
        <w:rPr>
          <w:rFonts w:ascii="Arial" w:eastAsia="Arial" w:hAnsi="Arial" w:cs="Arial"/>
          <w:sz w:val="22"/>
          <w:szCs w:val="22"/>
        </w:rPr>
        <w:t xml:space="preserve"> w 2027 wyniesie 3,4 biliona dolarów. Z kolei aplikacje zakupowe należą do najszybciej rozwijających się kanałów sprzedaży. Raport Izby Gospodarki Elektronicznej potwierdza, że zakupy mobilne to przede wszystkim zakupy przez aplikacje. Aż 90 proc. wszystkich badanych, 92 proc. tzw. </w:t>
      </w:r>
      <w:proofErr w:type="spellStart"/>
      <w:r>
        <w:rPr>
          <w:rFonts w:ascii="Arial" w:eastAsia="Arial" w:hAnsi="Arial" w:cs="Arial"/>
          <w:sz w:val="22"/>
          <w:szCs w:val="22"/>
        </w:rPr>
        <w:t>power</w:t>
      </w:r>
      <w:proofErr w:type="spellEnd"/>
      <w:r>
        <w:rPr>
          <w:rFonts w:ascii="Arial" w:eastAsia="Arial" w:hAnsi="Arial" w:cs="Arial"/>
          <w:sz w:val="22"/>
          <w:szCs w:val="22"/>
        </w:rPr>
        <w:t xml:space="preserve"> </w:t>
      </w:r>
      <w:proofErr w:type="spellStart"/>
      <w:r>
        <w:rPr>
          <w:rFonts w:ascii="Arial" w:eastAsia="Arial" w:hAnsi="Arial" w:cs="Arial"/>
          <w:sz w:val="22"/>
          <w:szCs w:val="22"/>
        </w:rPr>
        <w:t>shopperów</w:t>
      </w:r>
      <w:proofErr w:type="spellEnd"/>
      <w:r>
        <w:rPr>
          <w:rFonts w:ascii="Arial" w:eastAsia="Arial" w:hAnsi="Arial" w:cs="Arial"/>
          <w:sz w:val="22"/>
          <w:szCs w:val="22"/>
        </w:rPr>
        <w:t xml:space="preserve"> i 98 proc. kupujących mobilnie korzysta z aplikacji zakupowych. M-</w:t>
      </w:r>
      <w:proofErr w:type="spellStart"/>
      <w:r>
        <w:rPr>
          <w:rFonts w:ascii="Arial" w:eastAsia="Arial" w:hAnsi="Arial" w:cs="Arial"/>
          <w:sz w:val="22"/>
          <w:szCs w:val="22"/>
        </w:rPr>
        <w:t>commerce</w:t>
      </w:r>
      <w:proofErr w:type="spellEnd"/>
      <w:r>
        <w:rPr>
          <w:rFonts w:ascii="Arial" w:eastAsia="Arial" w:hAnsi="Arial" w:cs="Arial"/>
          <w:sz w:val="22"/>
          <w:szCs w:val="22"/>
        </w:rPr>
        <w:t xml:space="preserve"> stało się tym samym podstawowym punktem kontaktu klientów z markami </w:t>
      </w:r>
      <w:proofErr w:type="spellStart"/>
      <w:r>
        <w:rPr>
          <w:rFonts w:ascii="Arial" w:eastAsia="Arial" w:hAnsi="Arial" w:cs="Arial"/>
          <w:sz w:val="22"/>
          <w:szCs w:val="22"/>
        </w:rPr>
        <w:t>retailowymi</w:t>
      </w:r>
      <w:proofErr w:type="spellEnd"/>
      <w:r>
        <w:rPr>
          <w:rFonts w:ascii="Arial" w:eastAsia="Arial" w:hAnsi="Arial" w:cs="Arial"/>
          <w:sz w:val="22"/>
          <w:szCs w:val="22"/>
        </w:rPr>
        <w:t xml:space="preserve">. </w:t>
      </w:r>
    </w:p>
    <w:p w14:paraId="312556F5" w14:textId="77777777" w:rsidR="00846B77" w:rsidRDefault="00000000">
      <w:pPr>
        <w:jc w:val="both"/>
        <w:rPr>
          <w:rFonts w:ascii="Arial" w:eastAsia="Arial" w:hAnsi="Arial" w:cs="Arial"/>
          <w:sz w:val="22"/>
          <w:szCs w:val="22"/>
        </w:rPr>
      </w:pPr>
      <w:r>
        <w:rPr>
          <w:rFonts w:ascii="Arial" w:eastAsia="Arial" w:hAnsi="Arial" w:cs="Arial"/>
          <w:sz w:val="22"/>
          <w:szCs w:val="22"/>
        </w:rPr>
        <w:t xml:space="preserve">Między innymi z tego powodu, produkt cyfrowy dla </w:t>
      </w:r>
      <w:proofErr w:type="spellStart"/>
      <w:r>
        <w:rPr>
          <w:rFonts w:ascii="Arial" w:eastAsia="Arial" w:hAnsi="Arial" w:cs="Arial"/>
          <w:sz w:val="22"/>
          <w:szCs w:val="22"/>
        </w:rPr>
        <w:t>Diverse</w:t>
      </w:r>
      <w:proofErr w:type="spellEnd"/>
      <w:r>
        <w:rPr>
          <w:rFonts w:ascii="Arial" w:eastAsia="Arial" w:hAnsi="Arial" w:cs="Arial"/>
          <w:sz w:val="22"/>
          <w:szCs w:val="22"/>
        </w:rPr>
        <w:t xml:space="preserve"> został zaprojektowany z myślą o młodych użytkownikach przyzwyczajonych do zakupów mobilnych, którzy oczekują natychmiastowej reakcji aplikacji i intuicyjnej nawigacji.</w:t>
      </w:r>
    </w:p>
    <w:p w14:paraId="312556F6" w14:textId="77777777" w:rsidR="00846B77" w:rsidRDefault="00000000">
      <w:pPr>
        <w:jc w:val="both"/>
        <w:rPr>
          <w:rFonts w:ascii="Arial" w:eastAsia="Arial" w:hAnsi="Arial" w:cs="Arial"/>
          <w:b/>
          <w:bCs/>
          <w:sz w:val="22"/>
          <w:szCs w:val="22"/>
        </w:rPr>
      </w:pPr>
      <w:r>
        <w:rPr>
          <w:rFonts w:ascii="Arial" w:eastAsia="Arial" w:hAnsi="Arial" w:cs="Arial"/>
          <w:b/>
          <w:bCs/>
          <w:sz w:val="22"/>
          <w:szCs w:val="22"/>
        </w:rPr>
        <w:t>Natywna technologia i optymalizacja wydajności</w:t>
      </w:r>
    </w:p>
    <w:p w14:paraId="312556F7" w14:textId="77777777" w:rsidR="00846B77" w:rsidRDefault="00000000">
      <w:pPr>
        <w:jc w:val="both"/>
        <w:rPr>
          <w:rFonts w:ascii="Arial" w:eastAsia="Arial" w:hAnsi="Arial" w:cs="Arial"/>
          <w:sz w:val="22"/>
          <w:szCs w:val="22"/>
        </w:rPr>
      </w:pPr>
      <w:r>
        <w:rPr>
          <w:rFonts w:ascii="Arial" w:eastAsia="Arial" w:hAnsi="Arial" w:cs="Arial"/>
          <w:sz w:val="22"/>
          <w:szCs w:val="22"/>
        </w:rPr>
        <w:lastRenderedPageBreak/>
        <w:t xml:space="preserve">Współpraca rozpoczęła się od warsztatów prowadzonych przez dział </w:t>
      </w:r>
      <w:proofErr w:type="spellStart"/>
      <w:r>
        <w:rPr>
          <w:rFonts w:ascii="Arial" w:eastAsia="Arial" w:hAnsi="Arial" w:cs="Arial"/>
          <w:sz w:val="22"/>
          <w:szCs w:val="22"/>
        </w:rPr>
        <w:t>Advisory</w:t>
      </w:r>
      <w:proofErr w:type="spellEnd"/>
      <w:r>
        <w:rPr>
          <w:rFonts w:ascii="Arial" w:eastAsia="Arial" w:hAnsi="Arial" w:cs="Arial"/>
          <w:sz w:val="22"/>
          <w:szCs w:val="22"/>
        </w:rPr>
        <w:t xml:space="preserve"> </w:t>
      </w:r>
      <w:proofErr w:type="spellStart"/>
      <w:r>
        <w:rPr>
          <w:rFonts w:ascii="Arial" w:eastAsia="Arial" w:hAnsi="Arial" w:cs="Arial"/>
          <w:sz w:val="22"/>
          <w:szCs w:val="22"/>
        </w:rPr>
        <w:t>Future</w:t>
      </w:r>
      <w:proofErr w:type="spellEnd"/>
      <w:r>
        <w:rPr>
          <w:rFonts w:ascii="Arial" w:eastAsia="Arial" w:hAnsi="Arial" w:cs="Arial"/>
          <w:sz w:val="22"/>
          <w:szCs w:val="22"/>
        </w:rPr>
        <w:t xml:space="preserve"> </w:t>
      </w:r>
      <w:proofErr w:type="spellStart"/>
      <w:r>
        <w:rPr>
          <w:rFonts w:ascii="Arial" w:eastAsia="Arial" w:hAnsi="Arial" w:cs="Arial"/>
          <w:sz w:val="22"/>
          <w:szCs w:val="22"/>
        </w:rPr>
        <w:t>Mind</w:t>
      </w:r>
      <w:proofErr w:type="spellEnd"/>
      <w:r>
        <w:rPr>
          <w:rFonts w:ascii="Arial" w:eastAsia="Arial" w:hAnsi="Arial" w:cs="Arial"/>
          <w:sz w:val="22"/>
          <w:szCs w:val="22"/>
        </w:rPr>
        <w:t>, podczas których zdefiniowano kluczowe kierunki rozwoju m-</w:t>
      </w:r>
      <w:proofErr w:type="spellStart"/>
      <w:r>
        <w:rPr>
          <w:rFonts w:ascii="Arial" w:eastAsia="Arial" w:hAnsi="Arial" w:cs="Arial"/>
          <w:sz w:val="22"/>
          <w:szCs w:val="22"/>
        </w:rPr>
        <w:t>commerce</w:t>
      </w:r>
      <w:proofErr w:type="spellEnd"/>
      <w:r>
        <w:rPr>
          <w:rFonts w:ascii="Arial" w:eastAsia="Arial" w:hAnsi="Arial" w:cs="Arial"/>
          <w:sz w:val="22"/>
          <w:szCs w:val="22"/>
        </w:rPr>
        <w:t xml:space="preserve"> marki. Na ich podstawie powstała </w:t>
      </w:r>
      <w:proofErr w:type="spellStart"/>
      <w:r>
        <w:rPr>
          <w:rFonts w:ascii="Arial" w:eastAsia="Arial" w:hAnsi="Arial" w:cs="Arial"/>
          <w:sz w:val="22"/>
          <w:szCs w:val="22"/>
        </w:rPr>
        <w:t>roadmapa</w:t>
      </w:r>
      <w:proofErr w:type="spellEnd"/>
      <w:r>
        <w:rPr>
          <w:rFonts w:ascii="Arial" w:eastAsia="Arial" w:hAnsi="Arial" w:cs="Arial"/>
          <w:sz w:val="22"/>
          <w:szCs w:val="22"/>
        </w:rPr>
        <w:t xml:space="preserve"> MVP oraz dalszego rozwoju aplikacji. </w:t>
      </w:r>
    </w:p>
    <w:p w14:paraId="312556F8" w14:textId="77777777" w:rsidR="00846B77" w:rsidRDefault="00000000">
      <w:pPr>
        <w:jc w:val="both"/>
        <w:rPr>
          <w:rFonts w:ascii="Arial" w:eastAsia="Arial" w:hAnsi="Arial" w:cs="Arial"/>
          <w:sz w:val="22"/>
          <w:szCs w:val="22"/>
        </w:rPr>
      </w:pPr>
      <w:r>
        <w:rPr>
          <w:rFonts w:ascii="Arial" w:eastAsia="Arial" w:hAnsi="Arial" w:cs="Arial"/>
          <w:sz w:val="22"/>
          <w:szCs w:val="22"/>
        </w:rPr>
        <w:t xml:space="preserve">Aplikacja </w:t>
      </w:r>
      <w:proofErr w:type="spellStart"/>
      <w:r>
        <w:rPr>
          <w:rFonts w:ascii="Arial" w:eastAsia="Arial" w:hAnsi="Arial" w:cs="Arial"/>
          <w:sz w:val="22"/>
          <w:szCs w:val="22"/>
        </w:rPr>
        <w:t>Diverse</w:t>
      </w:r>
      <w:proofErr w:type="spellEnd"/>
      <w:r>
        <w:rPr>
          <w:rFonts w:ascii="Arial" w:eastAsia="Arial" w:hAnsi="Arial" w:cs="Arial"/>
          <w:sz w:val="22"/>
          <w:szCs w:val="22"/>
        </w:rPr>
        <w:t xml:space="preserve"> została stworzona jako rozwiązanie natywne na platformy iOS oraz Android w technologii Kotlin </w:t>
      </w:r>
      <w:proofErr w:type="spellStart"/>
      <w:r>
        <w:rPr>
          <w:rFonts w:ascii="Arial" w:eastAsia="Arial" w:hAnsi="Arial" w:cs="Arial"/>
          <w:sz w:val="22"/>
          <w:szCs w:val="22"/>
        </w:rPr>
        <w:t>Multiplatform</w:t>
      </w:r>
      <w:proofErr w:type="spellEnd"/>
      <w:r>
        <w:rPr>
          <w:rFonts w:ascii="Arial" w:eastAsia="Arial" w:hAnsi="Arial" w:cs="Arial"/>
          <w:sz w:val="22"/>
          <w:szCs w:val="22"/>
        </w:rPr>
        <w:t xml:space="preserve">. Dzięki temu proces </w:t>
      </w:r>
      <w:proofErr w:type="spellStart"/>
      <w:r>
        <w:rPr>
          <w:rFonts w:ascii="Arial" w:eastAsia="Arial" w:hAnsi="Arial" w:cs="Arial"/>
          <w:sz w:val="22"/>
          <w:szCs w:val="22"/>
        </w:rPr>
        <w:t>developmentu</w:t>
      </w:r>
      <w:proofErr w:type="spellEnd"/>
      <w:r>
        <w:rPr>
          <w:rFonts w:ascii="Arial" w:eastAsia="Arial" w:hAnsi="Arial" w:cs="Arial"/>
          <w:sz w:val="22"/>
          <w:szCs w:val="22"/>
        </w:rPr>
        <w:t xml:space="preserve"> stał się jeszcze bardziej efektywny.</w:t>
      </w:r>
    </w:p>
    <w:p w14:paraId="312556F9" w14:textId="77777777" w:rsidR="00846B77" w:rsidRDefault="00000000">
      <w:pPr>
        <w:jc w:val="both"/>
        <w:rPr>
          <w:rFonts w:ascii="Arial" w:eastAsia="Arial" w:hAnsi="Arial" w:cs="Arial"/>
          <w:sz w:val="22"/>
          <w:szCs w:val="22"/>
        </w:rPr>
      </w:pPr>
      <w:r>
        <w:rPr>
          <w:rFonts w:ascii="Arial" w:eastAsia="Arial" w:hAnsi="Arial" w:cs="Arial"/>
          <w:sz w:val="22"/>
          <w:szCs w:val="22"/>
        </w:rPr>
        <w:t xml:space="preserve">Nad projektem pracował interdyscyplinarny zespół składający się z dziewięciu specjalistów w tym developerów iOS oraz Android, specjalistów QA, projektanta, analityka oraz </w:t>
      </w:r>
      <w:proofErr w:type="spellStart"/>
      <w:r>
        <w:rPr>
          <w:rFonts w:ascii="Arial" w:eastAsia="Arial" w:hAnsi="Arial" w:cs="Arial"/>
          <w:sz w:val="22"/>
          <w:szCs w:val="22"/>
        </w:rPr>
        <w:t>project</w:t>
      </w:r>
      <w:proofErr w:type="spellEnd"/>
      <w:r>
        <w:rPr>
          <w:rFonts w:ascii="Arial" w:eastAsia="Arial" w:hAnsi="Arial" w:cs="Arial"/>
          <w:sz w:val="22"/>
          <w:szCs w:val="22"/>
        </w:rPr>
        <w:t xml:space="preserve"> managera. Realizacja projektu rozpoczęła się we wrześniu 2025 roku i zakończyła w lutym 2026 roku. Całość prac zajęła pięć miesięcy.</w:t>
      </w:r>
    </w:p>
    <w:p w14:paraId="312556FA" w14:textId="77777777" w:rsidR="00846B77" w:rsidRDefault="00000000">
      <w:pPr>
        <w:shd w:val="clear" w:color="auto" w:fill="FFFFFF"/>
        <w:spacing w:before="200" w:line="303" w:lineRule="auto"/>
        <w:jc w:val="both"/>
        <w:rPr>
          <w:rFonts w:ascii="Arial" w:eastAsia="Arial" w:hAnsi="Arial" w:cs="Arial"/>
          <w:b/>
          <w:bCs/>
          <w:sz w:val="22"/>
          <w:szCs w:val="22"/>
        </w:rPr>
      </w:pPr>
      <w:r>
        <w:rPr>
          <w:rFonts w:ascii="Arial" w:eastAsia="Arial" w:hAnsi="Arial" w:cs="Arial"/>
          <w:i/>
          <w:iCs/>
          <w:sz w:val="22"/>
          <w:szCs w:val="22"/>
        </w:rPr>
        <w:t xml:space="preserve">– Uruchomienie nowej aplikacji mobilnej </w:t>
      </w:r>
      <w:proofErr w:type="spellStart"/>
      <w:r>
        <w:rPr>
          <w:rFonts w:ascii="Arial" w:eastAsia="Arial" w:hAnsi="Arial" w:cs="Arial"/>
          <w:i/>
          <w:iCs/>
          <w:sz w:val="22"/>
          <w:szCs w:val="22"/>
        </w:rPr>
        <w:t>Diverse</w:t>
      </w:r>
      <w:proofErr w:type="spellEnd"/>
      <w:r>
        <w:rPr>
          <w:rFonts w:ascii="Arial" w:eastAsia="Arial" w:hAnsi="Arial" w:cs="Arial"/>
          <w:i/>
          <w:iCs/>
          <w:sz w:val="22"/>
          <w:szCs w:val="22"/>
        </w:rPr>
        <w:t xml:space="preserve"> to efekt ogromnego zaangażowania naszego zespołu i konsekwentnej realizacji strategicznego celu – uczynienia m-</w:t>
      </w:r>
      <w:proofErr w:type="spellStart"/>
      <w:r>
        <w:rPr>
          <w:rFonts w:ascii="Arial" w:eastAsia="Arial" w:hAnsi="Arial" w:cs="Arial"/>
          <w:i/>
          <w:iCs/>
          <w:sz w:val="22"/>
          <w:szCs w:val="22"/>
        </w:rPr>
        <w:t>commerce</w:t>
      </w:r>
      <w:proofErr w:type="spellEnd"/>
      <w:r>
        <w:rPr>
          <w:rFonts w:ascii="Arial" w:eastAsia="Arial" w:hAnsi="Arial" w:cs="Arial"/>
          <w:i/>
          <w:iCs/>
          <w:sz w:val="22"/>
          <w:szCs w:val="22"/>
        </w:rPr>
        <w:t xml:space="preserve"> kluczowym kanałem kontaktu z klientami. Dzięki współpracy z </w:t>
      </w:r>
      <w:proofErr w:type="spellStart"/>
      <w:r>
        <w:rPr>
          <w:rFonts w:ascii="Arial" w:eastAsia="Arial" w:hAnsi="Arial" w:cs="Arial"/>
          <w:i/>
          <w:iCs/>
          <w:sz w:val="22"/>
          <w:szCs w:val="22"/>
        </w:rPr>
        <w:t>Future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Mind</w:t>
      </w:r>
      <w:proofErr w:type="spellEnd"/>
      <w:r>
        <w:rPr>
          <w:rFonts w:ascii="Arial" w:eastAsia="Arial" w:hAnsi="Arial" w:cs="Arial"/>
          <w:i/>
          <w:iCs/>
          <w:sz w:val="22"/>
          <w:szCs w:val="22"/>
        </w:rPr>
        <w:t xml:space="preserve"> stworzyliśmy aplikację funkcjonalną, intuicyjną i dopasowaną do oczekiwań użytkowników. To dopiero początek – rozwój kanału mobilnego pozostaje naszym priorytetem, a kolejne wdrożenia będą wzmacniać doświadczenie zakupowe i pozycję </w:t>
      </w:r>
      <w:proofErr w:type="spellStart"/>
      <w:r>
        <w:rPr>
          <w:rFonts w:ascii="Arial" w:eastAsia="Arial" w:hAnsi="Arial" w:cs="Arial"/>
          <w:i/>
          <w:iCs/>
          <w:sz w:val="22"/>
          <w:szCs w:val="22"/>
        </w:rPr>
        <w:t>Diverse</w:t>
      </w:r>
      <w:proofErr w:type="spellEnd"/>
      <w:r>
        <w:rPr>
          <w:rFonts w:ascii="Arial" w:eastAsia="Arial" w:hAnsi="Arial" w:cs="Arial"/>
          <w:i/>
          <w:iCs/>
          <w:sz w:val="22"/>
          <w:szCs w:val="22"/>
        </w:rPr>
        <w:t xml:space="preserve"> w </w:t>
      </w:r>
      <w:proofErr w:type="spellStart"/>
      <w:r>
        <w:rPr>
          <w:rFonts w:ascii="Arial" w:eastAsia="Arial" w:hAnsi="Arial" w:cs="Arial"/>
          <w:i/>
          <w:iCs/>
          <w:sz w:val="22"/>
          <w:szCs w:val="22"/>
        </w:rPr>
        <w:t>fashion</w:t>
      </w:r>
      <w:proofErr w:type="spellEnd"/>
      <w:r>
        <w:rPr>
          <w:rFonts w:ascii="Arial" w:eastAsia="Arial" w:hAnsi="Arial" w:cs="Arial"/>
          <w:i/>
          <w:iCs/>
          <w:sz w:val="22"/>
          <w:szCs w:val="22"/>
        </w:rPr>
        <w:t xml:space="preserve"> m-</w:t>
      </w:r>
      <w:proofErr w:type="spellStart"/>
      <w:r>
        <w:rPr>
          <w:rFonts w:ascii="Arial" w:eastAsia="Arial" w:hAnsi="Arial" w:cs="Arial"/>
          <w:i/>
          <w:iCs/>
          <w:sz w:val="22"/>
          <w:szCs w:val="22"/>
        </w:rPr>
        <w:t>commerce</w:t>
      </w:r>
      <w:proofErr w:type="spellEnd"/>
      <w:r>
        <w:rPr>
          <w:rFonts w:ascii="Arial" w:eastAsia="Arial" w:hAnsi="Arial" w:cs="Arial"/>
          <w:sz w:val="22"/>
          <w:szCs w:val="22"/>
        </w:rPr>
        <w:t xml:space="preserve"> – mówi </w:t>
      </w:r>
      <w:r>
        <w:rPr>
          <w:rFonts w:ascii="Arial" w:eastAsia="Arial" w:hAnsi="Arial" w:cs="Arial"/>
          <w:b/>
          <w:bCs/>
          <w:sz w:val="22"/>
          <w:szCs w:val="22"/>
        </w:rPr>
        <w:t>Artur Ciupka, Dyrektor Zarządzający w ETOS S.A.</w:t>
      </w:r>
    </w:p>
    <w:p w14:paraId="312556FB" w14:textId="77777777" w:rsidR="00846B77" w:rsidRDefault="00000000">
      <w:pPr>
        <w:jc w:val="both"/>
        <w:rPr>
          <w:rFonts w:ascii="Arial" w:eastAsia="Arial" w:hAnsi="Arial" w:cs="Arial"/>
          <w:sz w:val="22"/>
          <w:szCs w:val="22"/>
        </w:rPr>
      </w:pPr>
      <w:r>
        <w:rPr>
          <w:rFonts w:ascii="Arial" w:eastAsia="Arial" w:hAnsi="Arial" w:cs="Arial"/>
          <w:sz w:val="22"/>
          <w:szCs w:val="22"/>
        </w:rPr>
        <w:t xml:space="preserve">Kluczową rolę w realizacji projektu odegrał Atlas – autorski </w:t>
      </w:r>
      <w:proofErr w:type="spellStart"/>
      <w:r>
        <w:rPr>
          <w:rFonts w:ascii="Arial" w:eastAsia="Arial" w:hAnsi="Arial" w:cs="Arial"/>
          <w:sz w:val="22"/>
          <w:szCs w:val="22"/>
        </w:rPr>
        <w:t>framework</w:t>
      </w:r>
      <w:proofErr w:type="spellEnd"/>
      <w:r>
        <w:rPr>
          <w:rFonts w:ascii="Arial" w:eastAsia="Arial" w:hAnsi="Arial" w:cs="Arial"/>
          <w:sz w:val="22"/>
          <w:szCs w:val="22"/>
        </w:rPr>
        <w:t xml:space="preserve"> aplikacji mobilnych rozwijany przez </w:t>
      </w:r>
      <w:proofErr w:type="spellStart"/>
      <w:r>
        <w:rPr>
          <w:rFonts w:ascii="Arial" w:eastAsia="Arial" w:hAnsi="Arial" w:cs="Arial"/>
          <w:sz w:val="22"/>
          <w:szCs w:val="22"/>
        </w:rPr>
        <w:t>Future</w:t>
      </w:r>
      <w:proofErr w:type="spellEnd"/>
      <w:r>
        <w:rPr>
          <w:rFonts w:ascii="Arial" w:eastAsia="Arial" w:hAnsi="Arial" w:cs="Arial"/>
          <w:sz w:val="22"/>
          <w:szCs w:val="22"/>
        </w:rPr>
        <w:t xml:space="preserve"> </w:t>
      </w:r>
      <w:proofErr w:type="spellStart"/>
      <w:r>
        <w:rPr>
          <w:rFonts w:ascii="Arial" w:eastAsia="Arial" w:hAnsi="Arial" w:cs="Arial"/>
          <w:sz w:val="22"/>
          <w:szCs w:val="22"/>
        </w:rPr>
        <w:t>Mind</w:t>
      </w:r>
      <w:proofErr w:type="spellEnd"/>
      <w:r>
        <w:rPr>
          <w:rFonts w:ascii="Arial" w:eastAsia="Arial" w:hAnsi="Arial" w:cs="Arial"/>
          <w:sz w:val="22"/>
          <w:szCs w:val="22"/>
        </w:rPr>
        <w:t>. Rozwiązanie umożliwia szybkie wdrażanie aplikacji m-</w:t>
      </w:r>
      <w:proofErr w:type="spellStart"/>
      <w:r>
        <w:rPr>
          <w:rFonts w:ascii="Arial" w:eastAsia="Arial" w:hAnsi="Arial" w:cs="Arial"/>
          <w:sz w:val="22"/>
          <w:szCs w:val="22"/>
        </w:rPr>
        <w:t>commerce</w:t>
      </w:r>
      <w:proofErr w:type="spellEnd"/>
      <w:r>
        <w:rPr>
          <w:rFonts w:ascii="Arial" w:eastAsia="Arial" w:hAnsi="Arial" w:cs="Arial"/>
          <w:sz w:val="22"/>
          <w:szCs w:val="22"/>
        </w:rPr>
        <w:t xml:space="preserve"> przy zachowaniu wysokiej jakości i przewidywalności kosztów.</w:t>
      </w:r>
    </w:p>
    <w:p w14:paraId="312556FC" w14:textId="77777777" w:rsidR="00846B77" w:rsidRDefault="00000000">
      <w:pPr>
        <w:jc w:val="both"/>
        <w:rPr>
          <w:rFonts w:ascii="Arial" w:eastAsia="Arial" w:hAnsi="Arial" w:cs="Arial"/>
          <w:sz w:val="22"/>
          <w:szCs w:val="22"/>
        </w:rPr>
      </w:pPr>
      <w:r>
        <w:rPr>
          <w:rFonts w:ascii="Arial" w:eastAsia="Arial" w:hAnsi="Arial" w:cs="Arial"/>
          <w:sz w:val="22"/>
          <w:szCs w:val="22"/>
        </w:rPr>
        <w:t xml:space="preserve">Atlas opiera się na sprawdzonych wzorcach UX wypracowanych w dziesiątkach aplikacji zakupowych, co pozwala zespołom projektowym korzystać z gotowych procesów takich jak nawigacja, logowanie czy finalizacja zakupów i koncentrować się na elementach wyróżniających markę. Framework zawiera rozbudowaną bibliotekę produkcyjnych komponentów dostępnych zarówno w </w:t>
      </w:r>
      <w:proofErr w:type="spellStart"/>
      <w:r>
        <w:rPr>
          <w:rFonts w:ascii="Arial" w:eastAsia="Arial" w:hAnsi="Arial" w:cs="Arial"/>
          <w:sz w:val="22"/>
          <w:szCs w:val="22"/>
        </w:rPr>
        <w:t>Figma</w:t>
      </w:r>
      <w:proofErr w:type="spellEnd"/>
      <w:r>
        <w:rPr>
          <w:rFonts w:ascii="Arial" w:eastAsia="Arial" w:hAnsi="Arial" w:cs="Arial"/>
          <w:sz w:val="22"/>
          <w:szCs w:val="22"/>
        </w:rPr>
        <w:t>, jak i w natywnym kodzie dla iOS i Android. Dzięki konfigurowalnym modułom możliwe jest tworzenie aplikacji o charakterze „</w:t>
      </w:r>
      <w:proofErr w:type="spellStart"/>
      <w:r>
        <w:rPr>
          <w:rFonts w:ascii="Arial" w:eastAsia="Arial" w:hAnsi="Arial" w:cs="Arial"/>
          <w:sz w:val="22"/>
          <w:szCs w:val="22"/>
        </w:rPr>
        <w:t>custom-made</w:t>
      </w:r>
      <w:proofErr w:type="spellEnd"/>
      <w:r>
        <w:rPr>
          <w:rFonts w:ascii="Arial" w:eastAsia="Arial" w:hAnsi="Arial" w:cs="Arial"/>
          <w:sz w:val="22"/>
          <w:szCs w:val="22"/>
        </w:rPr>
        <w:t xml:space="preserve">” przy znacznie krótszym czasie realizacji. Atlas został zaprojektowany również z myślą o nowoczesnym </w:t>
      </w:r>
      <w:proofErr w:type="spellStart"/>
      <w:r>
        <w:rPr>
          <w:rFonts w:ascii="Arial" w:eastAsia="Arial" w:hAnsi="Arial" w:cs="Arial"/>
          <w:sz w:val="22"/>
          <w:szCs w:val="22"/>
        </w:rPr>
        <w:t>developmencie</w:t>
      </w:r>
      <w:proofErr w:type="spellEnd"/>
      <w:r>
        <w:rPr>
          <w:rFonts w:ascii="Arial" w:eastAsia="Arial" w:hAnsi="Arial" w:cs="Arial"/>
          <w:sz w:val="22"/>
          <w:szCs w:val="22"/>
        </w:rPr>
        <w:t xml:space="preserve"> i wspiera bezpieczne wykorzystanie narzędzi generatywnej AI dzięki modularnej i przejrzystej strukturze kodu.</w:t>
      </w:r>
    </w:p>
    <w:p w14:paraId="312556FD" w14:textId="77777777" w:rsidR="00846B77" w:rsidRDefault="00000000">
      <w:pPr>
        <w:jc w:val="center"/>
        <w:rPr>
          <w:rFonts w:ascii="Arial" w:eastAsia="Arial" w:hAnsi="Arial" w:cs="Arial"/>
          <w:color w:val="000000"/>
          <w:sz w:val="22"/>
          <w:szCs w:val="22"/>
        </w:rPr>
      </w:pPr>
      <w:r>
        <w:rPr>
          <w:rFonts w:ascii="Arial" w:eastAsia="Arial" w:hAnsi="Arial" w:cs="Arial"/>
          <w:sz w:val="22"/>
          <w:szCs w:val="22"/>
        </w:rPr>
        <w:br/>
      </w:r>
      <w:r>
        <w:rPr>
          <w:rFonts w:ascii="Arial" w:eastAsia="Arial" w:hAnsi="Arial" w:cs="Arial"/>
          <w:color w:val="000000"/>
          <w:sz w:val="22"/>
          <w:szCs w:val="22"/>
        </w:rPr>
        <w:t>***</w:t>
      </w:r>
    </w:p>
    <w:p w14:paraId="312556FE" w14:textId="77777777" w:rsidR="00846B77" w:rsidRDefault="00000000">
      <w:pPr>
        <w:jc w:val="both"/>
        <w:rPr>
          <w:rFonts w:ascii="Arial" w:eastAsia="Arial" w:hAnsi="Arial" w:cs="Arial"/>
          <w:color w:val="000000"/>
          <w:sz w:val="18"/>
          <w:szCs w:val="18"/>
        </w:rPr>
      </w:pPr>
      <w:proofErr w:type="spellStart"/>
      <w:r>
        <w:rPr>
          <w:rFonts w:ascii="Arial" w:eastAsia="Arial" w:hAnsi="Arial" w:cs="Arial"/>
          <w:b/>
          <w:bCs/>
          <w:color w:val="000000"/>
          <w:sz w:val="18"/>
          <w:szCs w:val="18"/>
        </w:rPr>
        <w:t>Future</w:t>
      </w:r>
      <w:proofErr w:type="spellEnd"/>
      <w:r>
        <w:rPr>
          <w:rFonts w:ascii="Arial" w:eastAsia="Arial" w:hAnsi="Arial" w:cs="Arial"/>
          <w:b/>
          <w:bCs/>
          <w:color w:val="000000"/>
          <w:sz w:val="18"/>
          <w:szCs w:val="18"/>
        </w:rPr>
        <w:t xml:space="preserve"> </w:t>
      </w:r>
      <w:proofErr w:type="spellStart"/>
      <w:r>
        <w:rPr>
          <w:rFonts w:ascii="Arial" w:eastAsia="Arial" w:hAnsi="Arial" w:cs="Arial"/>
          <w:b/>
          <w:bCs/>
          <w:color w:val="000000"/>
          <w:sz w:val="18"/>
          <w:szCs w:val="18"/>
        </w:rPr>
        <w:t>Mind</w:t>
      </w:r>
      <w:proofErr w:type="spellEnd"/>
      <w:r>
        <w:rPr>
          <w:rFonts w:ascii="Arial" w:eastAsia="Arial" w:hAnsi="Arial" w:cs="Arial"/>
          <w:b/>
          <w:bCs/>
          <w:color w:val="000000"/>
          <w:sz w:val="18"/>
          <w:szCs w:val="18"/>
        </w:rPr>
        <w:t xml:space="preserve">, część grupy </w:t>
      </w:r>
      <w:proofErr w:type="spellStart"/>
      <w:r>
        <w:rPr>
          <w:rFonts w:ascii="Arial" w:eastAsia="Arial" w:hAnsi="Arial" w:cs="Arial"/>
          <w:b/>
          <w:bCs/>
          <w:color w:val="000000"/>
          <w:sz w:val="18"/>
          <w:szCs w:val="18"/>
        </w:rPr>
        <w:t>Solita</w:t>
      </w:r>
      <w:proofErr w:type="spellEnd"/>
      <w:r>
        <w:rPr>
          <w:rFonts w:ascii="Arial" w:eastAsia="Arial" w:hAnsi="Arial" w:cs="Arial"/>
          <w:b/>
          <w:bCs/>
          <w:color w:val="000000"/>
          <w:sz w:val="18"/>
          <w:szCs w:val="18"/>
        </w:rPr>
        <w:t xml:space="preserve">, </w:t>
      </w:r>
      <w:r>
        <w:rPr>
          <w:rFonts w:ascii="Arial" w:eastAsia="Arial" w:hAnsi="Arial" w:cs="Arial"/>
          <w:color w:val="000000"/>
          <w:sz w:val="18"/>
          <w:szCs w:val="18"/>
        </w:rPr>
        <w:t xml:space="preserve">to nagradzana spółka doradczo-technologiczna, która od 18 lat tworzy innowacyjne produkty cyfrowe. Zespół </w:t>
      </w:r>
      <w:proofErr w:type="spellStart"/>
      <w:r>
        <w:rPr>
          <w:rFonts w:ascii="Arial" w:eastAsia="Arial" w:hAnsi="Arial" w:cs="Arial"/>
          <w:color w:val="000000"/>
          <w:sz w:val="18"/>
          <w:szCs w:val="18"/>
        </w:rPr>
        <w:t>Future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Mind</w:t>
      </w:r>
      <w:proofErr w:type="spellEnd"/>
      <w:r>
        <w:rPr>
          <w:rFonts w:ascii="Arial" w:eastAsia="Arial" w:hAnsi="Arial" w:cs="Arial"/>
          <w:color w:val="000000"/>
          <w:sz w:val="18"/>
          <w:szCs w:val="18"/>
        </w:rPr>
        <w:t xml:space="preserve"> składa się z ponad 250 specjalistów, w tym doradców biznesowych i technologicznych, analityków, programistów oraz projektantów UX i UI. Dzięki eksperckiej wiedzy i doświadczeniu firma wspiera największe marki w podejmowaniu decyzji strategicznych i zarządzaniu zmianą w obszarze </w:t>
      </w:r>
      <w:proofErr w:type="spellStart"/>
      <w:r>
        <w:rPr>
          <w:rFonts w:ascii="Arial" w:eastAsia="Arial" w:hAnsi="Arial" w:cs="Arial"/>
          <w:color w:val="000000"/>
          <w:sz w:val="18"/>
          <w:szCs w:val="18"/>
        </w:rPr>
        <w:t>digital</w:t>
      </w:r>
      <w:proofErr w:type="spellEnd"/>
      <w:r>
        <w:rPr>
          <w:rFonts w:ascii="Arial" w:eastAsia="Arial" w:hAnsi="Arial" w:cs="Arial"/>
          <w:color w:val="000000"/>
          <w:sz w:val="18"/>
          <w:szCs w:val="18"/>
        </w:rPr>
        <w:t xml:space="preserve"> oraz rozwoju i utrzymaniu produktów cyfrowych. W projektach łączy potencjał technologii mobilnych i </w:t>
      </w:r>
      <w:proofErr w:type="spellStart"/>
      <w:r>
        <w:rPr>
          <w:rFonts w:ascii="Arial" w:eastAsia="Arial" w:hAnsi="Arial" w:cs="Arial"/>
          <w:color w:val="000000"/>
          <w:sz w:val="18"/>
          <w:szCs w:val="18"/>
        </w:rPr>
        <w:t>backendowych</w:t>
      </w:r>
      <w:proofErr w:type="spellEnd"/>
      <w:r>
        <w:rPr>
          <w:rFonts w:ascii="Arial" w:eastAsia="Arial" w:hAnsi="Arial" w:cs="Arial"/>
          <w:color w:val="000000"/>
          <w:sz w:val="18"/>
          <w:szCs w:val="18"/>
        </w:rPr>
        <w:t xml:space="preserve"> z silnym zapleczem rozwiązań chmurowych, Data i AI. Współpraca z wyspecjalizowanymi partnerami technologicznymi z całego świata gwarantuje klientom najwyższą jakość w każdym projekcie. Tworzone przez ekspertów </w:t>
      </w:r>
      <w:proofErr w:type="spellStart"/>
      <w:r>
        <w:rPr>
          <w:rFonts w:ascii="Arial" w:eastAsia="Arial" w:hAnsi="Arial" w:cs="Arial"/>
          <w:color w:val="000000"/>
          <w:sz w:val="18"/>
          <w:szCs w:val="18"/>
        </w:rPr>
        <w:t>Future</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Mind</w:t>
      </w:r>
      <w:proofErr w:type="spellEnd"/>
      <w:r>
        <w:rPr>
          <w:rFonts w:ascii="Arial" w:eastAsia="Arial" w:hAnsi="Arial" w:cs="Arial"/>
          <w:color w:val="000000"/>
          <w:sz w:val="18"/>
          <w:szCs w:val="18"/>
        </w:rPr>
        <w:t xml:space="preserve"> rozwiązania były wielokrotnie doceniane w konkursach branżowych, a dynamiczny wzrost firmy został wyróżniony przez takie magazyny jak Forbes i Financial Times.</w:t>
      </w:r>
    </w:p>
    <w:p w14:paraId="47B3F77D" w14:textId="77777777" w:rsidR="008E6054" w:rsidRDefault="00000000">
      <w:pPr>
        <w:jc w:val="both"/>
      </w:pPr>
      <w:r>
        <w:rPr>
          <w:rFonts w:ascii="Arial" w:eastAsia="Arial" w:hAnsi="Arial" w:cs="Arial"/>
          <w:color w:val="000000"/>
          <w:sz w:val="18"/>
          <w:szCs w:val="18"/>
        </w:rPr>
        <w:t>Więcej na stronie:</w:t>
      </w:r>
      <w:r>
        <w:rPr>
          <w:rFonts w:ascii="Arial" w:eastAsia="Arial" w:hAnsi="Arial" w:cs="Arial"/>
          <w:b/>
          <w:bCs/>
          <w:color w:val="000000"/>
          <w:sz w:val="18"/>
          <w:szCs w:val="18"/>
        </w:rPr>
        <w:t xml:space="preserve"> </w:t>
      </w:r>
      <w:hyperlink r:id="rId9">
        <w:proofErr w:type="spellStart"/>
        <w:r>
          <w:rPr>
            <w:rFonts w:ascii="Arial" w:eastAsia="Arial" w:hAnsi="Arial" w:cs="Arial"/>
            <w:b/>
            <w:bCs/>
            <w:color w:val="0000FF"/>
            <w:sz w:val="18"/>
            <w:szCs w:val="18"/>
          </w:rPr>
          <w:t>Future</w:t>
        </w:r>
        <w:proofErr w:type="spellEnd"/>
        <w:r>
          <w:rPr>
            <w:rFonts w:ascii="Arial" w:eastAsia="Arial" w:hAnsi="Arial" w:cs="Arial"/>
            <w:b/>
            <w:bCs/>
            <w:color w:val="0000FF"/>
            <w:sz w:val="18"/>
            <w:szCs w:val="18"/>
          </w:rPr>
          <w:t xml:space="preserve"> </w:t>
        </w:r>
        <w:proofErr w:type="spellStart"/>
        <w:r>
          <w:rPr>
            <w:rFonts w:ascii="Arial" w:eastAsia="Arial" w:hAnsi="Arial" w:cs="Arial"/>
            <w:b/>
            <w:bCs/>
            <w:color w:val="0000FF"/>
            <w:sz w:val="18"/>
            <w:szCs w:val="18"/>
          </w:rPr>
          <w:t>Mind</w:t>
        </w:r>
        <w:proofErr w:type="spellEnd"/>
        <w:r>
          <w:rPr>
            <w:rFonts w:ascii="Arial" w:eastAsia="Arial" w:hAnsi="Arial" w:cs="Arial"/>
            <w:b/>
            <w:bCs/>
            <w:color w:val="0000FF"/>
            <w:sz w:val="18"/>
            <w:szCs w:val="18"/>
          </w:rPr>
          <w:t xml:space="preserve"> • Digital </w:t>
        </w:r>
        <w:proofErr w:type="spellStart"/>
        <w:r>
          <w:rPr>
            <w:rFonts w:ascii="Arial" w:eastAsia="Arial" w:hAnsi="Arial" w:cs="Arial"/>
            <w:b/>
            <w:bCs/>
            <w:color w:val="0000FF"/>
            <w:sz w:val="18"/>
            <w:szCs w:val="18"/>
          </w:rPr>
          <w:t>Advisory</w:t>
        </w:r>
        <w:proofErr w:type="spellEnd"/>
        <w:r>
          <w:rPr>
            <w:rFonts w:ascii="Arial" w:eastAsia="Arial" w:hAnsi="Arial" w:cs="Arial"/>
            <w:b/>
            <w:bCs/>
            <w:color w:val="0000FF"/>
            <w:sz w:val="18"/>
            <w:szCs w:val="18"/>
          </w:rPr>
          <w:t xml:space="preserve"> &amp; Delivery</w:t>
        </w:r>
      </w:hyperlink>
    </w:p>
    <w:p w14:paraId="312556FF" w14:textId="5E2A429C" w:rsidR="00846B77" w:rsidRDefault="00000000">
      <w:pPr>
        <w:jc w:val="both"/>
        <w:rPr>
          <w:rFonts w:ascii="Arial" w:eastAsia="Arial" w:hAnsi="Arial" w:cs="Arial"/>
          <w:sz w:val="18"/>
          <w:szCs w:val="18"/>
        </w:rPr>
      </w:pPr>
      <w:r>
        <w:rPr>
          <w:rFonts w:ascii="Arial" w:eastAsia="Arial" w:hAnsi="Arial" w:cs="Arial"/>
          <w:b/>
          <w:bCs/>
          <w:sz w:val="18"/>
          <w:szCs w:val="18"/>
        </w:rPr>
        <w:lastRenderedPageBreak/>
        <w:br/>
      </w:r>
      <w:r>
        <w:rPr>
          <w:rFonts w:ascii="Arial" w:eastAsia="Arial" w:hAnsi="Arial" w:cs="Arial"/>
          <w:b/>
          <w:bCs/>
          <w:sz w:val="18"/>
          <w:szCs w:val="18"/>
        </w:rPr>
        <w:br/>
      </w:r>
      <w:proofErr w:type="spellStart"/>
      <w:r>
        <w:rPr>
          <w:rFonts w:ascii="Arial" w:eastAsia="Arial" w:hAnsi="Arial" w:cs="Arial"/>
          <w:b/>
          <w:bCs/>
          <w:sz w:val="18"/>
          <w:szCs w:val="18"/>
        </w:rPr>
        <w:t>Diverse</w:t>
      </w:r>
      <w:proofErr w:type="spellEnd"/>
      <w:r>
        <w:rPr>
          <w:rFonts w:ascii="Arial" w:eastAsia="Arial" w:hAnsi="Arial" w:cs="Arial"/>
          <w:b/>
          <w:bCs/>
          <w:sz w:val="18"/>
          <w:szCs w:val="18"/>
        </w:rPr>
        <w:t xml:space="preserve"> to flagowa marka należąca do ETOS S.A.</w:t>
      </w:r>
      <w:r>
        <w:rPr>
          <w:rFonts w:ascii="Arial" w:eastAsia="Arial" w:hAnsi="Arial" w:cs="Arial"/>
          <w:sz w:val="18"/>
          <w:szCs w:val="18"/>
        </w:rPr>
        <w:t xml:space="preserve"> – jednej z największych i najszybciej rozwijających się firm odzieżowych w Polsce. Od 1993 roku konsekwentnie buduje silny i rozpoznawalny wizerunek, oferując odzież damską, męską i dziecięcą, odpowiadającą na zmieniające się potrzeby klientów. Marka z pasją eksploruje świat mody, łącząc bogate doświadczenie z aktualnymi trendami. Inspiracją dla </w:t>
      </w:r>
      <w:proofErr w:type="spellStart"/>
      <w:r>
        <w:rPr>
          <w:rFonts w:ascii="Arial" w:eastAsia="Arial" w:hAnsi="Arial" w:cs="Arial"/>
          <w:sz w:val="18"/>
          <w:szCs w:val="18"/>
        </w:rPr>
        <w:t>Diverse</w:t>
      </w:r>
      <w:proofErr w:type="spellEnd"/>
      <w:r>
        <w:rPr>
          <w:rFonts w:ascii="Arial" w:eastAsia="Arial" w:hAnsi="Arial" w:cs="Arial"/>
          <w:sz w:val="18"/>
          <w:szCs w:val="18"/>
        </w:rPr>
        <w:t xml:space="preserve"> jest styl życia mieszkańców dużych miast – dynamiczny, świadomy i różnorodny. W swoich kolekcjach stawia na dopracowane fasony, wysoką jakość materiałów oraz staranność wykonania. Projekty utrzymane są w uniwersalnym, casualowym stylu, który sprawdza się w wielu codziennych sytuacjach. Dzięki temu ubrania </w:t>
      </w:r>
      <w:proofErr w:type="spellStart"/>
      <w:r>
        <w:rPr>
          <w:rFonts w:ascii="Arial" w:eastAsia="Arial" w:hAnsi="Arial" w:cs="Arial"/>
          <w:sz w:val="18"/>
          <w:szCs w:val="18"/>
        </w:rPr>
        <w:t>Diverse</w:t>
      </w:r>
      <w:proofErr w:type="spellEnd"/>
      <w:r>
        <w:rPr>
          <w:rFonts w:ascii="Arial" w:eastAsia="Arial" w:hAnsi="Arial" w:cs="Arial"/>
          <w:sz w:val="18"/>
          <w:szCs w:val="18"/>
        </w:rPr>
        <w:t xml:space="preserve"> łączą komfort z ponadczasowym charakterem i towarzyszą klientom przez lata. Sieć sprzedaży marki obejmuje niemal 400 sklepów stacjonarnych i sezonowych. Oprócz </w:t>
      </w:r>
      <w:proofErr w:type="spellStart"/>
      <w:r>
        <w:rPr>
          <w:rFonts w:ascii="Arial" w:eastAsia="Arial" w:hAnsi="Arial" w:cs="Arial"/>
          <w:sz w:val="18"/>
          <w:szCs w:val="18"/>
        </w:rPr>
        <w:t>brandu</w:t>
      </w:r>
      <w:proofErr w:type="spellEnd"/>
      <w:r>
        <w:rPr>
          <w:rFonts w:ascii="Arial" w:eastAsia="Arial" w:hAnsi="Arial" w:cs="Arial"/>
          <w:sz w:val="18"/>
          <w:szCs w:val="18"/>
        </w:rPr>
        <w:t xml:space="preserve"> </w:t>
      </w:r>
      <w:proofErr w:type="spellStart"/>
      <w:r>
        <w:rPr>
          <w:rFonts w:ascii="Arial" w:eastAsia="Arial" w:hAnsi="Arial" w:cs="Arial"/>
          <w:sz w:val="18"/>
          <w:szCs w:val="18"/>
        </w:rPr>
        <w:t>Diverse</w:t>
      </w:r>
      <w:proofErr w:type="spellEnd"/>
      <w:r>
        <w:rPr>
          <w:rFonts w:ascii="Arial" w:eastAsia="Arial" w:hAnsi="Arial" w:cs="Arial"/>
          <w:sz w:val="18"/>
          <w:szCs w:val="18"/>
        </w:rPr>
        <w:t xml:space="preserve"> firma rozwija także dwie inne marki własne: inspirowaną </w:t>
      </w:r>
      <w:proofErr w:type="spellStart"/>
      <w:r>
        <w:rPr>
          <w:rFonts w:ascii="Arial" w:eastAsia="Arial" w:hAnsi="Arial" w:cs="Arial"/>
          <w:sz w:val="18"/>
          <w:szCs w:val="18"/>
        </w:rPr>
        <w:t>motorsportem</w:t>
      </w:r>
      <w:proofErr w:type="spellEnd"/>
      <w:r>
        <w:rPr>
          <w:rFonts w:ascii="Arial" w:eastAsia="Arial" w:hAnsi="Arial" w:cs="Arial"/>
          <w:sz w:val="18"/>
          <w:szCs w:val="18"/>
        </w:rPr>
        <w:t xml:space="preserve"> – </w:t>
      </w:r>
      <w:proofErr w:type="spellStart"/>
      <w:r>
        <w:rPr>
          <w:rFonts w:ascii="Arial" w:eastAsia="Arial" w:hAnsi="Arial" w:cs="Arial"/>
          <w:sz w:val="18"/>
          <w:szCs w:val="18"/>
        </w:rPr>
        <w:t>Diverse</w:t>
      </w:r>
      <w:proofErr w:type="spellEnd"/>
      <w:r>
        <w:rPr>
          <w:rFonts w:ascii="Arial" w:eastAsia="Arial" w:hAnsi="Arial" w:cs="Arial"/>
          <w:sz w:val="18"/>
          <w:szCs w:val="18"/>
        </w:rPr>
        <w:t xml:space="preserve"> Extreme Team – oraz </w:t>
      </w:r>
      <w:proofErr w:type="spellStart"/>
      <w:r>
        <w:rPr>
          <w:rFonts w:ascii="Arial" w:eastAsia="Arial" w:hAnsi="Arial" w:cs="Arial"/>
          <w:sz w:val="18"/>
          <w:szCs w:val="18"/>
        </w:rPr>
        <w:t>streetwearową</w:t>
      </w:r>
      <w:proofErr w:type="spellEnd"/>
      <w:r>
        <w:rPr>
          <w:rFonts w:ascii="Arial" w:eastAsia="Arial" w:hAnsi="Arial" w:cs="Arial"/>
          <w:sz w:val="18"/>
          <w:szCs w:val="18"/>
        </w:rPr>
        <w:t xml:space="preserve"> – </w:t>
      </w:r>
      <w:proofErr w:type="spellStart"/>
      <w:r>
        <w:rPr>
          <w:rFonts w:ascii="Arial" w:eastAsia="Arial" w:hAnsi="Arial" w:cs="Arial"/>
          <w:sz w:val="18"/>
          <w:szCs w:val="18"/>
        </w:rPr>
        <w:t>Coalition</w:t>
      </w:r>
      <w:proofErr w:type="spellEnd"/>
      <w:r>
        <w:rPr>
          <w:rFonts w:ascii="Arial" w:eastAsia="Arial" w:hAnsi="Arial" w:cs="Arial"/>
          <w:sz w:val="18"/>
          <w:szCs w:val="18"/>
        </w:rPr>
        <w:t>.</w:t>
      </w:r>
    </w:p>
    <w:p w14:paraId="31255700" w14:textId="77777777" w:rsidR="00846B77" w:rsidRDefault="00846B77">
      <w:pPr>
        <w:jc w:val="both"/>
        <w:rPr>
          <w:rFonts w:ascii="Arial" w:eastAsia="Arial" w:hAnsi="Arial" w:cs="Arial"/>
          <w:b/>
          <w:bCs/>
          <w:sz w:val="18"/>
          <w:szCs w:val="18"/>
        </w:rPr>
      </w:pPr>
    </w:p>
    <w:p w14:paraId="31255701" w14:textId="77777777" w:rsidR="00846B77" w:rsidRDefault="00846B77">
      <w:pPr>
        <w:jc w:val="both"/>
        <w:rPr>
          <w:rFonts w:ascii="Arial" w:eastAsia="Arial" w:hAnsi="Arial" w:cs="Arial"/>
          <w:b/>
          <w:bCs/>
          <w:sz w:val="18"/>
          <w:szCs w:val="18"/>
        </w:rPr>
      </w:pPr>
    </w:p>
    <w:p w14:paraId="31255702" w14:textId="77777777" w:rsidR="00846B77" w:rsidRDefault="00846B77">
      <w:pPr>
        <w:jc w:val="both"/>
        <w:rPr>
          <w:rFonts w:ascii="Arial" w:eastAsia="Arial" w:hAnsi="Arial" w:cs="Arial"/>
          <w:b/>
          <w:bCs/>
          <w:sz w:val="18"/>
          <w:szCs w:val="18"/>
        </w:rPr>
      </w:pPr>
    </w:p>
    <w:p w14:paraId="31255703" w14:textId="77777777" w:rsidR="00846B77" w:rsidRDefault="00846B77">
      <w:pPr>
        <w:jc w:val="both"/>
        <w:rPr>
          <w:rFonts w:ascii="Arial" w:eastAsia="Arial" w:hAnsi="Arial" w:cs="Arial"/>
          <w:b/>
          <w:bCs/>
          <w:sz w:val="18"/>
          <w:szCs w:val="18"/>
        </w:rPr>
      </w:pPr>
    </w:p>
    <w:sectPr w:rsidR="00846B77">
      <w:headerReference w:type="default" r:id="rId10"/>
      <w:footerReference w:type="default" r:id="rId11"/>
      <w:pgSz w:w="11906" w:h="16838"/>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F10C6" w14:textId="77777777" w:rsidR="00072E94" w:rsidRDefault="00072E94">
      <w:pPr>
        <w:spacing w:after="0" w:line="240" w:lineRule="auto"/>
      </w:pPr>
      <w:r>
        <w:separator/>
      </w:r>
    </w:p>
  </w:endnote>
  <w:endnote w:type="continuationSeparator" w:id="0">
    <w:p w14:paraId="1351FC11" w14:textId="77777777" w:rsidR="00072E94" w:rsidRDefault="00072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8A5444EC-7D70-49FD-92BF-E030165FDAD1}"/>
    <w:embedBold r:id="rId2" w:fontKey="{3A4CE23F-6209-489B-A5F6-62F474B35F4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EAE6B73C-6A64-48F7-98E3-383BEE5D74DA}"/>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4" w:fontKey="{AEAB79CC-4389-4A21-AFD8-4E169D34118E}"/>
  </w:font>
  <w:font w:name="Cambria">
    <w:panose1 w:val="02040503050406030204"/>
    <w:charset w:val="EE"/>
    <w:family w:val="roman"/>
    <w:pitch w:val="variable"/>
    <w:sig w:usb0="E00006FF" w:usb1="420024FF" w:usb2="02000000" w:usb3="00000000" w:csb0="0000019F" w:csb1="00000000"/>
    <w:embedRegular r:id="rId5" w:fontKey="{D930D273-359E-4DD3-BAB8-73E4254FE9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570A" w14:textId="77777777" w:rsidR="00846B77" w:rsidRDefault="00846B77">
    <w:pPr>
      <w:widowControl w:val="0"/>
      <w:pBdr>
        <w:top w:val="nil"/>
        <w:left w:val="nil"/>
        <w:bottom w:val="nil"/>
        <w:right w:val="nil"/>
        <w:between w:val="nil"/>
      </w:pBdr>
      <w:spacing w:after="0" w:line="276" w:lineRule="auto"/>
      <w:rPr>
        <w:color w:val="000000"/>
      </w:rPr>
    </w:pPr>
  </w:p>
  <w:tbl>
    <w:tblPr>
      <w:tblStyle w:val="a0"/>
      <w:tblW w:w="9015" w:type="dxa"/>
      <w:tblInd w:w="0" w:type="dxa"/>
      <w:tblLayout w:type="fixed"/>
      <w:tblLook w:val="0600" w:firstRow="0" w:lastRow="0" w:firstColumn="0" w:lastColumn="0" w:noHBand="1" w:noVBand="1"/>
    </w:tblPr>
    <w:tblGrid>
      <w:gridCol w:w="3005"/>
      <w:gridCol w:w="3005"/>
      <w:gridCol w:w="3005"/>
    </w:tblGrid>
    <w:tr w:rsidR="00846B77" w14:paraId="3125570E" w14:textId="77777777">
      <w:trPr>
        <w:trHeight w:val="300"/>
      </w:trPr>
      <w:tc>
        <w:tcPr>
          <w:tcW w:w="3005" w:type="dxa"/>
        </w:tcPr>
        <w:p w14:paraId="3125570B" w14:textId="77777777" w:rsidR="00846B77" w:rsidRDefault="00846B77">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3125570C" w14:textId="77777777" w:rsidR="00846B77" w:rsidRDefault="00846B77">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125570D" w14:textId="77777777" w:rsidR="00846B77" w:rsidRDefault="00846B77">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3125570F" w14:textId="77777777" w:rsidR="00846B77" w:rsidRDefault="00846B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36F2A" w14:textId="77777777" w:rsidR="00072E94" w:rsidRDefault="00072E94">
      <w:pPr>
        <w:spacing w:after="0" w:line="240" w:lineRule="auto"/>
      </w:pPr>
      <w:r>
        <w:separator/>
      </w:r>
    </w:p>
  </w:footnote>
  <w:footnote w:type="continuationSeparator" w:id="0">
    <w:p w14:paraId="6B71046D" w14:textId="77777777" w:rsidR="00072E94" w:rsidRDefault="00072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5704" w14:textId="77777777" w:rsidR="00846B77" w:rsidRDefault="00846B77">
    <w:pPr>
      <w:widowControl w:val="0"/>
      <w:pBdr>
        <w:top w:val="nil"/>
        <w:left w:val="nil"/>
        <w:bottom w:val="nil"/>
        <w:right w:val="nil"/>
        <w:between w:val="nil"/>
      </w:pBdr>
      <w:spacing w:after="0" w:line="276" w:lineRule="auto"/>
      <w:rPr>
        <w:rFonts w:ascii="Arial" w:eastAsia="Arial" w:hAnsi="Arial" w:cs="Arial"/>
        <w:b/>
        <w:bCs/>
        <w:color w:val="0000FF"/>
        <w:sz w:val="18"/>
        <w:szCs w:val="18"/>
      </w:rPr>
    </w:pPr>
  </w:p>
  <w:tbl>
    <w:tblPr>
      <w:tblStyle w:val="a"/>
      <w:tblW w:w="9015" w:type="dxa"/>
      <w:tblInd w:w="0" w:type="dxa"/>
      <w:tblLayout w:type="fixed"/>
      <w:tblLook w:val="0600" w:firstRow="0" w:lastRow="0" w:firstColumn="0" w:lastColumn="0" w:noHBand="1" w:noVBand="1"/>
    </w:tblPr>
    <w:tblGrid>
      <w:gridCol w:w="3005"/>
      <w:gridCol w:w="3005"/>
      <w:gridCol w:w="3005"/>
    </w:tblGrid>
    <w:tr w:rsidR="00846B77" w14:paraId="31255708" w14:textId="77777777">
      <w:trPr>
        <w:trHeight w:val="300"/>
      </w:trPr>
      <w:tc>
        <w:tcPr>
          <w:tcW w:w="3005" w:type="dxa"/>
        </w:tcPr>
        <w:p w14:paraId="31255705" w14:textId="77777777" w:rsidR="00846B77" w:rsidRDefault="00846B77">
          <w:pPr>
            <w:pBdr>
              <w:top w:val="nil"/>
              <w:left w:val="nil"/>
              <w:bottom w:val="nil"/>
              <w:right w:val="nil"/>
              <w:between w:val="nil"/>
            </w:pBdr>
            <w:tabs>
              <w:tab w:val="center" w:pos="4680"/>
              <w:tab w:val="right" w:pos="9360"/>
            </w:tabs>
            <w:spacing w:after="0" w:line="240" w:lineRule="auto"/>
            <w:ind w:left="-115"/>
            <w:rPr>
              <w:color w:val="000000"/>
            </w:rPr>
          </w:pPr>
        </w:p>
      </w:tc>
      <w:tc>
        <w:tcPr>
          <w:tcW w:w="3005" w:type="dxa"/>
        </w:tcPr>
        <w:p w14:paraId="31255706" w14:textId="77777777" w:rsidR="00846B77" w:rsidRDefault="00846B77">
          <w:pPr>
            <w:pBdr>
              <w:top w:val="nil"/>
              <w:left w:val="nil"/>
              <w:bottom w:val="nil"/>
              <w:right w:val="nil"/>
              <w:between w:val="nil"/>
            </w:pBdr>
            <w:tabs>
              <w:tab w:val="center" w:pos="4680"/>
              <w:tab w:val="right" w:pos="9360"/>
            </w:tabs>
            <w:spacing w:after="0" w:line="240" w:lineRule="auto"/>
            <w:jc w:val="center"/>
            <w:rPr>
              <w:color w:val="000000"/>
            </w:rPr>
          </w:pPr>
        </w:p>
      </w:tc>
      <w:tc>
        <w:tcPr>
          <w:tcW w:w="3005" w:type="dxa"/>
        </w:tcPr>
        <w:p w14:paraId="31255707" w14:textId="77777777" w:rsidR="00846B77" w:rsidRDefault="00000000">
          <w:pPr>
            <w:pBdr>
              <w:top w:val="nil"/>
              <w:left w:val="nil"/>
              <w:bottom w:val="nil"/>
              <w:right w:val="nil"/>
              <w:between w:val="nil"/>
            </w:pBdr>
            <w:tabs>
              <w:tab w:val="center" w:pos="4680"/>
              <w:tab w:val="right" w:pos="9360"/>
            </w:tabs>
            <w:spacing w:after="0" w:line="240" w:lineRule="auto"/>
            <w:ind w:right="-115"/>
            <w:jc w:val="right"/>
            <w:rPr>
              <w:color w:val="000000"/>
            </w:rPr>
          </w:pPr>
          <w:r>
            <w:rPr>
              <w:noProof/>
              <w:color w:val="000000"/>
            </w:rPr>
            <w:drawing>
              <wp:inline distT="0" distB="0" distL="0" distR="0" wp14:anchorId="31255710" wp14:editId="31255711">
                <wp:extent cx="1755521" cy="21708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55521" cy="217081"/>
                        </a:xfrm>
                        <a:prstGeom prst="rect">
                          <a:avLst/>
                        </a:prstGeom>
                        <a:ln/>
                      </pic:spPr>
                    </pic:pic>
                  </a:graphicData>
                </a:graphic>
              </wp:inline>
            </w:drawing>
          </w:r>
        </w:p>
      </w:tc>
    </w:tr>
  </w:tbl>
  <w:p w14:paraId="31255709" w14:textId="77777777" w:rsidR="00846B77" w:rsidRDefault="00846B77">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B77"/>
    <w:rsid w:val="00072E94"/>
    <w:rsid w:val="00840368"/>
    <w:rsid w:val="00846B77"/>
    <w:rsid w:val="008E60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556EB"/>
  <w15:docId w15:val="{328F67DA-50EF-4671-848C-7A4787524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l" w:eastAsia="pl-PL"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rPr>
  </w:style>
  <w:style w:type="paragraph" w:styleId="Nagwek5">
    <w:name w:val="heading 5"/>
    <w:basedOn w:val="Normalny"/>
    <w:next w:val="Normalny"/>
    <w:uiPriority w:val="9"/>
    <w:semiHidden/>
    <w:unhideWhenUsed/>
    <w:qFormat/>
    <w:pPr>
      <w:keepNext/>
      <w:keepLines/>
      <w:spacing w:before="220" w:after="40"/>
      <w:outlineLvl w:val="4"/>
    </w:pPr>
    <w:rPr>
      <w:b/>
      <w:bCs/>
      <w:sz w:val="22"/>
      <w:szCs w:val="22"/>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futuremind.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6332A36832A0A41A9315B265E6415BB" ma:contentTypeVersion="17" ma:contentTypeDescription="Utwórz nowy dokument." ma:contentTypeScope="" ma:versionID="b39062b9af66d92f09ad22651d37b132">
  <xsd:schema xmlns:xsd="http://www.w3.org/2001/XMLSchema" xmlns:xs="http://www.w3.org/2001/XMLSchema" xmlns:p="http://schemas.microsoft.com/office/2006/metadata/properties" xmlns:ns2="8a011db4-53a2-4d1b-82ae-320485071b7a" xmlns:ns3="deeda2bc-8a38-4937-ba20-8ba6d0b056de" targetNamespace="http://schemas.microsoft.com/office/2006/metadata/properties" ma:root="true" ma:fieldsID="0478fde6ddbccf5c66e6d194a9438999" ns2:_="" ns3:_="">
    <xsd:import namespace="8a011db4-53a2-4d1b-82ae-320485071b7a"/>
    <xsd:import namespace="deeda2bc-8a38-4937-ba20-8ba6d0b056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AutoKeyPoints" minOccurs="0"/>
                <xsd:element ref="ns2:MediaServiceKeyPoint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011db4-53a2-4d1b-82ae-320485071b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i obrazów" ma:readOnly="false" ma:fieldId="{5cf76f15-5ced-4ddc-b409-7134ff3c332f}" ma:taxonomyMulti="true" ma:sspId="8452cbc4-2314-4220-9d01-4e90849f7cdd"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da2bc-8a38-4937-ba20-8ba6d0b056d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a011db4-53a2-4d1b-82ae-320485071b7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FF0EFA-DC7D-408A-970B-C05CA8A1CA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011db4-53a2-4d1b-82ae-320485071b7a"/>
    <ds:schemaRef ds:uri="deeda2bc-8a38-4937-ba20-8ba6d0b05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05E4F1-0DE7-4EAE-A5E7-2160656EE26A}">
  <ds:schemaRefs>
    <ds:schemaRef ds:uri="http://schemas.microsoft.com/office/2006/metadata/properties"/>
    <ds:schemaRef ds:uri="http://schemas.microsoft.com/office/infopath/2007/PartnerControls"/>
    <ds:schemaRef ds:uri="8a011db4-53a2-4d1b-82ae-320485071b7a"/>
  </ds:schemaRefs>
</ds:datastoreItem>
</file>

<file path=customXml/itemProps3.xml><?xml version="1.0" encoding="utf-8"?>
<ds:datastoreItem xmlns:ds="http://schemas.openxmlformats.org/officeDocument/2006/customXml" ds:itemID="{C63F0103-DEA2-49E7-A2CA-203A869207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882</Words>
  <Characters>6020</Characters>
  <Application>Microsoft Office Word</Application>
  <DocSecurity>0</DocSecurity>
  <Lines>94</Lines>
  <Paragraphs>21</Paragraphs>
  <ScaleCrop>false</ScaleCrop>
  <Company/>
  <LinksUpToDate>false</LinksUpToDate>
  <CharactersWithSpaces>6881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Katarzyna Traczyk CCG</cp:lastModifiedBy>
  <cp:revision>2</cp:revision>
  <dcterms:created xsi:type="dcterms:W3CDTF">2026-03-10T07:01:00Z</dcterms:created>
  <dcterms:modified xsi:type="dcterms:W3CDTF">2026-03-10T07:02:00Z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0x01010026332A36832A0A41A9315B265E6415BB</vt:lpwstr>
  </property>
  <property fmtid="{D5CDD505-2E9C-101B-9397-08002B2CF9AE}" pid="3" name="MediaServiceImageTags">
    <vt:lpwstr>MediaServiceImageTags</vt:lpwstr>
  </property>
</Properties>
</file>