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8EE4" w14:textId="0E0CA8EA" w:rsidR="00B23C89" w:rsidRPr="00D46ACD" w:rsidRDefault="00B23C89" w:rsidP="00B23C89">
      <w:pPr>
        <w:jc w:val="right"/>
      </w:pPr>
      <w:r w:rsidRPr="00D46ACD">
        <w:t>Katowice,</w:t>
      </w:r>
      <w:r w:rsidR="00286312" w:rsidRPr="00D46ACD">
        <w:t xml:space="preserve"> </w:t>
      </w:r>
      <w:r w:rsidR="00355F4E">
        <w:t>05</w:t>
      </w:r>
      <w:r w:rsidR="00286312" w:rsidRPr="00D46ACD">
        <w:t>.</w:t>
      </w:r>
      <w:r w:rsidR="00CC4433">
        <w:t>0</w:t>
      </w:r>
      <w:r w:rsidR="00342509">
        <w:t>3</w:t>
      </w:r>
      <w:r w:rsidR="00286312" w:rsidRPr="00D46ACD">
        <w:t>.</w:t>
      </w:r>
      <w:r w:rsidR="001F533E" w:rsidRPr="00D46ACD">
        <w:t>202</w:t>
      </w:r>
      <w:r w:rsidR="00CC4433">
        <w:t>6</w:t>
      </w:r>
    </w:p>
    <w:p w14:paraId="0FD4D5F2" w14:textId="77777777" w:rsidR="00CC4433" w:rsidRDefault="00CC4433" w:rsidP="00262FCC">
      <w:pPr>
        <w:jc w:val="both"/>
        <w:rPr>
          <w:b/>
          <w:bCs/>
        </w:rPr>
      </w:pPr>
    </w:p>
    <w:p w14:paraId="6CC3A29E" w14:textId="098D8C16" w:rsidR="001C55C5" w:rsidRDefault="00EC28D2" w:rsidP="001C55C5">
      <w:pPr>
        <w:jc w:val="both"/>
        <w:rPr>
          <w:b/>
          <w:bCs/>
        </w:rPr>
      </w:pPr>
      <w:r w:rsidRPr="00EC28D2">
        <w:rPr>
          <w:b/>
          <w:bCs/>
        </w:rPr>
        <w:t>TDJ Estate nawiązuje współpracę z Karolem Kobryniem. Autorskie murale wzbogacą Osiedle Hierowskiego w Katowicach</w:t>
      </w:r>
    </w:p>
    <w:p w14:paraId="797D54A5" w14:textId="7BEF9025" w:rsidR="00BF6DFD" w:rsidRDefault="0050564C" w:rsidP="001C55C5">
      <w:pPr>
        <w:jc w:val="both"/>
        <w:rPr>
          <w:b/>
          <w:bCs/>
        </w:rPr>
      </w:pPr>
      <w:r w:rsidRPr="0050564C">
        <w:rPr>
          <w:b/>
          <w:bCs/>
        </w:rPr>
        <w:t>TDJ Estate nawiązał współpracę z cenionym śląskim artystą Karolem Kobryniem przy realizacji Osiedla Hierowskiego w Katowicach. W częściach wspólnych inwestycji powstanie osiem autorskich murali – każdy inspirowany inną dziedziną sztuki, od muzyki i rzeźby po sztuki wizualne. Wielkoformatowe realizacje zostaną zaprojektowane w ścisłym powiązaniu z architekturą budynków – z uwzględnieniem naturalnego doświetlenia klatek schodowych oraz pionowych otwarć w stropach, które umożliwią pełną ekspozycję prac.</w:t>
      </w:r>
    </w:p>
    <w:p w14:paraId="18830E90" w14:textId="6DF90F3E" w:rsidR="00E47022" w:rsidRDefault="002D1FCD" w:rsidP="00E47022">
      <w:pPr>
        <w:jc w:val="both"/>
      </w:pPr>
      <w:r w:rsidRPr="002D1FCD">
        <w:t>Koncepcja wprowadzenia murali została uwzględniona już na etapie projektowym, we współpracy z architektami pracowni MAŁECCY BIURO PROJEKTOWE. Założeniem było stworzenie ośmiu odrębnych stref sztuki, które nadadzą poszczególnym budynkom indywidualny charakter i jednocześnie zbudują spójną narrację całego osiedla. Przestrzenie wspólne potraktowano jako integralny element architektury, współtworzący wartość inwestycji.</w:t>
      </w:r>
    </w:p>
    <w:p w14:paraId="741D6B9D" w14:textId="72D3C320" w:rsidR="00797623" w:rsidRDefault="00797623" w:rsidP="00E47022">
      <w:pPr>
        <w:jc w:val="both"/>
      </w:pPr>
      <w:r w:rsidRPr="00797623">
        <w:t xml:space="preserve">– </w:t>
      </w:r>
      <w:r w:rsidRPr="00797623">
        <w:rPr>
          <w:i/>
          <w:iCs/>
        </w:rPr>
        <w:t>Rynek mieszkaniowy dojrzewa i coraz częściej o wyborze inwestycji decyduje nie tylko standard samych mieszkań, ale także jakość przestrzeni wspólnych i ich charakter. Chcemy oferować coś więcej niż standardową infrastrukturę. Zależy nam na tworzeniu miejsc, w których mieszkańcy mogą na co dzień obcować ze sztuką jako naturalnym elementem swojej przestrzeni życia. Współpraca z lokalnym artystą, który zaprojektował dla nas murale, to świadoma decyzja projektowa osadzona w kontekście Katowic – miasta silnie związanego z kulturą i sztuką w przestrzeni publicznej. To element budowania tożsamości inwestycji w dialogu z miejscem, w którym powstaje</w:t>
      </w:r>
      <w:r w:rsidRPr="00797623">
        <w:t xml:space="preserve"> – mówi Adam Urbański, Dyrektor Sprzedaży TDJ Estate.</w:t>
      </w:r>
    </w:p>
    <w:p w14:paraId="0016AD34" w14:textId="2821F2C3" w:rsidR="00180378" w:rsidRPr="00180378" w:rsidRDefault="00DF47F0" w:rsidP="00180378">
      <w:pPr>
        <w:jc w:val="both"/>
        <w:rPr>
          <w:b/>
          <w:bCs/>
        </w:rPr>
      </w:pPr>
      <w:r w:rsidRPr="00DF47F0">
        <w:rPr>
          <w:b/>
          <w:bCs/>
        </w:rPr>
        <w:t>Karol Kobryń – osiem realizacji, osiem narracji wizualnych</w:t>
      </w:r>
    </w:p>
    <w:p w14:paraId="6A15BC3B" w14:textId="58F82A39" w:rsidR="004E5C0A" w:rsidRDefault="004E5C0A" w:rsidP="004E5C0A">
      <w:pPr>
        <w:jc w:val="both"/>
      </w:pPr>
      <w:r w:rsidRPr="00BB2DEC">
        <w:t>Autorem realizacji jest Karol Kobry</w:t>
      </w:r>
      <w:r>
        <w:t>ń</w:t>
      </w:r>
      <w:r w:rsidRPr="00BB2DEC">
        <w:t xml:space="preserve"> – absolwent Akademii Sztuk Pięknych w Katowicach, specjalizujący się w projektowaniu i realizacji murali wielkoformatowych</w:t>
      </w:r>
      <w:r>
        <w:t>. Tworzy również animacje, plakaty i identyfikacje wizualne, a j</w:t>
      </w:r>
      <w:r w:rsidRPr="00BB2DEC">
        <w:t>ego prace</w:t>
      </w:r>
      <w:r>
        <w:t xml:space="preserve"> sztalugowe</w:t>
      </w:r>
      <w:r w:rsidRPr="00BB2DEC">
        <w:t xml:space="preserve"> były prezentowane w galeriach w Szczecinie (</w:t>
      </w:r>
      <w:proofErr w:type="spellStart"/>
      <w:r w:rsidRPr="00BB2DEC">
        <w:t>Freedom</w:t>
      </w:r>
      <w:proofErr w:type="spellEnd"/>
      <w:r w:rsidRPr="00BB2DEC">
        <w:t xml:space="preserve"> Gallery), Wrocławiu (Galeria Magiel), Krakowie (</w:t>
      </w:r>
      <w:proofErr w:type="spellStart"/>
      <w:r w:rsidRPr="00BB2DEC">
        <w:t>Monocity</w:t>
      </w:r>
      <w:proofErr w:type="spellEnd"/>
      <w:r w:rsidRPr="00BB2DEC">
        <w:t xml:space="preserve"> Gallery) oraz Gdańsku (</w:t>
      </w:r>
      <w:proofErr w:type="spellStart"/>
      <w:r w:rsidRPr="00BB2DEC">
        <w:t>Layup</w:t>
      </w:r>
      <w:proofErr w:type="spellEnd"/>
      <w:r w:rsidRPr="00BB2DEC">
        <w:t xml:space="preserve"> Gallery). W przestrzeni publicznej regionu zrealizował m.in. mural upamiętniający Erwina Sówkę w Katowicach, projekt przy ul. Tylnej Mariackiej </w:t>
      </w:r>
      <w:r w:rsidR="00F312CF" w:rsidRPr="00F312CF">
        <w:t>z kobiecymi sylwetkami</w:t>
      </w:r>
      <w:r w:rsidR="00F312CF">
        <w:t xml:space="preserve"> </w:t>
      </w:r>
      <w:r w:rsidRPr="00BB2DEC">
        <w:t xml:space="preserve">oraz cykl czterech murali inspirowanych </w:t>
      </w:r>
      <w:r w:rsidR="00F312CF">
        <w:t xml:space="preserve">industrialną </w:t>
      </w:r>
      <w:r w:rsidRPr="00BB2DEC">
        <w:t>tradycją Chorzowa w ramach konkursu „Śladem Dwóch Hut”.</w:t>
      </w:r>
    </w:p>
    <w:p w14:paraId="53FBFCFD" w14:textId="7EAF42C9" w:rsidR="005C5E53" w:rsidRDefault="005C5E53" w:rsidP="004E5C0A">
      <w:pPr>
        <w:jc w:val="both"/>
      </w:pPr>
      <w:r w:rsidRPr="005C5E53">
        <w:lastRenderedPageBreak/>
        <w:t>W Osiedlu Hierowskiego każda z ośmiu realizacji będzie nawiązywać do innej dziedziny sztuki, tworząc spójną</w:t>
      </w:r>
      <w:r w:rsidR="00F312CF">
        <w:t xml:space="preserve"> graficznie</w:t>
      </w:r>
      <w:r w:rsidRPr="005C5E53">
        <w:t xml:space="preserve">, </w:t>
      </w:r>
      <w:r w:rsidR="003B4B55">
        <w:t>ale</w:t>
      </w:r>
      <w:r w:rsidRPr="005C5E53">
        <w:t xml:space="preserve"> zróżnicowaną narrację wizualną w obrębie całe</w:t>
      </w:r>
      <w:r w:rsidR="003B4B55">
        <w:t>j inwestycji</w:t>
      </w:r>
      <w:r w:rsidRPr="005C5E53">
        <w:t>.</w:t>
      </w:r>
    </w:p>
    <w:p w14:paraId="4F207E9B" w14:textId="2DFFF4F8" w:rsidR="005E4AFA" w:rsidRDefault="005E4AFA" w:rsidP="004E5C0A">
      <w:pPr>
        <w:jc w:val="both"/>
      </w:pPr>
      <w:r>
        <w:t>-</w:t>
      </w:r>
      <w:r w:rsidRPr="005E4AFA">
        <w:rPr>
          <w:rFonts w:ascii="Segoe UI" w:hAnsi="Segoe UI" w:cs="Segoe UI"/>
          <w:color w:val="6AA84F"/>
          <w:sz w:val="18"/>
          <w:szCs w:val="18"/>
          <w:shd w:val="clear" w:color="auto" w:fill="FFFFFF"/>
        </w:rPr>
        <w:t xml:space="preserve"> </w:t>
      </w:r>
      <w:r w:rsidRPr="007F4E87">
        <w:rPr>
          <w:i/>
          <w:iCs/>
        </w:rPr>
        <w:t>Przy projektowaniu kluczowe było takie ułożenie kompozycji, aby na każdym piętrze harmonijnie wpisywała się w architekturę budynku. Myślę, że mural swoim rytmem, kolorystyką oraz kubistyczno-abstrakcyjnym charakterem wniesie do wnętrz wyraziste i miłe urozmaicenie wizualne</w:t>
      </w:r>
      <w:r w:rsidRPr="005E4AFA">
        <w:t>.</w:t>
      </w:r>
      <w:r>
        <w:t xml:space="preserve"> – mówi Karol Kobryń. </w:t>
      </w:r>
    </w:p>
    <w:p w14:paraId="3B578637" w14:textId="2F14D98A" w:rsidR="00103E99" w:rsidRPr="00103E99" w:rsidRDefault="00AF580B" w:rsidP="004E5C0A">
      <w:pPr>
        <w:jc w:val="both"/>
        <w:rPr>
          <w:b/>
          <w:bCs/>
        </w:rPr>
      </w:pPr>
      <w:r w:rsidRPr="00AF580B">
        <w:rPr>
          <w:b/>
          <w:bCs/>
        </w:rPr>
        <w:t>Architektura i światło jako element kompozycji</w:t>
      </w:r>
    </w:p>
    <w:p w14:paraId="52BFAC43" w14:textId="6299E426" w:rsidR="008F0D74" w:rsidRDefault="002260BD" w:rsidP="008F0D74">
      <w:pPr>
        <w:jc w:val="both"/>
      </w:pPr>
      <w:r w:rsidRPr="002260BD">
        <w:t>Z perspektywy projektowej murale zostały uwzględnione równolegle z opracowaniem dokumentacji architektonicznej. Centralne klatki schodowe zaprojektowano z wykorzystaniem tzw. „dusz” – pionowych otwarć w stropach, które doprowadzają naturalne światło do wnętrz wspólnych i pozwalają na właściwą ekspozycję wielkoformatowych realizacji. W wybranych miejscach murale zostaną dodatkowo doświetlone, co umożliwi wydobycie ich detalu i struktury.</w:t>
      </w:r>
    </w:p>
    <w:p w14:paraId="57076FF6" w14:textId="4BA2704D" w:rsidR="00B85857" w:rsidRDefault="00935B4B" w:rsidP="008F0D74">
      <w:pPr>
        <w:jc w:val="both"/>
      </w:pPr>
      <w:r w:rsidRPr="00935B4B">
        <w:t xml:space="preserve">– </w:t>
      </w:r>
      <w:r w:rsidRPr="00935B4B">
        <w:rPr>
          <w:i/>
          <w:iCs/>
        </w:rPr>
        <w:t>Projektując klatki schodowe, zakładaliśmy, że będą one pełnoprawnym elementem architektury, a nie wyłącznie przestrzenią komunikacyjną. Rozwiązania związane z naturalnym doświetleniem oraz proporcjami przestrzeni zostały zaplanowane tak, aby umożliwić prezentację wielkoformatowych prac. Murale zostały wpisane w strukturę budynku, a nie dodane na końcu procesu</w:t>
      </w:r>
      <w:r w:rsidRPr="00935B4B">
        <w:t xml:space="preserve"> – podkreślają</w:t>
      </w:r>
      <w:r w:rsidR="000E5047" w:rsidRPr="000E5047">
        <w:t xml:space="preserve"> Joanna i Wojciech Małeccy</w:t>
      </w:r>
      <w:r w:rsidR="00A32B0E">
        <w:t xml:space="preserve">, Biuro </w:t>
      </w:r>
      <w:r w:rsidR="00B93798">
        <w:t>Projektowe Małeccy</w:t>
      </w:r>
      <w:r w:rsidR="00F31715">
        <w:t xml:space="preserve">. </w:t>
      </w:r>
    </w:p>
    <w:p w14:paraId="115A8C38" w14:textId="47173C91" w:rsidR="0032647D" w:rsidRDefault="0032647D" w:rsidP="0032647D">
      <w:pPr>
        <w:jc w:val="both"/>
      </w:pPr>
      <w:r>
        <w:t xml:space="preserve">Osiedle Hierowskiego powstaje w katowickiej dzielnicy </w:t>
      </w:r>
      <w:proofErr w:type="spellStart"/>
      <w:r>
        <w:t>Kostuchna</w:t>
      </w:r>
      <w:proofErr w:type="spellEnd"/>
      <w:r>
        <w:t xml:space="preserve"> jako otwarty, zróżnicowany urbanistycznie kompleks mieszkaniowy. Strukturę założenia organizują Plac Centralny oraz tzw. Oś Aktywności – sekwencja przestrzeni publicznych </w:t>
      </w:r>
      <w:r w:rsidR="00F1483F">
        <w:br/>
      </w:r>
      <w:r>
        <w:t>i półpublicznych sprzyjających integracji mieszkańców.</w:t>
      </w:r>
    </w:p>
    <w:p w14:paraId="54D45382" w14:textId="5E49E151" w:rsidR="001C647A" w:rsidRPr="001C647A" w:rsidRDefault="0032647D" w:rsidP="0032647D">
      <w:pPr>
        <w:jc w:val="both"/>
        <w:rPr>
          <w:b/>
          <w:bCs/>
        </w:rPr>
      </w:pPr>
      <w:r>
        <w:t>Katowice od lat rozwijają swoją tożsamość jako miasto otwarte na kulturę i sztukę w przestrzeni publicznej – w tym murale i działania artystyczne w tkance miejskiej. Osiedle Hierowskiego przenosi tę ideę do wnętrz budynków mieszkalnych, wzmacniając związek inwestycji z lokalnym kontekstem kulturowym.</w:t>
      </w:r>
    </w:p>
    <w:p w14:paraId="2D3A66AE" w14:textId="77777777" w:rsidR="00CC4433" w:rsidRDefault="00CC4433" w:rsidP="00CC4433">
      <w:pPr>
        <w:jc w:val="both"/>
      </w:pPr>
    </w:p>
    <w:p w14:paraId="55019BD3" w14:textId="39C3C060" w:rsidR="000927B8" w:rsidRDefault="000927B8" w:rsidP="00CC4433">
      <w:pPr>
        <w:jc w:val="both"/>
      </w:pPr>
      <w:r w:rsidRPr="007E001B">
        <w:t>Odwiedź stronę inwestycji, aby poznać szczegóły projektu, zobaczyć wizualizacje oraz sprawdzić aktualną ofertę mieszkań</w:t>
      </w:r>
      <w:r>
        <w:t xml:space="preserve">: </w:t>
      </w:r>
      <w:r w:rsidRPr="00757A7D">
        <w:t>https://hierowskiego.pl</w:t>
      </w:r>
      <w:r>
        <w:t>.</w:t>
      </w:r>
    </w:p>
    <w:p w14:paraId="228AB729" w14:textId="2F393FAC" w:rsidR="00842D0E" w:rsidRPr="00AB48A7" w:rsidRDefault="00842D0E" w:rsidP="00DC3A02">
      <w:pPr>
        <w:jc w:val="both"/>
        <w:rPr>
          <w:sz w:val="20"/>
          <w:szCs w:val="20"/>
        </w:rPr>
      </w:pPr>
      <w:r w:rsidRPr="00AB48A7">
        <w:rPr>
          <w:sz w:val="20"/>
          <w:szCs w:val="20"/>
        </w:rPr>
        <w:t>*** </w:t>
      </w:r>
    </w:p>
    <w:p w14:paraId="3EA15744" w14:textId="222F0A29" w:rsidR="00842D0E" w:rsidRPr="007B02F6" w:rsidRDefault="0078107B" w:rsidP="00842D0E">
      <w:pPr>
        <w:jc w:val="both"/>
        <w:rPr>
          <w:sz w:val="18"/>
          <w:szCs w:val="18"/>
        </w:rPr>
      </w:pPr>
      <w:r w:rsidRPr="0078107B">
        <w:rPr>
          <w:b/>
          <w:bCs/>
          <w:sz w:val="18"/>
          <w:szCs w:val="18"/>
        </w:rPr>
        <w:lastRenderedPageBreak/>
        <w:t>TDJ Estate</w:t>
      </w:r>
      <w:r w:rsidRPr="0078107B">
        <w:rPr>
          <w:sz w:val="18"/>
          <w:szCs w:val="18"/>
        </w:rPr>
        <w:t xml:space="preserve"> jest częścią grupy TDJ, rodzinnej firmy inwestycyjnej, która buduje długoterminową wartość, realizując projekty w 4 obszarach: Equity, </w:t>
      </w:r>
      <w:proofErr w:type="spellStart"/>
      <w:r w:rsidRPr="0078107B">
        <w:rPr>
          <w:sz w:val="18"/>
          <w:szCs w:val="18"/>
        </w:rPr>
        <w:t>Growth</w:t>
      </w:r>
      <w:proofErr w:type="spellEnd"/>
      <w:r w:rsidRPr="0078107B">
        <w:rPr>
          <w:sz w:val="18"/>
          <w:szCs w:val="18"/>
        </w:rPr>
        <w:t xml:space="preserve">, Capital </w:t>
      </w:r>
      <w:proofErr w:type="spellStart"/>
      <w:r w:rsidRPr="0078107B">
        <w:rPr>
          <w:sz w:val="18"/>
          <w:szCs w:val="18"/>
        </w:rPr>
        <w:t>Markets</w:t>
      </w:r>
      <w:proofErr w:type="spellEnd"/>
      <w:r w:rsidRPr="0078107B">
        <w:rPr>
          <w:sz w:val="18"/>
          <w:szCs w:val="18"/>
        </w:rPr>
        <w:t xml:space="preserve">, </w:t>
      </w:r>
      <w:proofErr w:type="spellStart"/>
      <w:r w:rsidRPr="0078107B">
        <w:rPr>
          <w:sz w:val="18"/>
          <w:szCs w:val="18"/>
        </w:rPr>
        <w:t>Philanthropy</w:t>
      </w:r>
      <w:proofErr w:type="spellEnd"/>
      <w:r w:rsidRPr="0078107B">
        <w:rPr>
          <w:sz w:val="18"/>
          <w:szCs w:val="18"/>
        </w:rPr>
        <w:t xml:space="preserve">. W portfolio TDJ Estate znajdują się nagradzane inwestycje biurowe i mieszkaniowe. </w:t>
      </w:r>
    </w:p>
    <w:p w14:paraId="4E9DAE75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 xml:space="preserve">Flagową inwestycją TDJ Estate jest kompleks biurowy .KTW – jeden z symboli nowoczesnej architektury Katowic, zlokalizowany w Strefie Kultury, w bezpośrednim sąsiedztwie Spodka i Międzynarodowego Centrum Kongresowego. Projekt zdobył liczne nagrody, w tym European Property </w:t>
      </w:r>
      <w:proofErr w:type="spellStart"/>
      <w:r w:rsidRPr="007B02F6">
        <w:rPr>
          <w:sz w:val="18"/>
          <w:szCs w:val="18"/>
        </w:rPr>
        <w:t>Awards</w:t>
      </w:r>
      <w:proofErr w:type="spellEnd"/>
      <w:r w:rsidRPr="007B02F6">
        <w:rPr>
          <w:sz w:val="18"/>
          <w:szCs w:val="18"/>
        </w:rPr>
        <w:t xml:space="preserve"> oraz Nagrodę Roku SARP, i uchodzi za jedną z</w:t>
      </w:r>
      <w:r>
        <w:rPr>
          <w:sz w:val="18"/>
          <w:szCs w:val="18"/>
        </w:rPr>
        <w:t> </w:t>
      </w:r>
      <w:r w:rsidRPr="007B02F6">
        <w:rPr>
          <w:sz w:val="18"/>
          <w:szCs w:val="18"/>
        </w:rPr>
        <w:t>najbardziej znaczących i rozpoznawalnych inwestycji komercyjnych ostatniej dekady w Polsce.</w:t>
      </w:r>
    </w:p>
    <w:p w14:paraId="123AA7C8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TDJ Estate sprzedało już ponad 2700 mieszkań</w:t>
      </w:r>
      <w:r>
        <w:rPr>
          <w:sz w:val="18"/>
          <w:szCs w:val="18"/>
        </w:rPr>
        <w:t>,</w:t>
      </w:r>
      <w:r w:rsidRPr="00D75C18">
        <w:rPr>
          <w:sz w:val="18"/>
          <w:szCs w:val="18"/>
        </w:rPr>
        <w:t xml:space="preserve"> W portfolio spółki znajduje się m.in. katowicka </w:t>
      </w:r>
      <w:r w:rsidRPr="00F20A2E">
        <w:rPr>
          <w:sz w:val="18"/>
          <w:szCs w:val="18"/>
        </w:rPr>
        <w:t>Pierwsza Dzielnica</w:t>
      </w:r>
      <w:r w:rsidRPr="00D75C18">
        <w:rPr>
          <w:sz w:val="18"/>
          <w:szCs w:val="18"/>
        </w:rPr>
        <w:t xml:space="preserve"> – nowoczesna, wieloetapowa inwestycja</w:t>
      </w:r>
      <w:r>
        <w:rPr>
          <w:sz w:val="18"/>
          <w:szCs w:val="18"/>
        </w:rPr>
        <w:t xml:space="preserve"> znajdująca się w</w:t>
      </w:r>
      <w:r w:rsidRPr="00D75C18">
        <w:rPr>
          <w:sz w:val="18"/>
          <w:szCs w:val="18"/>
        </w:rPr>
        <w:t xml:space="preserve"> Stref</w:t>
      </w:r>
      <w:r>
        <w:rPr>
          <w:sz w:val="18"/>
          <w:szCs w:val="18"/>
        </w:rPr>
        <w:t xml:space="preserve">ie </w:t>
      </w:r>
      <w:r w:rsidRPr="00D75C18">
        <w:rPr>
          <w:sz w:val="18"/>
          <w:szCs w:val="18"/>
        </w:rPr>
        <w:t xml:space="preserve">Kultury, nagrodzona m.in. w konkursie </w:t>
      </w:r>
      <w:r w:rsidRPr="00F20A2E">
        <w:rPr>
          <w:sz w:val="18"/>
          <w:szCs w:val="18"/>
        </w:rPr>
        <w:t xml:space="preserve">European Property </w:t>
      </w:r>
      <w:proofErr w:type="spellStart"/>
      <w:r w:rsidRPr="00F20A2E">
        <w:rPr>
          <w:sz w:val="18"/>
          <w:szCs w:val="18"/>
        </w:rPr>
        <w:t>Awards</w:t>
      </w:r>
      <w:proofErr w:type="spellEnd"/>
      <w:r w:rsidRPr="00D75C18">
        <w:rPr>
          <w:sz w:val="18"/>
          <w:szCs w:val="18"/>
        </w:rPr>
        <w:t>.</w:t>
      </w:r>
    </w:p>
    <w:p w14:paraId="6F435EFF" w14:textId="44F558F1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Do innych, rozpoznawalnych na Górnym Śląsku inwestycji dewelopera należą m.in.: zakończone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Osiedle Franciszkańskie</w:t>
      </w:r>
      <w:r w:rsidRPr="00D75C18">
        <w:rPr>
          <w:sz w:val="18"/>
          <w:szCs w:val="18"/>
        </w:rPr>
        <w:t xml:space="preserve"> liczące ponad 1300 mieszkań, </w:t>
      </w:r>
      <w:r w:rsidRPr="00F20A2E">
        <w:rPr>
          <w:sz w:val="18"/>
          <w:szCs w:val="18"/>
        </w:rPr>
        <w:t>Osiedle Bardowskiego</w:t>
      </w:r>
      <w:r w:rsidRPr="00D75C18">
        <w:rPr>
          <w:sz w:val="18"/>
          <w:szCs w:val="18"/>
        </w:rPr>
        <w:t xml:space="preserve">, </w:t>
      </w:r>
      <w:proofErr w:type="spellStart"/>
      <w:r w:rsidRPr="00F20A2E">
        <w:rPr>
          <w:sz w:val="18"/>
          <w:szCs w:val="18"/>
        </w:rPr>
        <w:t>Dobrynów</w:t>
      </w:r>
      <w:proofErr w:type="spellEnd"/>
      <w:r w:rsidRPr="00D75C1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Sarnie Osiedle</w:t>
      </w:r>
      <w:r w:rsidRPr="00D75C18">
        <w:rPr>
          <w:sz w:val="18"/>
          <w:szCs w:val="18"/>
        </w:rPr>
        <w:t xml:space="preserve"> w Bielsku-Białej, </w:t>
      </w:r>
      <w:r>
        <w:rPr>
          <w:sz w:val="18"/>
          <w:szCs w:val="18"/>
        </w:rPr>
        <w:t>a</w:t>
      </w:r>
      <w:r w:rsidR="0078107B">
        <w:rPr>
          <w:sz w:val="18"/>
          <w:szCs w:val="18"/>
        </w:rPr>
        <w:t> </w:t>
      </w:r>
      <w:r>
        <w:rPr>
          <w:sz w:val="18"/>
          <w:szCs w:val="18"/>
        </w:rPr>
        <w:t xml:space="preserve">także </w:t>
      </w:r>
      <w:r w:rsidRPr="00F20A2E">
        <w:rPr>
          <w:sz w:val="18"/>
          <w:szCs w:val="18"/>
        </w:rPr>
        <w:t>Zielona Dolina</w:t>
      </w:r>
      <w:r w:rsidRPr="00D75C18">
        <w:rPr>
          <w:sz w:val="18"/>
          <w:szCs w:val="18"/>
        </w:rPr>
        <w:t xml:space="preserve"> w Zabrzu oraz najnowsza inwestycja – </w:t>
      </w:r>
      <w:r w:rsidRPr="00F20A2E">
        <w:rPr>
          <w:sz w:val="18"/>
          <w:szCs w:val="18"/>
        </w:rPr>
        <w:t>Osiedle Hierowskiego</w:t>
      </w:r>
      <w:r w:rsidRPr="00D75C18">
        <w:rPr>
          <w:sz w:val="18"/>
          <w:szCs w:val="18"/>
        </w:rPr>
        <w:t xml:space="preserve"> w Katowicach.</w:t>
      </w:r>
    </w:p>
    <w:p w14:paraId="06A05773" w14:textId="2F016E4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 xml:space="preserve">Deweloper realizuje również inwestycje w Krakowie – </w:t>
      </w:r>
      <w:r w:rsidRPr="00F20A2E">
        <w:rPr>
          <w:sz w:val="18"/>
          <w:szCs w:val="18"/>
        </w:rPr>
        <w:t xml:space="preserve">Osiedle </w:t>
      </w:r>
      <w:proofErr w:type="spellStart"/>
      <w:r w:rsidRPr="00F20A2E">
        <w:rPr>
          <w:sz w:val="18"/>
          <w:szCs w:val="18"/>
        </w:rPr>
        <w:t>Imbramowskie</w:t>
      </w:r>
      <w:proofErr w:type="spellEnd"/>
      <w:r w:rsidR="0027345A">
        <w:rPr>
          <w:sz w:val="18"/>
          <w:szCs w:val="18"/>
        </w:rPr>
        <w:t xml:space="preserve"> </w:t>
      </w:r>
      <w:r w:rsidR="0027345A" w:rsidRPr="00427099">
        <w:rPr>
          <w:sz w:val="18"/>
          <w:szCs w:val="18"/>
        </w:rPr>
        <w:t xml:space="preserve">oraz </w:t>
      </w:r>
      <w:r w:rsidR="0078107B">
        <w:rPr>
          <w:sz w:val="18"/>
          <w:szCs w:val="18"/>
        </w:rPr>
        <w:t>O</w:t>
      </w:r>
      <w:r w:rsidRPr="00427099">
        <w:rPr>
          <w:sz w:val="18"/>
          <w:szCs w:val="18"/>
        </w:rPr>
        <w:t xml:space="preserve">siedle </w:t>
      </w:r>
      <w:proofErr w:type="spellStart"/>
      <w:r w:rsidRPr="00427099">
        <w:rPr>
          <w:sz w:val="18"/>
          <w:szCs w:val="18"/>
        </w:rPr>
        <w:t>Meiera</w:t>
      </w:r>
      <w:proofErr w:type="spellEnd"/>
      <w:r w:rsidRPr="00427099">
        <w:rPr>
          <w:sz w:val="18"/>
          <w:szCs w:val="18"/>
        </w:rPr>
        <w:t>.</w:t>
      </w:r>
    </w:p>
    <w:p w14:paraId="50477F2A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Spółka realizuje swoją strategię z uwzględnieniem zasad zrównoważonego rozwoju i społecznej odpowiedzialności biznesu – dba o relacje z lokalnymi społecznościami, jakość przestrzeni publicznej oraz długoterminowy wpływ swoich inwestycji na otoczenie.</w:t>
      </w:r>
    </w:p>
    <w:p w14:paraId="455E5B49" w14:textId="2464707A" w:rsidR="006C1483" w:rsidRDefault="00842D0E" w:rsidP="004079E2">
      <w:pPr>
        <w:jc w:val="both"/>
        <w:rPr>
          <w:rStyle w:val="Hipercze"/>
          <w:sz w:val="18"/>
          <w:szCs w:val="18"/>
        </w:rPr>
      </w:pPr>
      <w:r w:rsidRPr="007B02F6">
        <w:rPr>
          <w:sz w:val="18"/>
          <w:szCs w:val="18"/>
        </w:rPr>
        <w:t xml:space="preserve">Więcej informacji na stronie: </w:t>
      </w:r>
      <w:hyperlink r:id="rId7" w:history="1">
        <w:r w:rsidRPr="007B02F6">
          <w:rPr>
            <w:rStyle w:val="Hipercze"/>
            <w:sz w:val="18"/>
            <w:szCs w:val="18"/>
          </w:rPr>
          <w:t>www.tdjestate.pl</w:t>
        </w:r>
      </w:hyperlink>
    </w:p>
    <w:sectPr w:rsidR="006C14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8E59E" w14:textId="77777777" w:rsidR="008C0CA4" w:rsidRDefault="008C0CA4" w:rsidP="001F533E">
      <w:pPr>
        <w:spacing w:after="0" w:line="240" w:lineRule="auto"/>
      </w:pPr>
      <w:r>
        <w:separator/>
      </w:r>
    </w:p>
  </w:endnote>
  <w:endnote w:type="continuationSeparator" w:id="0">
    <w:p w14:paraId="7884D4F5" w14:textId="77777777" w:rsidR="008C0CA4" w:rsidRDefault="008C0CA4" w:rsidP="001F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245AD" w14:textId="77777777" w:rsidR="008C0CA4" w:rsidRDefault="008C0CA4" w:rsidP="001F533E">
      <w:pPr>
        <w:spacing w:after="0" w:line="240" w:lineRule="auto"/>
      </w:pPr>
      <w:r>
        <w:separator/>
      </w:r>
    </w:p>
  </w:footnote>
  <w:footnote w:type="continuationSeparator" w:id="0">
    <w:p w14:paraId="3C7DD45F" w14:textId="77777777" w:rsidR="008C0CA4" w:rsidRDefault="008C0CA4" w:rsidP="001F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551B6" w14:textId="1FCFD613" w:rsidR="001F533E" w:rsidRDefault="001F533E">
    <w:pPr>
      <w:pStyle w:val="Nagwek"/>
    </w:pPr>
    <w:r>
      <w:rPr>
        <w:noProof/>
      </w:rPr>
      <w:drawing>
        <wp:inline distT="0" distB="0" distL="0" distR="0" wp14:anchorId="7D1965DC" wp14:editId="16E06CD6">
          <wp:extent cx="1231315" cy="1089660"/>
          <wp:effectExtent l="0" t="0" r="0" b="0"/>
          <wp:docPr id="1337271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719" cy="1094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0FE7"/>
    <w:multiLevelType w:val="multilevel"/>
    <w:tmpl w:val="81BCB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5B11"/>
    <w:multiLevelType w:val="multilevel"/>
    <w:tmpl w:val="A62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E33CB"/>
    <w:multiLevelType w:val="multilevel"/>
    <w:tmpl w:val="57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13B36"/>
    <w:multiLevelType w:val="multilevel"/>
    <w:tmpl w:val="9560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730E5"/>
    <w:multiLevelType w:val="multilevel"/>
    <w:tmpl w:val="1BE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F0513"/>
    <w:multiLevelType w:val="multilevel"/>
    <w:tmpl w:val="BEB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C3B71"/>
    <w:multiLevelType w:val="multilevel"/>
    <w:tmpl w:val="1DC8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07181">
    <w:abstractNumId w:val="3"/>
  </w:num>
  <w:num w:numId="2" w16cid:durableId="644237864">
    <w:abstractNumId w:val="6"/>
  </w:num>
  <w:num w:numId="3" w16cid:durableId="320472250">
    <w:abstractNumId w:val="0"/>
  </w:num>
  <w:num w:numId="4" w16cid:durableId="682131393">
    <w:abstractNumId w:val="5"/>
  </w:num>
  <w:num w:numId="5" w16cid:durableId="521817972">
    <w:abstractNumId w:val="4"/>
  </w:num>
  <w:num w:numId="6" w16cid:durableId="244342025">
    <w:abstractNumId w:val="1"/>
  </w:num>
  <w:num w:numId="7" w16cid:durableId="120317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03"/>
    <w:rsid w:val="0000579A"/>
    <w:rsid w:val="000122B7"/>
    <w:rsid w:val="000134A8"/>
    <w:rsid w:val="00015DE8"/>
    <w:rsid w:val="000220D9"/>
    <w:rsid w:val="00027974"/>
    <w:rsid w:val="000412F4"/>
    <w:rsid w:val="00043A71"/>
    <w:rsid w:val="00043EEE"/>
    <w:rsid w:val="000441EC"/>
    <w:rsid w:val="000509FE"/>
    <w:rsid w:val="000513F9"/>
    <w:rsid w:val="00052246"/>
    <w:rsid w:val="00056A75"/>
    <w:rsid w:val="00057F47"/>
    <w:rsid w:val="00061AF7"/>
    <w:rsid w:val="00066958"/>
    <w:rsid w:val="00083940"/>
    <w:rsid w:val="00087A22"/>
    <w:rsid w:val="00091802"/>
    <w:rsid w:val="000927B8"/>
    <w:rsid w:val="0009393E"/>
    <w:rsid w:val="0009668C"/>
    <w:rsid w:val="000A292F"/>
    <w:rsid w:val="000A6436"/>
    <w:rsid w:val="000B0748"/>
    <w:rsid w:val="000B1E00"/>
    <w:rsid w:val="000B235F"/>
    <w:rsid w:val="000B24A0"/>
    <w:rsid w:val="000C2CE5"/>
    <w:rsid w:val="000C7BD7"/>
    <w:rsid w:val="000C7D3A"/>
    <w:rsid w:val="000D1A8F"/>
    <w:rsid w:val="000D1D52"/>
    <w:rsid w:val="000D432E"/>
    <w:rsid w:val="000E15CE"/>
    <w:rsid w:val="000E30BC"/>
    <w:rsid w:val="000E5047"/>
    <w:rsid w:val="000F10C2"/>
    <w:rsid w:val="000F30E1"/>
    <w:rsid w:val="000F7C2E"/>
    <w:rsid w:val="0010366B"/>
    <w:rsid w:val="00103E99"/>
    <w:rsid w:val="00110517"/>
    <w:rsid w:val="001208E3"/>
    <w:rsid w:val="00120E09"/>
    <w:rsid w:val="00120E15"/>
    <w:rsid w:val="0014186F"/>
    <w:rsid w:val="00143FEA"/>
    <w:rsid w:val="001517F2"/>
    <w:rsid w:val="00151F8D"/>
    <w:rsid w:val="001565C0"/>
    <w:rsid w:val="001603EE"/>
    <w:rsid w:val="0017044E"/>
    <w:rsid w:val="001708E4"/>
    <w:rsid w:val="00172D6F"/>
    <w:rsid w:val="00175A7F"/>
    <w:rsid w:val="00180378"/>
    <w:rsid w:val="001817BF"/>
    <w:rsid w:val="0018228D"/>
    <w:rsid w:val="001933E1"/>
    <w:rsid w:val="001956A9"/>
    <w:rsid w:val="001A1D60"/>
    <w:rsid w:val="001A1FE4"/>
    <w:rsid w:val="001B2CF4"/>
    <w:rsid w:val="001C090A"/>
    <w:rsid w:val="001C179D"/>
    <w:rsid w:val="001C19B8"/>
    <w:rsid w:val="001C2E15"/>
    <w:rsid w:val="001C55C5"/>
    <w:rsid w:val="001C647A"/>
    <w:rsid w:val="001C70C1"/>
    <w:rsid w:val="001D62D8"/>
    <w:rsid w:val="001D79B1"/>
    <w:rsid w:val="001E044E"/>
    <w:rsid w:val="001E3246"/>
    <w:rsid w:val="001E7356"/>
    <w:rsid w:val="001F533E"/>
    <w:rsid w:val="00207AC9"/>
    <w:rsid w:val="002108B0"/>
    <w:rsid w:val="00214530"/>
    <w:rsid w:val="002165B6"/>
    <w:rsid w:val="0022295E"/>
    <w:rsid w:val="00225792"/>
    <w:rsid w:val="002260BD"/>
    <w:rsid w:val="0022651A"/>
    <w:rsid w:val="00231F4D"/>
    <w:rsid w:val="002321B7"/>
    <w:rsid w:val="00233D33"/>
    <w:rsid w:val="0023403F"/>
    <w:rsid w:val="00240D95"/>
    <w:rsid w:val="002518E9"/>
    <w:rsid w:val="00262FCC"/>
    <w:rsid w:val="00263560"/>
    <w:rsid w:val="00265F1A"/>
    <w:rsid w:val="0027345A"/>
    <w:rsid w:val="00280662"/>
    <w:rsid w:val="00284AF0"/>
    <w:rsid w:val="00286312"/>
    <w:rsid w:val="0029750B"/>
    <w:rsid w:val="002A046C"/>
    <w:rsid w:val="002A1AE8"/>
    <w:rsid w:val="002B6414"/>
    <w:rsid w:val="002B78D0"/>
    <w:rsid w:val="002C71C5"/>
    <w:rsid w:val="002D1FCD"/>
    <w:rsid w:val="002D477C"/>
    <w:rsid w:val="002D51CC"/>
    <w:rsid w:val="002E0FDA"/>
    <w:rsid w:val="002E1B03"/>
    <w:rsid w:val="002E7F6C"/>
    <w:rsid w:val="002F4BA9"/>
    <w:rsid w:val="00300129"/>
    <w:rsid w:val="00304F13"/>
    <w:rsid w:val="003069A8"/>
    <w:rsid w:val="00311C63"/>
    <w:rsid w:val="003159DA"/>
    <w:rsid w:val="00315CB1"/>
    <w:rsid w:val="003215D1"/>
    <w:rsid w:val="00322B68"/>
    <w:rsid w:val="00322D80"/>
    <w:rsid w:val="0032384F"/>
    <w:rsid w:val="0032482D"/>
    <w:rsid w:val="0032647D"/>
    <w:rsid w:val="003264F3"/>
    <w:rsid w:val="00326FFD"/>
    <w:rsid w:val="00333A36"/>
    <w:rsid w:val="003349CF"/>
    <w:rsid w:val="00337308"/>
    <w:rsid w:val="00337633"/>
    <w:rsid w:val="00342509"/>
    <w:rsid w:val="003433D1"/>
    <w:rsid w:val="00346976"/>
    <w:rsid w:val="00346DA1"/>
    <w:rsid w:val="00347683"/>
    <w:rsid w:val="003510F8"/>
    <w:rsid w:val="00355F4E"/>
    <w:rsid w:val="003564D4"/>
    <w:rsid w:val="0036237F"/>
    <w:rsid w:val="00362F0E"/>
    <w:rsid w:val="003648B2"/>
    <w:rsid w:val="00376D46"/>
    <w:rsid w:val="0038099D"/>
    <w:rsid w:val="00381B47"/>
    <w:rsid w:val="00383EB3"/>
    <w:rsid w:val="00390332"/>
    <w:rsid w:val="003928AD"/>
    <w:rsid w:val="00393AB9"/>
    <w:rsid w:val="0039493A"/>
    <w:rsid w:val="00394F7E"/>
    <w:rsid w:val="003955AA"/>
    <w:rsid w:val="003A0046"/>
    <w:rsid w:val="003A3446"/>
    <w:rsid w:val="003A4337"/>
    <w:rsid w:val="003A4869"/>
    <w:rsid w:val="003B0D1A"/>
    <w:rsid w:val="003B3881"/>
    <w:rsid w:val="003B3DB8"/>
    <w:rsid w:val="003B4B55"/>
    <w:rsid w:val="003C47C5"/>
    <w:rsid w:val="003D3023"/>
    <w:rsid w:val="003E57D2"/>
    <w:rsid w:val="003E5F84"/>
    <w:rsid w:val="00401980"/>
    <w:rsid w:val="00403456"/>
    <w:rsid w:val="0040512D"/>
    <w:rsid w:val="004079E2"/>
    <w:rsid w:val="00424AA5"/>
    <w:rsid w:val="00427099"/>
    <w:rsid w:val="00427A19"/>
    <w:rsid w:val="004335C1"/>
    <w:rsid w:val="00447B97"/>
    <w:rsid w:val="00451E78"/>
    <w:rsid w:val="004648F2"/>
    <w:rsid w:val="0046564B"/>
    <w:rsid w:val="00473E87"/>
    <w:rsid w:val="00480C9F"/>
    <w:rsid w:val="0048231E"/>
    <w:rsid w:val="0048548C"/>
    <w:rsid w:val="0048563F"/>
    <w:rsid w:val="0048601B"/>
    <w:rsid w:val="004922DB"/>
    <w:rsid w:val="004A0EAE"/>
    <w:rsid w:val="004C2E98"/>
    <w:rsid w:val="004C32EB"/>
    <w:rsid w:val="004C4044"/>
    <w:rsid w:val="004C4867"/>
    <w:rsid w:val="004C7147"/>
    <w:rsid w:val="004E020B"/>
    <w:rsid w:val="004E5C0A"/>
    <w:rsid w:val="004F109C"/>
    <w:rsid w:val="004F15EC"/>
    <w:rsid w:val="004F1ED1"/>
    <w:rsid w:val="00500934"/>
    <w:rsid w:val="005015B8"/>
    <w:rsid w:val="00504B18"/>
    <w:rsid w:val="00504CB3"/>
    <w:rsid w:val="0050564C"/>
    <w:rsid w:val="00505A17"/>
    <w:rsid w:val="00507283"/>
    <w:rsid w:val="00515B35"/>
    <w:rsid w:val="0052070C"/>
    <w:rsid w:val="0052095B"/>
    <w:rsid w:val="00525644"/>
    <w:rsid w:val="00536C7A"/>
    <w:rsid w:val="005448B0"/>
    <w:rsid w:val="00552259"/>
    <w:rsid w:val="005526F2"/>
    <w:rsid w:val="00553DE5"/>
    <w:rsid w:val="00554B42"/>
    <w:rsid w:val="00564FD5"/>
    <w:rsid w:val="00566A29"/>
    <w:rsid w:val="005710FF"/>
    <w:rsid w:val="0057124B"/>
    <w:rsid w:val="00574B6B"/>
    <w:rsid w:val="00577EC2"/>
    <w:rsid w:val="00584361"/>
    <w:rsid w:val="00585943"/>
    <w:rsid w:val="00591C04"/>
    <w:rsid w:val="00593C9A"/>
    <w:rsid w:val="005949E1"/>
    <w:rsid w:val="005A076D"/>
    <w:rsid w:val="005A7F6E"/>
    <w:rsid w:val="005B0802"/>
    <w:rsid w:val="005B2B6D"/>
    <w:rsid w:val="005B53D6"/>
    <w:rsid w:val="005C085F"/>
    <w:rsid w:val="005C374F"/>
    <w:rsid w:val="005C3DA3"/>
    <w:rsid w:val="005C5CD3"/>
    <w:rsid w:val="005C5E53"/>
    <w:rsid w:val="005C5E62"/>
    <w:rsid w:val="005D6944"/>
    <w:rsid w:val="005D6F56"/>
    <w:rsid w:val="005E186D"/>
    <w:rsid w:val="005E4AFA"/>
    <w:rsid w:val="005E79CE"/>
    <w:rsid w:val="005F20C1"/>
    <w:rsid w:val="00607EF5"/>
    <w:rsid w:val="00610CED"/>
    <w:rsid w:val="006134BF"/>
    <w:rsid w:val="00616FE8"/>
    <w:rsid w:val="00623933"/>
    <w:rsid w:val="0062562D"/>
    <w:rsid w:val="00630E8D"/>
    <w:rsid w:val="00631404"/>
    <w:rsid w:val="00641981"/>
    <w:rsid w:val="00642292"/>
    <w:rsid w:val="00645569"/>
    <w:rsid w:val="006456FC"/>
    <w:rsid w:val="00651A28"/>
    <w:rsid w:val="00652FD8"/>
    <w:rsid w:val="00657D04"/>
    <w:rsid w:val="00657F74"/>
    <w:rsid w:val="00683A4A"/>
    <w:rsid w:val="00687470"/>
    <w:rsid w:val="006938E0"/>
    <w:rsid w:val="00694309"/>
    <w:rsid w:val="006965DD"/>
    <w:rsid w:val="00697DEF"/>
    <w:rsid w:val="006A3617"/>
    <w:rsid w:val="006A6328"/>
    <w:rsid w:val="006B0312"/>
    <w:rsid w:val="006B1C9E"/>
    <w:rsid w:val="006C1483"/>
    <w:rsid w:val="006C2A42"/>
    <w:rsid w:val="006C5266"/>
    <w:rsid w:val="006D001A"/>
    <w:rsid w:val="006D304E"/>
    <w:rsid w:val="006D39D2"/>
    <w:rsid w:val="006E39ED"/>
    <w:rsid w:val="006F31ED"/>
    <w:rsid w:val="006F7DEC"/>
    <w:rsid w:val="007050D0"/>
    <w:rsid w:val="007063D1"/>
    <w:rsid w:val="00707A02"/>
    <w:rsid w:val="00712621"/>
    <w:rsid w:val="00712F2B"/>
    <w:rsid w:val="00714463"/>
    <w:rsid w:val="00716B1B"/>
    <w:rsid w:val="00716E08"/>
    <w:rsid w:val="007176BE"/>
    <w:rsid w:val="007267AC"/>
    <w:rsid w:val="0073290E"/>
    <w:rsid w:val="00733EE6"/>
    <w:rsid w:val="00734DED"/>
    <w:rsid w:val="0073629F"/>
    <w:rsid w:val="007362E2"/>
    <w:rsid w:val="007365CD"/>
    <w:rsid w:val="007407C5"/>
    <w:rsid w:val="0075518E"/>
    <w:rsid w:val="0075661B"/>
    <w:rsid w:val="00757760"/>
    <w:rsid w:val="00757A7D"/>
    <w:rsid w:val="00762B01"/>
    <w:rsid w:val="00762D80"/>
    <w:rsid w:val="00765973"/>
    <w:rsid w:val="0077246D"/>
    <w:rsid w:val="00775AFC"/>
    <w:rsid w:val="00775F51"/>
    <w:rsid w:val="00776A1D"/>
    <w:rsid w:val="0078107B"/>
    <w:rsid w:val="0078473A"/>
    <w:rsid w:val="007854E1"/>
    <w:rsid w:val="00797184"/>
    <w:rsid w:val="00797623"/>
    <w:rsid w:val="007A4E14"/>
    <w:rsid w:val="007C0585"/>
    <w:rsid w:val="007C0CE0"/>
    <w:rsid w:val="007C1A73"/>
    <w:rsid w:val="007C5C86"/>
    <w:rsid w:val="007C61A4"/>
    <w:rsid w:val="007D0082"/>
    <w:rsid w:val="007D1CE8"/>
    <w:rsid w:val="007D2457"/>
    <w:rsid w:val="007E001B"/>
    <w:rsid w:val="007E26C4"/>
    <w:rsid w:val="007E409F"/>
    <w:rsid w:val="007E75A6"/>
    <w:rsid w:val="007F4E87"/>
    <w:rsid w:val="007F559B"/>
    <w:rsid w:val="007F76A5"/>
    <w:rsid w:val="007F784A"/>
    <w:rsid w:val="00800556"/>
    <w:rsid w:val="008023F2"/>
    <w:rsid w:val="008138CF"/>
    <w:rsid w:val="0081700D"/>
    <w:rsid w:val="00821E22"/>
    <w:rsid w:val="00824528"/>
    <w:rsid w:val="008268DC"/>
    <w:rsid w:val="008305EF"/>
    <w:rsid w:val="0083326E"/>
    <w:rsid w:val="008350B4"/>
    <w:rsid w:val="0083588E"/>
    <w:rsid w:val="008363F3"/>
    <w:rsid w:val="00842D0E"/>
    <w:rsid w:val="00844F01"/>
    <w:rsid w:val="00845B45"/>
    <w:rsid w:val="00857EDA"/>
    <w:rsid w:val="008632DF"/>
    <w:rsid w:val="008708B9"/>
    <w:rsid w:val="0087145B"/>
    <w:rsid w:val="008747C2"/>
    <w:rsid w:val="00874B67"/>
    <w:rsid w:val="00876ED5"/>
    <w:rsid w:val="008854CB"/>
    <w:rsid w:val="00892C5E"/>
    <w:rsid w:val="00894BAC"/>
    <w:rsid w:val="0089584F"/>
    <w:rsid w:val="008A183B"/>
    <w:rsid w:val="008B4E13"/>
    <w:rsid w:val="008C0856"/>
    <w:rsid w:val="008C0CA4"/>
    <w:rsid w:val="008C16CA"/>
    <w:rsid w:val="008C1BEE"/>
    <w:rsid w:val="008C274C"/>
    <w:rsid w:val="008C4938"/>
    <w:rsid w:val="008D0B4E"/>
    <w:rsid w:val="008D279D"/>
    <w:rsid w:val="008D4687"/>
    <w:rsid w:val="008D7330"/>
    <w:rsid w:val="008D79D0"/>
    <w:rsid w:val="008F0D74"/>
    <w:rsid w:val="0091199B"/>
    <w:rsid w:val="00916F7C"/>
    <w:rsid w:val="00921869"/>
    <w:rsid w:val="00927262"/>
    <w:rsid w:val="0092797E"/>
    <w:rsid w:val="00932920"/>
    <w:rsid w:val="00935B4B"/>
    <w:rsid w:val="0094055C"/>
    <w:rsid w:val="00941341"/>
    <w:rsid w:val="00943F09"/>
    <w:rsid w:val="00944E65"/>
    <w:rsid w:val="009465F1"/>
    <w:rsid w:val="00951A01"/>
    <w:rsid w:val="00952A1F"/>
    <w:rsid w:val="0095635B"/>
    <w:rsid w:val="00957E3F"/>
    <w:rsid w:val="00960CA2"/>
    <w:rsid w:val="009628F2"/>
    <w:rsid w:val="00964E4D"/>
    <w:rsid w:val="00966D3E"/>
    <w:rsid w:val="00967935"/>
    <w:rsid w:val="00972747"/>
    <w:rsid w:val="00976C20"/>
    <w:rsid w:val="00980C7A"/>
    <w:rsid w:val="00984330"/>
    <w:rsid w:val="00985333"/>
    <w:rsid w:val="00993D53"/>
    <w:rsid w:val="00994022"/>
    <w:rsid w:val="0099511D"/>
    <w:rsid w:val="009958D2"/>
    <w:rsid w:val="00997CE5"/>
    <w:rsid w:val="009A5840"/>
    <w:rsid w:val="009B04CA"/>
    <w:rsid w:val="009B2BCC"/>
    <w:rsid w:val="009B53B6"/>
    <w:rsid w:val="009C0A60"/>
    <w:rsid w:val="009C5DC7"/>
    <w:rsid w:val="009C6DD7"/>
    <w:rsid w:val="009D13E5"/>
    <w:rsid w:val="009D1428"/>
    <w:rsid w:val="009D70B9"/>
    <w:rsid w:val="009D7595"/>
    <w:rsid w:val="009E1213"/>
    <w:rsid w:val="009E217B"/>
    <w:rsid w:val="009F2724"/>
    <w:rsid w:val="009F5CA8"/>
    <w:rsid w:val="00A002F8"/>
    <w:rsid w:val="00A003B1"/>
    <w:rsid w:val="00A03FBD"/>
    <w:rsid w:val="00A11835"/>
    <w:rsid w:val="00A14F6C"/>
    <w:rsid w:val="00A17B97"/>
    <w:rsid w:val="00A2594D"/>
    <w:rsid w:val="00A259DC"/>
    <w:rsid w:val="00A2607E"/>
    <w:rsid w:val="00A32AB8"/>
    <w:rsid w:val="00A32B0E"/>
    <w:rsid w:val="00A3320F"/>
    <w:rsid w:val="00A428EC"/>
    <w:rsid w:val="00A43BE3"/>
    <w:rsid w:val="00A51E12"/>
    <w:rsid w:val="00A53446"/>
    <w:rsid w:val="00A54977"/>
    <w:rsid w:val="00A6229E"/>
    <w:rsid w:val="00A646B6"/>
    <w:rsid w:val="00A646DA"/>
    <w:rsid w:val="00A65EBB"/>
    <w:rsid w:val="00A67A38"/>
    <w:rsid w:val="00A70734"/>
    <w:rsid w:val="00A70858"/>
    <w:rsid w:val="00A72555"/>
    <w:rsid w:val="00A75032"/>
    <w:rsid w:val="00A92FC3"/>
    <w:rsid w:val="00AA3D4C"/>
    <w:rsid w:val="00AA5B51"/>
    <w:rsid w:val="00AB42D3"/>
    <w:rsid w:val="00AC2D33"/>
    <w:rsid w:val="00AC4086"/>
    <w:rsid w:val="00AC45C4"/>
    <w:rsid w:val="00AC6673"/>
    <w:rsid w:val="00AD23B9"/>
    <w:rsid w:val="00AD2670"/>
    <w:rsid w:val="00AD5671"/>
    <w:rsid w:val="00AE170B"/>
    <w:rsid w:val="00AE4B76"/>
    <w:rsid w:val="00AE4DBB"/>
    <w:rsid w:val="00AE63EF"/>
    <w:rsid w:val="00AF2FA1"/>
    <w:rsid w:val="00AF4B5A"/>
    <w:rsid w:val="00AF580B"/>
    <w:rsid w:val="00B05CC0"/>
    <w:rsid w:val="00B06F46"/>
    <w:rsid w:val="00B21F23"/>
    <w:rsid w:val="00B23C89"/>
    <w:rsid w:val="00B23FB1"/>
    <w:rsid w:val="00B2554E"/>
    <w:rsid w:val="00B25798"/>
    <w:rsid w:val="00B27320"/>
    <w:rsid w:val="00B37CAF"/>
    <w:rsid w:val="00B40BCB"/>
    <w:rsid w:val="00B4619B"/>
    <w:rsid w:val="00B55780"/>
    <w:rsid w:val="00B6188A"/>
    <w:rsid w:val="00B70395"/>
    <w:rsid w:val="00B71073"/>
    <w:rsid w:val="00B75D52"/>
    <w:rsid w:val="00B763EC"/>
    <w:rsid w:val="00B80172"/>
    <w:rsid w:val="00B83969"/>
    <w:rsid w:val="00B85857"/>
    <w:rsid w:val="00B931F8"/>
    <w:rsid w:val="00B93798"/>
    <w:rsid w:val="00B94C11"/>
    <w:rsid w:val="00BA2919"/>
    <w:rsid w:val="00BA3A60"/>
    <w:rsid w:val="00BB13B6"/>
    <w:rsid w:val="00BB1935"/>
    <w:rsid w:val="00BB2C3B"/>
    <w:rsid w:val="00BB2DEC"/>
    <w:rsid w:val="00BB401D"/>
    <w:rsid w:val="00BB6321"/>
    <w:rsid w:val="00BC342F"/>
    <w:rsid w:val="00BC7951"/>
    <w:rsid w:val="00BD2765"/>
    <w:rsid w:val="00BD5295"/>
    <w:rsid w:val="00BE0E3B"/>
    <w:rsid w:val="00BE15FB"/>
    <w:rsid w:val="00BE61D5"/>
    <w:rsid w:val="00BF1A15"/>
    <w:rsid w:val="00BF2B0E"/>
    <w:rsid w:val="00BF3516"/>
    <w:rsid w:val="00BF3EDE"/>
    <w:rsid w:val="00BF4221"/>
    <w:rsid w:val="00BF6DFD"/>
    <w:rsid w:val="00C05B90"/>
    <w:rsid w:val="00C06325"/>
    <w:rsid w:val="00C06621"/>
    <w:rsid w:val="00C1038E"/>
    <w:rsid w:val="00C10B0E"/>
    <w:rsid w:val="00C15B54"/>
    <w:rsid w:val="00C2015B"/>
    <w:rsid w:val="00C3233F"/>
    <w:rsid w:val="00C434A9"/>
    <w:rsid w:val="00C5338E"/>
    <w:rsid w:val="00C5503B"/>
    <w:rsid w:val="00C560F3"/>
    <w:rsid w:val="00C63082"/>
    <w:rsid w:val="00C72870"/>
    <w:rsid w:val="00C779CB"/>
    <w:rsid w:val="00C83C2E"/>
    <w:rsid w:val="00C8761A"/>
    <w:rsid w:val="00C87F3E"/>
    <w:rsid w:val="00C90BA1"/>
    <w:rsid w:val="00C92FE9"/>
    <w:rsid w:val="00C95721"/>
    <w:rsid w:val="00C9591D"/>
    <w:rsid w:val="00C97570"/>
    <w:rsid w:val="00CA28EC"/>
    <w:rsid w:val="00CA4AB8"/>
    <w:rsid w:val="00CB3A27"/>
    <w:rsid w:val="00CB5FA0"/>
    <w:rsid w:val="00CB7ECF"/>
    <w:rsid w:val="00CC00BF"/>
    <w:rsid w:val="00CC4433"/>
    <w:rsid w:val="00CC49C9"/>
    <w:rsid w:val="00CC5528"/>
    <w:rsid w:val="00CC56FC"/>
    <w:rsid w:val="00CD09AE"/>
    <w:rsid w:val="00CD3FD5"/>
    <w:rsid w:val="00CD73C8"/>
    <w:rsid w:val="00CE531A"/>
    <w:rsid w:val="00CE7145"/>
    <w:rsid w:val="00CF0005"/>
    <w:rsid w:val="00CF6520"/>
    <w:rsid w:val="00D00474"/>
    <w:rsid w:val="00D0408A"/>
    <w:rsid w:val="00D065E0"/>
    <w:rsid w:val="00D147DF"/>
    <w:rsid w:val="00D17710"/>
    <w:rsid w:val="00D178FF"/>
    <w:rsid w:val="00D215D8"/>
    <w:rsid w:val="00D25EF8"/>
    <w:rsid w:val="00D26180"/>
    <w:rsid w:val="00D31D34"/>
    <w:rsid w:val="00D34D9A"/>
    <w:rsid w:val="00D423F5"/>
    <w:rsid w:val="00D438FE"/>
    <w:rsid w:val="00D45EF4"/>
    <w:rsid w:val="00D46ACD"/>
    <w:rsid w:val="00D47378"/>
    <w:rsid w:val="00D55316"/>
    <w:rsid w:val="00D60430"/>
    <w:rsid w:val="00D70716"/>
    <w:rsid w:val="00D713E2"/>
    <w:rsid w:val="00D77F36"/>
    <w:rsid w:val="00D80A0E"/>
    <w:rsid w:val="00D82169"/>
    <w:rsid w:val="00D84B78"/>
    <w:rsid w:val="00D84DAF"/>
    <w:rsid w:val="00D8708F"/>
    <w:rsid w:val="00D96906"/>
    <w:rsid w:val="00D96984"/>
    <w:rsid w:val="00DB1703"/>
    <w:rsid w:val="00DB2767"/>
    <w:rsid w:val="00DB7410"/>
    <w:rsid w:val="00DC3A02"/>
    <w:rsid w:val="00DC6543"/>
    <w:rsid w:val="00DD23B6"/>
    <w:rsid w:val="00DD307F"/>
    <w:rsid w:val="00DD5B49"/>
    <w:rsid w:val="00DF0B9B"/>
    <w:rsid w:val="00DF3FA9"/>
    <w:rsid w:val="00DF47F0"/>
    <w:rsid w:val="00DF5285"/>
    <w:rsid w:val="00DF7502"/>
    <w:rsid w:val="00E20283"/>
    <w:rsid w:val="00E21D95"/>
    <w:rsid w:val="00E220C2"/>
    <w:rsid w:val="00E221E3"/>
    <w:rsid w:val="00E23573"/>
    <w:rsid w:val="00E23E1F"/>
    <w:rsid w:val="00E25E3D"/>
    <w:rsid w:val="00E269F8"/>
    <w:rsid w:val="00E27758"/>
    <w:rsid w:val="00E309FC"/>
    <w:rsid w:val="00E3546C"/>
    <w:rsid w:val="00E42129"/>
    <w:rsid w:val="00E47022"/>
    <w:rsid w:val="00E479FA"/>
    <w:rsid w:val="00E47B23"/>
    <w:rsid w:val="00E55A67"/>
    <w:rsid w:val="00E5643F"/>
    <w:rsid w:val="00E60C02"/>
    <w:rsid w:val="00E62E33"/>
    <w:rsid w:val="00E64A7B"/>
    <w:rsid w:val="00E65FC8"/>
    <w:rsid w:val="00E6683F"/>
    <w:rsid w:val="00E86AF1"/>
    <w:rsid w:val="00E90C0D"/>
    <w:rsid w:val="00E920C1"/>
    <w:rsid w:val="00E93457"/>
    <w:rsid w:val="00E93B99"/>
    <w:rsid w:val="00E95FE2"/>
    <w:rsid w:val="00EA305E"/>
    <w:rsid w:val="00EA525C"/>
    <w:rsid w:val="00EA7F91"/>
    <w:rsid w:val="00EB0148"/>
    <w:rsid w:val="00EB404F"/>
    <w:rsid w:val="00EB6342"/>
    <w:rsid w:val="00EC28D2"/>
    <w:rsid w:val="00EC36FE"/>
    <w:rsid w:val="00ED0744"/>
    <w:rsid w:val="00ED5FD5"/>
    <w:rsid w:val="00EE6F6E"/>
    <w:rsid w:val="00EE7FFE"/>
    <w:rsid w:val="00EF1187"/>
    <w:rsid w:val="00EF24E5"/>
    <w:rsid w:val="00EF4E2F"/>
    <w:rsid w:val="00EF7D14"/>
    <w:rsid w:val="00F04B36"/>
    <w:rsid w:val="00F10C87"/>
    <w:rsid w:val="00F11E48"/>
    <w:rsid w:val="00F12D38"/>
    <w:rsid w:val="00F1483F"/>
    <w:rsid w:val="00F22230"/>
    <w:rsid w:val="00F312CF"/>
    <w:rsid w:val="00F31715"/>
    <w:rsid w:val="00F31E35"/>
    <w:rsid w:val="00F34313"/>
    <w:rsid w:val="00F36134"/>
    <w:rsid w:val="00F4173A"/>
    <w:rsid w:val="00F42FAD"/>
    <w:rsid w:val="00F43516"/>
    <w:rsid w:val="00F44469"/>
    <w:rsid w:val="00F459B9"/>
    <w:rsid w:val="00F45AAA"/>
    <w:rsid w:val="00F50986"/>
    <w:rsid w:val="00F562B1"/>
    <w:rsid w:val="00F56C8D"/>
    <w:rsid w:val="00F57596"/>
    <w:rsid w:val="00F576EC"/>
    <w:rsid w:val="00F6522C"/>
    <w:rsid w:val="00F709F9"/>
    <w:rsid w:val="00F83D8C"/>
    <w:rsid w:val="00F84A7A"/>
    <w:rsid w:val="00F84BD2"/>
    <w:rsid w:val="00FA03EF"/>
    <w:rsid w:val="00FA092E"/>
    <w:rsid w:val="00FA1DCF"/>
    <w:rsid w:val="00FA4200"/>
    <w:rsid w:val="00FA63D2"/>
    <w:rsid w:val="00FA7F72"/>
    <w:rsid w:val="00FB4B23"/>
    <w:rsid w:val="00FC11DF"/>
    <w:rsid w:val="00FC16E7"/>
    <w:rsid w:val="00FD0685"/>
    <w:rsid w:val="00FD0D73"/>
    <w:rsid w:val="00FD3000"/>
    <w:rsid w:val="00FE157B"/>
    <w:rsid w:val="00FE419A"/>
    <w:rsid w:val="00FF26E1"/>
    <w:rsid w:val="00FF5691"/>
    <w:rsid w:val="00FF6DB3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BECDB"/>
  <w15:chartTrackingRefBased/>
  <w15:docId w15:val="{4817F8A6-30C7-4EA4-B794-85D39E2E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B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B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B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B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B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33E"/>
  </w:style>
  <w:style w:type="paragraph" w:styleId="Stopka">
    <w:name w:val="footer"/>
    <w:basedOn w:val="Normalny"/>
    <w:link w:val="Stopka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33E"/>
  </w:style>
  <w:style w:type="character" w:styleId="Hipercze">
    <w:name w:val="Hyperlink"/>
    <w:basedOn w:val="Domylnaczcionkaakapitu"/>
    <w:uiPriority w:val="99"/>
    <w:unhideWhenUsed/>
    <w:rsid w:val="00A002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2F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0C9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8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8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86D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D0B4E"/>
  </w:style>
  <w:style w:type="character" w:customStyle="1" w:styleId="normaltextrun">
    <w:name w:val="normaltextrun"/>
    <w:basedOn w:val="Domylnaczcionkaakapitu"/>
    <w:rsid w:val="00821E22"/>
  </w:style>
  <w:style w:type="paragraph" w:customStyle="1" w:styleId="xxxmsonormal">
    <w:name w:val="x_xxmsonormal"/>
    <w:basedOn w:val="Normalny"/>
    <w:rsid w:val="00623933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jestat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Dałkowska</dc:creator>
  <cp:keywords/>
  <dc:description/>
  <cp:lastModifiedBy>Ostrowski, Piotr</cp:lastModifiedBy>
  <cp:revision>67</cp:revision>
  <dcterms:created xsi:type="dcterms:W3CDTF">2026-02-24T09:56:00Z</dcterms:created>
  <dcterms:modified xsi:type="dcterms:W3CDTF">2026-03-05T14:58:00Z</dcterms:modified>
</cp:coreProperties>
</file>