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9278" w14:textId="77777777" w:rsidR="000D63F6" w:rsidRDefault="000D63F6" w:rsidP="000D63F6">
      <w:pPr>
        <w:rPr>
          <w:b/>
          <w:bCs/>
          <w:sz w:val="32"/>
          <w:szCs w:val="32"/>
        </w:rPr>
      </w:pPr>
    </w:p>
    <w:p w14:paraId="468EC9C7" w14:textId="71A7B0A2" w:rsidR="000D63F6" w:rsidRPr="000D63F6" w:rsidRDefault="000D63F6" w:rsidP="000D63F6">
      <w:pPr>
        <w:jc w:val="right"/>
      </w:pPr>
      <w:r w:rsidRPr="000D63F6">
        <w:t xml:space="preserve">Warszawa, 5 marca 2026 r. </w:t>
      </w:r>
    </w:p>
    <w:p w14:paraId="6EDFBC5E" w14:textId="77777777" w:rsidR="000D63F6" w:rsidRPr="005B015F" w:rsidRDefault="000D63F6" w:rsidP="000D63F6">
      <w:pPr>
        <w:rPr>
          <w:b/>
          <w:bCs/>
          <w:sz w:val="32"/>
          <w:szCs w:val="32"/>
        </w:rPr>
      </w:pPr>
      <w:r w:rsidRPr="005B015F">
        <w:rPr>
          <w:b/>
          <w:bCs/>
          <w:sz w:val="32"/>
          <w:szCs w:val="32"/>
        </w:rPr>
        <w:t xml:space="preserve">Studniówka transparentności wynagrodzeń już za nami </w:t>
      </w:r>
      <w:r>
        <w:rPr>
          <w:b/>
          <w:bCs/>
          <w:sz w:val="32"/>
          <w:szCs w:val="32"/>
        </w:rPr>
        <w:t>– czas na wartościowanie stanowisk</w:t>
      </w:r>
    </w:p>
    <w:p w14:paraId="184A63A1" w14:textId="77777777" w:rsidR="000D63F6" w:rsidRDefault="000D63F6" w:rsidP="000D63F6">
      <w:pPr>
        <w:jc w:val="both"/>
        <w:rPr>
          <w:b/>
          <w:bCs/>
        </w:rPr>
      </w:pPr>
      <w:r>
        <w:rPr>
          <w:b/>
          <w:bCs/>
        </w:rPr>
        <w:t>7 czerwca 2026 roku wejdą w życie przepisy unijnej dyrektywy o transparentności wynagrodzeń. Oznacza to, że firmom pozostało mniej niż 100 dni na dostosowanie do nowych regulacji. Tymczasem blisko połowa dużych i średnich organizacji nie rozpoczęła jeszcze przygotowań do nowych wytycznych.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Eksperci wskazują, że firmy już teraz powinny przejść do działania i przeprowadzić proces wartościowania stanowisk – ten krok wykonać muszą wszyscy pracodawcy. Część organizacji zrobi to po raz pierwszy. </w:t>
      </w:r>
    </w:p>
    <w:p w14:paraId="78DCC62A" w14:textId="49303149" w:rsidR="000D63F6" w:rsidRDefault="000D63F6" w:rsidP="000D63F6">
      <w:pPr>
        <w:jc w:val="both"/>
      </w:pPr>
      <w:r w:rsidRPr="003155C0">
        <w:t xml:space="preserve">Wdrożenie </w:t>
      </w:r>
      <w:r>
        <w:t xml:space="preserve">przepisów </w:t>
      </w:r>
      <w:r w:rsidRPr="003155C0">
        <w:t xml:space="preserve">unijnej dyrektywy o </w:t>
      </w:r>
      <w:r>
        <w:t>transparentności</w:t>
      </w:r>
      <w:r w:rsidRPr="003155C0">
        <w:t xml:space="preserve"> wynagrodzeń – przyjętej przez Parlament Europejski </w:t>
      </w:r>
      <w:r>
        <w:t xml:space="preserve">w 2023 r. </w:t>
      </w:r>
      <w:r w:rsidRPr="003155C0">
        <w:t>– oznacza fundamentalną zmianę w podejściu do polityki płacowej w organizacjach w całej Unii Europejskiej</w:t>
      </w:r>
      <w:r>
        <w:t>.</w:t>
      </w:r>
      <w:r w:rsidRPr="003155C0">
        <w:t xml:space="preserve"> Nowe regulacje nakładają na pracodawców konkretne obowiązki w zakresie </w:t>
      </w:r>
      <w:r>
        <w:t>przejrzystości</w:t>
      </w:r>
      <w:r w:rsidRPr="003155C0">
        <w:t xml:space="preserve"> wynagrodzeń, raportowania luki płacowej oraz zapewnienia równości wynagrodzeń kobiet i mężczyzn</w:t>
      </w:r>
      <w:r>
        <w:t xml:space="preserve"> za taką samą pracę lub pracę o tej samej wartości. </w:t>
      </w:r>
    </w:p>
    <w:p w14:paraId="48AB3FAE" w14:textId="436D5735" w:rsidR="000D63F6" w:rsidRPr="00E62BFB" w:rsidRDefault="000D63F6" w:rsidP="000D63F6">
      <w:pPr>
        <w:jc w:val="both"/>
        <w:rPr>
          <w:b/>
          <w:bCs/>
        </w:rPr>
      </w:pPr>
      <w:r>
        <w:t>Choć t</w:t>
      </w:r>
      <w:r w:rsidRPr="003155C0">
        <w:t>ermin implementacji przepisów do prawa krajowego zbliża się nieubłaganie</w:t>
      </w:r>
      <w:r>
        <w:t xml:space="preserve"> – do 7 czerwca pozostało mniej niż 100 dni -</w:t>
      </w:r>
      <w:r w:rsidRPr="003155C0">
        <w:t xml:space="preserve"> wiele firm w Polsce wciąż znajduje się na wczesnym etapie przygotowań</w:t>
      </w:r>
      <w:r>
        <w:t xml:space="preserve"> lub jeszcze ich nie rozpoczęło. Według badania „</w:t>
      </w:r>
      <w:r w:rsidRPr="00DA6C6F">
        <w:t>TRENDY 2025</w:t>
      </w:r>
      <w:r>
        <w:t xml:space="preserve"> </w:t>
      </w:r>
      <w:r w:rsidRPr="00DA6C6F">
        <w:t>Transparentność Wynagrodzeń</w:t>
      </w:r>
      <w:r>
        <w:t xml:space="preserve">” Klubu </w:t>
      </w:r>
      <w:proofErr w:type="spellStart"/>
      <w:r>
        <w:t>Compensation</w:t>
      </w:r>
      <w:proofErr w:type="spellEnd"/>
      <w:r>
        <w:t xml:space="preserve"> &amp; </w:t>
      </w:r>
      <w:proofErr w:type="spellStart"/>
      <w:r>
        <w:t>Benefits</w:t>
      </w:r>
      <w:proofErr w:type="spellEnd"/>
      <w:r>
        <w:t xml:space="preserve"> działającego w ramach Uczelni Łazarskiego, </w:t>
      </w:r>
      <w:r w:rsidRPr="00E62BFB">
        <w:rPr>
          <w:b/>
          <w:bCs/>
        </w:rPr>
        <w:t>62 proc. firm szacuje, że w pierwszym kwartale 2026 roku wciąż będzie w początkowej fazie przygotowań.</w:t>
      </w:r>
      <w:r>
        <w:t xml:space="preserve"> Z kolei badania Grand </w:t>
      </w:r>
      <w:proofErr w:type="spellStart"/>
      <w:r>
        <w:t>Thorton</w:t>
      </w:r>
      <w:proofErr w:type="spellEnd"/>
      <w:r>
        <w:t xml:space="preserve"> „Jawność wynagrodzeń w Polsce” sygnalizuje, że </w:t>
      </w:r>
      <w:r w:rsidRPr="00E62BFB">
        <w:rPr>
          <w:b/>
          <w:bCs/>
        </w:rPr>
        <w:t xml:space="preserve">w czwartym kwartale 2025 r.  blisko połowa </w:t>
      </w:r>
      <w:r>
        <w:rPr>
          <w:b/>
          <w:bCs/>
        </w:rPr>
        <w:t xml:space="preserve">dużych i średnich </w:t>
      </w:r>
      <w:r w:rsidRPr="00E62BFB">
        <w:rPr>
          <w:b/>
          <w:bCs/>
        </w:rPr>
        <w:t xml:space="preserve">firm nie rozpoczęła żadnych działań. </w:t>
      </w:r>
    </w:p>
    <w:p w14:paraId="6CB6CAF4" w14:textId="77777777" w:rsidR="000D63F6" w:rsidRPr="003155C0" w:rsidRDefault="000D63F6" w:rsidP="000D63F6">
      <w:pPr>
        <w:jc w:val="both"/>
        <w:rPr>
          <w:b/>
          <w:bCs/>
        </w:rPr>
      </w:pPr>
      <w:r w:rsidRPr="003155C0">
        <w:rPr>
          <w:b/>
          <w:bCs/>
        </w:rPr>
        <w:t>Każda firma będzie musiała podjąć działania</w:t>
      </w:r>
    </w:p>
    <w:p w14:paraId="3B94DD30" w14:textId="54B75D54" w:rsidR="000D63F6" w:rsidRPr="003155C0" w:rsidRDefault="000D63F6" w:rsidP="000D63F6">
      <w:pPr>
        <w:jc w:val="both"/>
      </w:pPr>
      <w:r w:rsidRPr="003155C0">
        <w:t xml:space="preserve">Dyrektywa obejmie wszystkie organizacje zatrudniające pracowników. Część obowiązków – takich </w:t>
      </w:r>
      <w:r>
        <w:t>jak informowanie kandydatów o wynagrodzeniu</w:t>
      </w:r>
      <w:r w:rsidRPr="003155C0">
        <w:t xml:space="preserve"> na etapie rekrutacji</w:t>
      </w:r>
      <w:r>
        <w:t xml:space="preserve"> – już obowiązuje za sprawą nowelizacji kodeksu pracy, wprowadzonej w grudniu 2025 r. P</w:t>
      </w:r>
      <w:r w:rsidRPr="003155C0">
        <w:t xml:space="preserve">rawo pracowników do informacji o poziomach płac – </w:t>
      </w:r>
      <w:r>
        <w:t xml:space="preserve">jest jeszcze przed nami, ale też </w:t>
      </w:r>
      <w:r w:rsidRPr="003155C0">
        <w:t xml:space="preserve">będzie dotyczyć wszystkich pracodawców. Większe firmy </w:t>
      </w:r>
      <w:r>
        <w:t xml:space="preserve">natomiast </w:t>
      </w:r>
      <w:r w:rsidRPr="003155C0">
        <w:t>zostaną dodatkowo objęte obowiązkami raportowymi w zakresie luki płacowej</w:t>
      </w:r>
      <w:r w:rsidRPr="003504B3">
        <w:t xml:space="preserve">. </w:t>
      </w:r>
    </w:p>
    <w:p w14:paraId="58F65FAA" w14:textId="4271B0A7" w:rsidR="000D63F6" w:rsidRDefault="000D63F6" w:rsidP="000D63F6">
      <w:pPr>
        <w:jc w:val="both"/>
      </w:pPr>
      <w:r w:rsidRPr="00046277">
        <w:rPr>
          <w:i/>
          <w:iCs/>
        </w:rPr>
        <w:t xml:space="preserve">- </w:t>
      </w:r>
      <w:r>
        <w:rPr>
          <w:i/>
          <w:iCs/>
        </w:rPr>
        <w:t>N</w:t>
      </w:r>
      <w:r w:rsidRPr="003155C0">
        <w:rPr>
          <w:i/>
          <w:iCs/>
        </w:rPr>
        <w:t xml:space="preserve">ie jest to zmiana, którą można odłożyć w czasie lub ograniczyć do kosmetycznych korekt. Mówimy </w:t>
      </w:r>
      <w:r w:rsidRPr="00046277">
        <w:rPr>
          <w:i/>
          <w:iCs/>
        </w:rPr>
        <w:t xml:space="preserve">bowiem </w:t>
      </w:r>
      <w:r w:rsidRPr="003155C0">
        <w:rPr>
          <w:i/>
          <w:iCs/>
        </w:rPr>
        <w:t>o przebudowie fundamentów polityki wynagrodzeń</w:t>
      </w:r>
      <w:r w:rsidRPr="00046277">
        <w:rPr>
          <w:i/>
          <w:iCs/>
        </w:rPr>
        <w:t xml:space="preserve">. </w:t>
      </w:r>
      <w:r w:rsidRPr="003155C0">
        <w:rPr>
          <w:i/>
          <w:iCs/>
        </w:rPr>
        <w:t xml:space="preserve">Podstawą przygotowań powinna być rzetelna analiza i uporządkowanie struktury organizacyjnej. </w:t>
      </w:r>
      <w:r w:rsidRPr="00046277">
        <w:rPr>
          <w:i/>
          <w:iCs/>
        </w:rPr>
        <w:t>Kolejnym krokiem jest wartościowanie stanowisk, któ</w:t>
      </w:r>
      <w:r>
        <w:rPr>
          <w:i/>
          <w:iCs/>
        </w:rPr>
        <w:t>remu dyrektywa nadaje konkretne ramy</w:t>
      </w:r>
      <w:r w:rsidRPr="00046277">
        <w:rPr>
          <w:i/>
          <w:iCs/>
        </w:rPr>
        <w:t xml:space="preserve">. </w:t>
      </w:r>
      <w:r>
        <w:rPr>
          <w:i/>
          <w:iCs/>
        </w:rPr>
        <w:t>Oznacza to, że n</w:t>
      </w:r>
      <w:r w:rsidRPr="00046277">
        <w:rPr>
          <w:i/>
          <w:iCs/>
        </w:rPr>
        <w:t>awet jeśli firmy posiadają aktualne opisy stanowisk, uwzgl</w:t>
      </w:r>
      <w:r>
        <w:rPr>
          <w:i/>
          <w:iCs/>
        </w:rPr>
        <w:t>ę</w:t>
      </w:r>
      <w:r w:rsidRPr="00046277">
        <w:rPr>
          <w:i/>
          <w:iCs/>
        </w:rPr>
        <w:t>dniające role i zakresy obowiązków</w:t>
      </w:r>
      <w:r>
        <w:rPr>
          <w:i/>
          <w:iCs/>
        </w:rPr>
        <w:t>,</w:t>
      </w:r>
      <w:r w:rsidRPr="00046277">
        <w:rPr>
          <w:i/>
          <w:iCs/>
        </w:rPr>
        <w:t xml:space="preserve"> pracodawcy będą musieli zaktualizować je pod kątem nowych wytycznych. </w:t>
      </w:r>
      <w:r>
        <w:rPr>
          <w:i/>
          <w:iCs/>
        </w:rPr>
        <w:t xml:space="preserve">W efekcie każdą </w:t>
      </w:r>
      <w:r w:rsidRPr="00046277">
        <w:rPr>
          <w:i/>
          <w:iCs/>
        </w:rPr>
        <w:t>firmę czeka czas pracy u podstaw w zakresie wynagrodzeń</w:t>
      </w:r>
      <w:r>
        <w:rPr>
          <w:i/>
          <w:iCs/>
        </w:rPr>
        <w:t xml:space="preserve">, a </w:t>
      </w:r>
      <w:r w:rsidRPr="00046277">
        <w:rPr>
          <w:i/>
          <w:iCs/>
        </w:rPr>
        <w:t>zostało</w:t>
      </w:r>
      <w:r>
        <w:rPr>
          <w:i/>
          <w:iCs/>
        </w:rPr>
        <w:t xml:space="preserve"> go</w:t>
      </w:r>
      <w:r w:rsidRPr="00046277">
        <w:rPr>
          <w:i/>
          <w:iCs/>
        </w:rPr>
        <w:t xml:space="preserve"> bardzo mało</w:t>
      </w:r>
      <w:r>
        <w:rPr>
          <w:i/>
          <w:iCs/>
        </w:rPr>
        <w:t xml:space="preserve">. </w:t>
      </w:r>
      <w:r w:rsidRPr="00046277">
        <w:rPr>
          <w:i/>
          <w:iCs/>
        </w:rPr>
        <w:t xml:space="preserve"> </w:t>
      </w:r>
      <w:r>
        <w:rPr>
          <w:i/>
          <w:iCs/>
        </w:rPr>
        <w:t>Szczególnie duże wyzwanie będą miały firmy, które do wartościowania stanowisk podejdą po raz pierwszy – jest ich w Polsce około 12 proc.</w:t>
      </w:r>
      <w:r>
        <w:rPr>
          <w:rStyle w:val="Odwoanieprzypisudolnego"/>
          <w:i/>
          <w:iCs/>
        </w:rPr>
        <w:footnoteReference w:id="2"/>
      </w:r>
      <w:r w:rsidRPr="00046277">
        <w:t>– podkreśla Joanna Liksza</w:t>
      </w:r>
      <w:r>
        <w:t>,</w:t>
      </w:r>
      <w:r w:rsidRPr="00E61654">
        <w:t xml:space="preserve"> ekspertka </w:t>
      </w:r>
      <w:proofErr w:type="spellStart"/>
      <w:r w:rsidRPr="00E61654">
        <w:t>MyBenefit</w:t>
      </w:r>
      <w:proofErr w:type="spellEnd"/>
      <w:r w:rsidRPr="00E61654">
        <w:t xml:space="preserve"> w Benefit Systems oraz kierowniczka studiów podyplomowych </w:t>
      </w:r>
      <w:proofErr w:type="spellStart"/>
      <w:r w:rsidRPr="00E61654">
        <w:t>Compensation</w:t>
      </w:r>
      <w:proofErr w:type="spellEnd"/>
      <w:r w:rsidRPr="00E61654">
        <w:t xml:space="preserve"> &amp; </w:t>
      </w:r>
      <w:proofErr w:type="spellStart"/>
      <w:r w:rsidRPr="00E61654">
        <w:t>Benefits</w:t>
      </w:r>
      <w:proofErr w:type="spellEnd"/>
      <w:r w:rsidRPr="00E61654">
        <w:t xml:space="preserve"> na Uczelni Łazarskiego.</w:t>
      </w:r>
    </w:p>
    <w:p w14:paraId="7EC0E5CE" w14:textId="77777777" w:rsidR="000D63F6" w:rsidRDefault="000D63F6" w:rsidP="000D63F6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Na co czekają firmy? </w:t>
      </w:r>
    </w:p>
    <w:p w14:paraId="493D0300" w14:textId="77777777" w:rsidR="000D63F6" w:rsidRDefault="000D63F6" w:rsidP="000D63F6">
      <w:pPr>
        <w:jc w:val="both"/>
      </w:pPr>
      <w:r w:rsidRPr="00BF1968">
        <w:t xml:space="preserve">72 proc. organizacji wskazuje, że największym ułatwieniem w całym procesie byłoby </w:t>
      </w:r>
      <w:r>
        <w:t>przyjęcie</w:t>
      </w:r>
      <w:r w:rsidRPr="00BF1968">
        <w:t xml:space="preserve"> przepisów krajowych.</w:t>
      </w:r>
      <w:r w:rsidRPr="00BF1968">
        <w:rPr>
          <w:rStyle w:val="Odwoanieprzypisudolnego"/>
        </w:rPr>
        <w:footnoteReference w:id="3"/>
      </w:r>
      <w:r>
        <w:t xml:space="preserve"> Tymczasem projekt ustawy wciąż jest na etapie konsultacji. </w:t>
      </w:r>
    </w:p>
    <w:p w14:paraId="44A8F7E2" w14:textId="77777777" w:rsidR="000D63F6" w:rsidRPr="003155C0" w:rsidRDefault="000D63F6" w:rsidP="000D63F6">
      <w:pPr>
        <w:jc w:val="both"/>
      </w:pPr>
      <w:r w:rsidRPr="009F22C7">
        <w:rPr>
          <w:i/>
          <w:iCs/>
        </w:rPr>
        <w:t>- Brak przepisów krajowych niewątpliwie powoduje trudności. Niemniej dyrektywa dostarcza nam pewnej wiedzy np. w zakresie kryteriów, któr</w:t>
      </w:r>
      <w:r>
        <w:rPr>
          <w:i/>
          <w:iCs/>
        </w:rPr>
        <w:t xml:space="preserve">e już dziś warto wykorzystać </w:t>
      </w:r>
      <w:r w:rsidRPr="009F22C7">
        <w:rPr>
          <w:i/>
          <w:iCs/>
        </w:rPr>
        <w:t>przy wartościowaniu stanowisk</w:t>
      </w:r>
      <w:r>
        <w:rPr>
          <w:i/>
          <w:iCs/>
        </w:rPr>
        <w:t xml:space="preserve">. Kryteria te </w:t>
      </w:r>
      <w:r w:rsidRPr="009F22C7">
        <w:rPr>
          <w:i/>
          <w:iCs/>
        </w:rPr>
        <w:t>muszą zostać uwzględnione w przepisach krajowych</w:t>
      </w:r>
      <w:r>
        <w:t xml:space="preserve"> – wskazuje Joanna Liksza.  </w:t>
      </w:r>
    </w:p>
    <w:p w14:paraId="213A6D9F" w14:textId="77777777" w:rsidR="000D63F6" w:rsidRDefault="000D63F6" w:rsidP="000D63F6">
      <w:pPr>
        <w:jc w:val="both"/>
        <w:rPr>
          <w:b/>
          <w:bCs/>
        </w:rPr>
      </w:pPr>
      <w:r w:rsidRPr="00DB0634">
        <w:rPr>
          <w:b/>
          <w:bCs/>
        </w:rPr>
        <w:t xml:space="preserve">Unijna dyrektywa wprowadza </w:t>
      </w:r>
      <w:r>
        <w:rPr>
          <w:b/>
          <w:bCs/>
        </w:rPr>
        <w:t xml:space="preserve">cztery </w:t>
      </w:r>
      <w:r w:rsidRPr="00DB0634">
        <w:rPr>
          <w:b/>
          <w:bCs/>
        </w:rPr>
        <w:t xml:space="preserve">obligatoryjne kryteria </w:t>
      </w:r>
      <w:r>
        <w:rPr>
          <w:b/>
          <w:bCs/>
        </w:rPr>
        <w:t>wartościowania stanowisk pracy</w:t>
      </w:r>
      <w:r w:rsidRPr="00DB0634">
        <w:rPr>
          <w:b/>
          <w:bCs/>
        </w:rPr>
        <w:t>: umiejętności, zakres odpowiedzialności, warunk</w:t>
      </w:r>
      <w:r>
        <w:rPr>
          <w:b/>
          <w:bCs/>
        </w:rPr>
        <w:t>i</w:t>
      </w:r>
      <w:r w:rsidRPr="00DB0634">
        <w:rPr>
          <w:b/>
          <w:bCs/>
        </w:rPr>
        <w:t xml:space="preserve"> pracy  </w:t>
      </w:r>
      <w:r>
        <w:rPr>
          <w:b/>
          <w:bCs/>
        </w:rPr>
        <w:t xml:space="preserve">oraz </w:t>
      </w:r>
      <w:r w:rsidRPr="00DB0634">
        <w:rPr>
          <w:b/>
          <w:bCs/>
        </w:rPr>
        <w:t>wysił</w:t>
      </w:r>
      <w:r>
        <w:rPr>
          <w:b/>
          <w:bCs/>
        </w:rPr>
        <w:t>e</w:t>
      </w:r>
      <w:r w:rsidRPr="00DB0634">
        <w:rPr>
          <w:b/>
          <w:bCs/>
        </w:rPr>
        <w:t xml:space="preserve">k. </w:t>
      </w:r>
    </w:p>
    <w:p w14:paraId="598C4267" w14:textId="77777777" w:rsidR="000D63F6" w:rsidRPr="003155C0" w:rsidRDefault="000D63F6" w:rsidP="000D63F6">
      <w:pPr>
        <w:jc w:val="both"/>
      </w:pPr>
      <w:r w:rsidRPr="00176395">
        <w:t xml:space="preserve">- </w:t>
      </w:r>
      <w:r w:rsidRPr="00176395">
        <w:rPr>
          <w:i/>
          <w:iCs/>
        </w:rPr>
        <w:t xml:space="preserve">Bez tych </w:t>
      </w:r>
      <w:r>
        <w:rPr>
          <w:i/>
          <w:iCs/>
        </w:rPr>
        <w:t xml:space="preserve">kryteriów </w:t>
      </w:r>
      <w:r w:rsidRPr="003155C0">
        <w:rPr>
          <w:i/>
          <w:iCs/>
        </w:rPr>
        <w:t>nie jest możliwe spełnienie kluczowego wymogu dyrektywy, czyli porównywania wynagrodzeń pracowników wykonujących taką samą pracę lub pracę o takiej samej wartości</w:t>
      </w:r>
      <w:r>
        <w:rPr>
          <w:i/>
          <w:iCs/>
        </w:rPr>
        <w:t xml:space="preserve"> </w:t>
      </w:r>
      <w:r w:rsidRPr="00176395">
        <w:t xml:space="preserve">– zaznacza Joanna Liksza. </w:t>
      </w:r>
    </w:p>
    <w:p w14:paraId="74DC5ADB" w14:textId="77777777" w:rsidR="000D63F6" w:rsidRDefault="000D63F6" w:rsidP="000D63F6">
      <w:pPr>
        <w:jc w:val="both"/>
        <w:rPr>
          <w:b/>
          <w:bCs/>
        </w:rPr>
      </w:pPr>
      <w:r w:rsidRPr="007F7EA9">
        <w:rPr>
          <w:b/>
          <w:bCs/>
        </w:rPr>
        <w:t>Systemowe wsparcie</w:t>
      </w:r>
    </w:p>
    <w:p w14:paraId="449683E9" w14:textId="1E92CB6A" w:rsidR="000D63F6" w:rsidRPr="00153D46" w:rsidRDefault="000D63F6" w:rsidP="000D63F6">
      <w:pPr>
        <w:jc w:val="both"/>
      </w:pPr>
      <w:r w:rsidRPr="00153D46">
        <w:t>Kolejnym, ułatwieniem, jakie w procesie przygotowania do nowych wymogów dostrzega aż 61 proc. organizacji</w:t>
      </w:r>
      <w:r>
        <w:t>,</w:t>
      </w:r>
      <w:r w:rsidRPr="00153D46">
        <w:t xml:space="preserve"> jest wprowadzenie narzędzi i metod do oceny stanowisk. </w:t>
      </w:r>
    </w:p>
    <w:p w14:paraId="5D4F6154" w14:textId="5B819B2A" w:rsidR="000D63F6" w:rsidRPr="00153D46" w:rsidRDefault="000D63F6" w:rsidP="000D63F6">
      <w:pPr>
        <w:jc w:val="both"/>
      </w:pPr>
      <w:r w:rsidRPr="0073697F">
        <w:rPr>
          <w:i/>
          <w:iCs/>
        </w:rPr>
        <w:t>- Dlatego coraz większego znaczenia nabierają rozwiązania technologiczne wspierające transparentność. Rozwiązania HR Tools to benefity, tworzone z myślą o specjalistach HR, którzy mierzą się ze żmud</w:t>
      </w:r>
      <w:r w:rsidR="004F4FD1">
        <w:rPr>
          <w:i/>
          <w:iCs/>
        </w:rPr>
        <w:t>n</w:t>
      </w:r>
      <w:r w:rsidRPr="0073697F">
        <w:rPr>
          <w:i/>
          <w:iCs/>
        </w:rPr>
        <w:t xml:space="preserve">ymi procesami – takimi jak przygotowanie do wdrożenia przejrzystości wynagrodzeń. Jednym z takich rozwiązań jest Moduł Wynagrodzeń </w:t>
      </w:r>
      <w:proofErr w:type="spellStart"/>
      <w:r w:rsidRPr="0073697F">
        <w:rPr>
          <w:i/>
          <w:iCs/>
        </w:rPr>
        <w:t>MyBenefit</w:t>
      </w:r>
      <w:proofErr w:type="spellEnd"/>
      <w:r w:rsidRPr="0073697F">
        <w:rPr>
          <w:i/>
          <w:iCs/>
        </w:rPr>
        <w:t>, który pomaga w agregowaniu i przetwarzaniu informacji związanych z wartościowaniem stanowisk pracy i zapewnia wsparcie analityczne – np. w zakresie wyliczania luki płacowej czy analizy spójności i sprawiedliwości wynagrodzeń</w:t>
      </w:r>
      <w:r>
        <w:t xml:space="preserve"> – mówi Joanna Liksza. </w:t>
      </w:r>
    </w:p>
    <w:p w14:paraId="4955ABA2" w14:textId="77777777" w:rsidR="000D63F6" w:rsidRDefault="000D63F6" w:rsidP="000D63F6">
      <w:pPr>
        <w:jc w:val="both"/>
      </w:pPr>
      <w:r w:rsidRPr="003155C0">
        <w:t xml:space="preserve">Jedno jest pewne: każda firma będzie musiała podjąć aktywne działania. </w:t>
      </w:r>
      <w:r>
        <w:t xml:space="preserve">Firmy, nie powinny więc zastanawiać się kiedy, ale jak rozpocząć proces dopasowywania do nowych wymogów. </w:t>
      </w:r>
    </w:p>
    <w:p w14:paraId="76A630B4" w14:textId="77777777" w:rsidR="000D63F6" w:rsidRPr="003155C0" w:rsidRDefault="000D63F6" w:rsidP="000D63F6">
      <w:pPr>
        <w:jc w:val="both"/>
      </w:pPr>
      <w:r>
        <w:t xml:space="preserve">- </w:t>
      </w:r>
      <w:r w:rsidRPr="0073697F">
        <w:rPr>
          <w:i/>
          <w:iCs/>
        </w:rPr>
        <w:t>Niedostosowanie się do przepisów niesie bowiem poważne ryzyka. Są to m.in. wysokie kary finansowe, spory sądowe, spadek zaangażowania pracowników i trudności rekrutacyjne. Pracownicy i kandydaci wybiorą tych pracodawców, którzy będą dysponowali przejrzystymi strukturami płac i zapewnią konkurencyjny rynkowo pakiet wynagrodzeń</w:t>
      </w:r>
      <w:r>
        <w:t xml:space="preserve"> – podsumowuje Joanna Liksza. </w:t>
      </w:r>
    </w:p>
    <w:p w14:paraId="60A754D6" w14:textId="6E8A3AD8" w:rsidR="000D63F6" w:rsidRPr="00A718BB" w:rsidRDefault="008F1F06" w:rsidP="000D63F6">
      <w:pPr>
        <w:jc w:val="both"/>
        <w:rPr>
          <w:b/>
          <w:bCs/>
        </w:rPr>
      </w:pPr>
      <w:r>
        <w:rPr>
          <w:b/>
          <w:bCs/>
        </w:rPr>
        <w:t>***</w:t>
      </w:r>
    </w:p>
    <w:p w14:paraId="4FEAD876" w14:textId="4C315E7F" w:rsidR="00817C11" w:rsidRPr="008F1F06" w:rsidRDefault="000D63F6" w:rsidP="00A05A51">
      <w:pPr>
        <w:spacing w:line="360" w:lineRule="auto"/>
        <w:rPr>
          <w:rFonts w:ascii="Arial" w:hAnsi="Arial" w:cs="Arial"/>
          <w:sz w:val="18"/>
          <w:szCs w:val="18"/>
        </w:rPr>
      </w:pPr>
      <w:r w:rsidRPr="008F1F06">
        <w:rPr>
          <w:rFonts w:ascii="Arial" w:hAnsi="Arial" w:cs="Arial"/>
          <w:sz w:val="18"/>
          <w:szCs w:val="18"/>
        </w:rPr>
        <w:t xml:space="preserve">Kontakt prasowy: </w:t>
      </w:r>
      <w:r w:rsidR="008F1F06" w:rsidRPr="008F1F06">
        <w:rPr>
          <w:rFonts w:ascii="Arial" w:hAnsi="Arial" w:cs="Arial"/>
          <w:sz w:val="18"/>
          <w:szCs w:val="18"/>
        </w:rPr>
        <w:t xml:space="preserve">Agnieszka Bemowska-Niewiarowska I e-mail: a.bemowska@benefitsystems.pl; tel. </w:t>
      </w:r>
      <w:r w:rsidR="008F1F06" w:rsidRPr="008F1F06">
        <w:rPr>
          <w:rFonts w:ascii="Arial" w:hAnsi="Arial" w:cs="Arial"/>
          <w:sz w:val="18"/>
          <w:szCs w:val="18"/>
        </w:rPr>
        <w:t>517172559</w:t>
      </w:r>
    </w:p>
    <w:p w14:paraId="3211BA98" w14:textId="069A9B63" w:rsidR="00B07FB9" w:rsidRPr="00817C11" w:rsidRDefault="008F1F06" w:rsidP="008F1F06">
      <w:pPr>
        <w:jc w:val="both"/>
        <w:rPr>
          <w:rFonts w:ascii="Arial" w:hAnsi="Arial" w:cs="Arial"/>
        </w:rPr>
      </w:pPr>
      <w:r w:rsidRPr="008F1F06">
        <w:rPr>
          <w:rFonts w:ascii="Arial" w:hAnsi="Arial" w:cs="Arial"/>
          <w:sz w:val="15"/>
          <w:szCs w:val="15"/>
        </w:rPr>
        <w:t xml:space="preserve">Benefit Systems od ponad 20 lat pozostaje liderem polskiego rynku świadczeń pozapłacowych oraz jednym z najważniejszych graczy w branży fitness w regionie. Spółka od lat wyznacza kierunki rozwoju rynku, tworząc nowoczesne rozwiązania, które wspierają dobrostan pracowników i promują aktywny styl życia. Flagowym produktem Benefit Systems jest Program </w:t>
      </w:r>
      <w:proofErr w:type="spellStart"/>
      <w:r w:rsidRPr="008F1F06">
        <w:rPr>
          <w:rFonts w:ascii="Arial" w:hAnsi="Arial" w:cs="Arial"/>
          <w:sz w:val="15"/>
          <w:szCs w:val="15"/>
        </w:rPr>
        <w:t>MultiSport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 – najbardziej rozpoznawalny i najchętniej wybierany program sportowy w Polsce, zapewniający dostęp do tysięcy obiektów sportowych i rekreacyjnych. Silne portfolio Spółki uzupełniają platforma </w:t>
      </w:r>
      <w:proofErr w:type="spellStart"/>
      <w:r w:rsidRPr="008F1F06">
        <w:rPr>
          <w:rFonts w:ascii="Arial" w:hAnsi="Arial" w:cs="Arial"/>
          <w:sz w:val="15"/>
          <w:szCs w:val="15"/>
        </w:rPr>
        <w:t>kafeteryjna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F1F06">
        <w:rPr>
          <w:rFonts w:ascii="Arial" w:hAnsi="Arial" w:cs="Arial"/>
          <w:sz w:val="15"/>
          <w:szCs w:val="15"/>
        </w:rPr>
        <w:t>MyBenefit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 oraz kompleksowy program </w:t>
      </w:r>
      <w:proofErr w:type="spellStart"/>
      <w:r w:rsidRPr="008F1F06">
        <w:rPr>
          <w:rFonts w:ascii="Arial" w:hAnsi="Arial" w:cs="Arial"/>
          <w:sz w:val="15"/>
          <w:szCs w:val="15"/>
        </w:rPr>
        <w:t>wellbeingowy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F1F06">
        <w:rPr>
          <w:rFonts w:ascii="Arial" w:hAnsi="Arial" w:cs="Arial"/>
          <w:sz w:val="15"/>
          <w:szCs w:val="15"/>
        </w:rPr>
        <w:t>Multi.Life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, tworzące unikalny ekosystem benefitów dla firm dbających o swoich pracowników. Benefit Systems dynamicznie rozwija swoją obecność także za granicą. Oferta sportowa Spółki jest dostępna w Czechach, na Słowacji, w Bułgarii, Chorwacji i Turcji, co umacnia jej pozycję jednego z kluczowych dostawców usług </w:t>
      </w:r>
      <w:proofErr w:type="spellStart"/>
      <w:r w:rsidRPr="008F1F06">
        <w:rPr>
          <w:rFonts w:ascii="Arial" w:hAnsi="Arial" w:cs="Arial"/>
          <w:sz w:val="15"/>
          <w:szCs w:val="15"/>
        </w:rPr>
        <w:t>wellbeingowych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 w Europie Środkowo-Wschodniej. Grupa jest również ważnym operatorem klubów fitness na sześciu rynkach, a w Polsce odpowiada m.in. za dobrze znane sieci: Fabryka Formy, </w:t>
      </w:r>
      <w:proofErr w:type="spellStart"/>
      <w:r w:rsidRPr="008F1F06">
        <w:rPr>
          <w:rFonts w:ascii="Arial" w:hAnsi="Arial" w:cs="Arial"/>
          <w:sz w:val="15"/>
          <w:szCs w:val="15"/>
        </w:rPr>
        <w:t>FitFabric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, Fitness Academy, My Fitness Place oraz </w:t>
      </w:r>
      <w:proofErr w:type="spellStart"/>
      <w:r w:rsidRPr="008F1F06">
        <w:rPr>
          <w:rFonts w:ascii="Arial" w:hAnsi="Arial" w:cs="Arial"/>
          <w:sz w:val="15"/>
          <w:szCs w:val="15"/>
        </w:rPr>
        <w:t>Zdrofit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. Misją Benefit Systems jest inspirowanie do aktywności fizycznej i troska o zdrowie na każdym etapie życia. Dlatego Spółka prowadzi liczne inicjatywy edukacyjne i prozdrowotne dla dzieci, dorosłych i seniorów, m.in. poprzez Fundację </w:t>
      </w:r>
      <w:proofErr w:type="spellStart"/>
      <w:r w:rsidRPr="008F1F06">
        <w:rPr>
          <w:rFonts w:ascii="Arial" w:hAnsi="Arial" w:cs="Arial"/>
          <w:sz w:val="15"/>
          <w:szCs w:val="15"/>
        </w:rPr>
        <w:t>MultiSport</w:t>
      </w:r>
      <w:proofErr w:type="spellEnd"/>
      <w:r w:rsidRPr="008F1F06">
        <w:rPr>
          <w:rFonts w:ascii="Arial" w:hAnsi="Arial" w:cs="Arial"/>
          <w:sz w:val="15"/>
          <w:szCs w:val="15"/>
        </w:rPr>
        <w:t xml:space="preserve">. Jej działania potwierdzają, że rola lidera to nie tylko skala, lecz także realny wpływ społeczny. Od 2018 roku Benefit Systems należy do prestiżowej społeczności B </w:t>
      </w:r>
      <w:proofErr w:type="spellStart"/>
      <w:r w:rsidRPr="008F1F06">
        <w:rPr>
          <w:rFonts w:ascii="Arial" w:hAnsi="Arial" w:cs="Arial"/>
          <w:sz w:val="15"/>
          <w:szCs w:val="15"/>
        </w:rPr>
        <w:t>Corp</w:t>
      </w:r>
      <w:proofErr w:type="spellEnd"/>
      <w:r w:rsidRPr="008F1F06">
        <w:rPr>
          <w:rFonts w:ascii="Arial" w:hAnsi="Arial" w:cs="Arial"/>
          <w:sz w:val="15"/>
          <w:szCs w:val="15"/>
        </w:rPr>
        <w:t>, zrzeszającej firmy, które w biznesie kierują się najwyższymi standardami odpowiedzialności i zaangażowania społecznego. Więcej informacji na benefitsystems.pl oraz biuroprasowe.benefitsystems.pl.</w:t>
      </w:r>
    </w:p>
    <w:sectPr w:rsidR="00B07FB9" w:rsidRPr="00817C11" w:rsidSect="00167EC1">
      <w:footerReference w:type="default" r:id="rId10"/>
      <w:pgSz w:w="11906" w:h="16838"/>
      <w:pgMar w:top="567" w:right="991" w:bottom="1417" w:left="993" w:header="708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DD29" w14:textId="77777777" w:rsidR="00A54B79" w:rsidRDefault="00A54B79" w:rsidP="00B07FB9">
      <w:pPr>
        <w:spacing w:after="0" w:line="240" w:lineRule="auto"/>
      </w:pPr>
      <w:r>
        <w:separator/>
      </w:r>
    </w:p>
  </w:endnote>
  <w:endnote w:type="continuationSeparator" w:id="0">
    <w:p w14:paraId="45AEA8E5" w14:textId="77777777" w:rsidR="00A54B79" w:rsidRDefault="00A54B79" w:rsidP="00B0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ilec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9C71" w14:textId="6F66371B" w:rsidR="00B07FB9" w:rsidRDefault="0014538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D81289" wp14:editId="0F3980DE">
              <wp:simplePos x="0" y="0"/>
              <wp:positionH relativeFrom="page">
                <wp:posOffset>3724275</wp:posOffset>
              </wp:positionH>
              <wp:positionV relativeFrom="page">
                <wp:posOffset>9667875</wp:posOffset>
              </wp:positionV>
              <wp:extent cx="3524250" cy="390525"/>
              <wp:effectExtent l="0" t="0" r="0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2E98B" w14:textId="21BEE969" w:rsidR="00145381" w:rsidRPr="000E21DB" w:rsidRDefault="00145381" w:rsidP="00145381">
                          <w:pPr>
                            <w:pStyle w:val="Tekstpodstawowy"/>
                            <w:spacing w:before="100" w:beforeAutospacing="1" w:line="160" w:lineRule="exact"/>
                            <w:ind w:right="-6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  <w:r w:rsidRPr="000E45A7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Benefit Systems S.A., plac Europejski 2, 00-844 Warszawa, Sąd Rejonowy dla m.st. Warszawy, XIII Wydział Gospodarczy Krajowego Rejestru Sądowego, KRS: 0000370919, NIP: 8361676510, BDO: 000558784, Kapitał zakładowy: </w:t>
                          </w:r>
                          <w:r w:rsidR="00090243" w:rsidRPr="00090243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3.301.042 </w:t>
                          </w:r>
                          <w:r w:rsidR="00921C0C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PLN</w:t>
                          </w:r>
                          <w:r w:rsidRPr="000E45A7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,</w:t>
                          </w:r>
                          <w:r w:rsidR="005D2CB4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5D2CB4" w:rsidRPr="005D2CB4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wpłacony w całości</w:t>
                          </w:r>
                        </w:p>
                        <w:p w14:paraId="4F3D0E98" w14:textId="46336ABF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ind w:right="-6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12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93.25pt;margin-top:761.25pt;width:277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" filled="f" stroked="f">
              <v:textbox inset="0,0,0,0">
                <w:txbxContent>
                  <w:p w14:paraId="3D92E98B" w14:textId="21BEE969" w:rsidR="00145381" w:rsidRPr="000E21DB" w:rsidRDefault="00145381" w:rsidP="00145381">
                    <w:pPr>
                      <w:pStyle w:val="Tekstpodstawowy"/>
                      <w:spacing w:before="100" w:beforeAutospacing="1" w:line="160" w:lineRule="exact"/>
                      <w:ind w:right="-6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  <w:r w:rsidRPr="000E45A7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Benefit Systems S.A., plac Europejski 2, 00-844 Warszawa, Sąd Rejonowy dla m.st. Warszawy, XIII Wydział Gospodarczy Krajowego Rejestru Sądowego, KRS: 0000370919, NIP: 8361676510, BDO: 000558784, Kapitał zakładowy: </w:t>
                    </w:r>
                    <w:r w:rsidR="00090243" w:rsidRPr="00090243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3.301.042 </w:t>
                    </w:r>
                    <w:r w:rsidR="00921C0C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PLN</w:t>
                    </w:r>
                    <w:r w:rsidRPr="000E45A7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,</w:t>
                    </w:r>
                    <w:r w:rsidR="005D2CB4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5D2CB4" w:rsidRPr="005D2CB4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wpłacony w całości</w:t>
                    </w:r>
                  </w:p>
                  <w:p w14:paraId="4F3D0E98" w14:textId="46336ABF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ind w:right="-6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E1279">
      <w:rPr>
        <w:noProof/>
      </w:rPr>
      <w:drawing>
        <wp:anchor distT="0" distB="0" distL="114300" distR="114300" simplePos="0" relativeHeight="251658239" behindDoc="1" locked="0" layoutInCell="1" allowOverlap="1" wp14:anchorId="53CA386E" wp14:editId="4C201651">
          <wp:simplePos x="0" y="0"/>
          <wp:positionH relativeFrom="column">
            <wp:posOffset>-430530</wp:posOffset>
          </wp:positionH>
          <wp:positionV relativeFrom="page">
            <wp:posOffset>8772525</wp:posOffset>
          </wp:positionV>
          <wp:extent cx="7138670" cy="1688465"/>
          <wp:effectExtent l="0" t="0" r="5080" b="69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38670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BE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D81288" wp14:editId="1F81360D">
              <wp:simplePos x="0" y="0"/>
              <wp:positionH relativeFrom="page">
                <wp:posOffset>2166620</wp:posOffset>
              </wp:positionH>
              <wp:positionV relativeFrom="page">
                <wp:posOffset>9671050</wp:posOffset>
              </wp:positionV>
              <wp:extent cx="1323975" cy="247015"/>
              <wp:effectExtent l="0" t="0" r="9525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B3496" w14:textId="2A3AF845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</w:pP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infolinia: 22 242 42 42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hyperlink r:id="rId2">
                            <w:r w:rsidRPr="000E21DB">
                              <w:rPr>
                                <w:rFonts w:asciiTheme="majorHAnsi" w:hAnsiTheme="majorHAnsi" w:cstheme="majorHAnsi"/>
                                <w:color w:val="343738"/>
                                <w:sz w:val="14"/>
                                <w:szCs w:val="14"/>
                                <w:lang w:val="pl-PL"/>
                              </w:rPr>
                              <w:t>email: infolinia@benefitsystems.pl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81288" id="Pole tekstowe 2" o:spid="_x0000_s1027" type="#_x0000_t202" style="position:absolute;margin-left:170.6pt;margin-top:761.5pt;width:104.25pt;height:1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" filled="f" stroked="f">
              <v:textbox inset="0,0,0,0">
                <w:txbxContent>
                  <w:p w14:paraId="1A9B3496" w14:textId="2A3AF845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</w:pP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infolinia: 22 242 42 42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br/>
                    </w:r>
                    <w:hyperlink r:id="rId3">
                      <w:r w:rsidRPr="000E21DB">
                        <w:rPr>
                          <w:rFonts w:asciiTheme="majorHAnsi" w:hAnsiTheme="majorHAnsi" w:cstheme="majorHAnsi"/>
                          <w:color w:val="343738"/>
                          <w:sz w:val="14"/>
                          <w:szCs w:val="14"/>
                          <w:lang w:val="pl-PL"/>
                        </w:rPr>
                        <w:t>email: infolinia@benefitsystems.pl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82BE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D81287" wp14:editId="44852185">
              <wp:simplePos x="0" y="0"/>
              <wp:positionH relativeFrom="page">
                <wp:posOffset>531495</wp:posOffset>
              </wp:positionH>
              <wp:positionV relativeFrom="page">
                <wp:posOffset>9671847</wp:posOffset>
              </wp:positionV>
              <wp:extent cx="1297940" cy="247015"/>
              <wp:effectExtent l="0" t="0" r="16510" b="63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CFAC5" w14:textId="252BF086" w:rsidR="000E21DB" w:rsidRPr="000E21DB" w:rsidRDefault="000E21DB" w:rsidP="000E21DB">
                          <w:pPr>
                            <w:pStyle w:val="Tekstpodstawowy"/>
                            <w:spacing w:before="100" w:beforeAutospacing="1" w:line="160" w:lineRule="exact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l-PL"/>
                            </w:rPr>
                          </w:pP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Benefit Systems S</w:t>
                          </w:r>
                          <w:r w:rsidR="00FE525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.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A</w:t>
                          </w:r>
                          <w:r w:rsidR="00FE5255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.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r w:rsidR="00B45391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p</w:t>
                          </w:r>
                          <w:r w:rsidRPr="000E21DB">
                            <w:rPr>
                              <w:rFonts w:asciiTheme="majorHAnsi" w:hAnsiTheme="majorHAnsi" w:cstheme="majorHAnsi"/>
                              <w:color w:val="343738"/>
                              <w:sz w:val="14"/>
                              <w:szCs w:val="14"/>
                              <w:lang w:val="pl-PL"/>
                            </w:rPr>
                            <w:t>lac Europejski 2, 00-844 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81287" id="Pole tekstowe 1" o:spid="_x0000_s1028" type="#_x0000_t202" style="position:absolute;margin-left:41.85pt;margin-top:761.55pt;width:102.2pt;height:1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" filled="f" stroked="f">
              <v:textbox inset="0,0,0,0">
                <w:txbxContent>
                  <w:p w14:paraId="2F5CFAC5" w14:textId="252BF086" w:rsidR="000E21DB" w:rsidRPr="000E21DB" w:rsidRDefault="000E21DB" w:rsidP="000E21DB">
                    <w:pPr>
                      <w:pStyle w:val="Tekstpodstawowy"/>
                      <w:spacing w:before="100" w:beforeAutospacing="1" w:line="160" w:lineRule="exact"/>
                      <w:rPr>
                        <w:rFonts w:asciiTheme="majorHAnsi" w:hAnsiTheme="majorHAnsi" w:cstheme="majorHAnsi"/>
                        <w:sz w:val="14"/>
                        <w:szCs w:val="14"/>
                        <w:lang w:val="pl-PL"/>
                      </w:rPr>
                    </w:pP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Benefit Systems S</w:t>
                    </w:r>
                    <w:r w:rsidR="00FE525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.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A</w:t>
                    </w:r>
                    <w:r w:rsidR="00FE5255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.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br/>
                    </w:r>
                    <w:r w:rsidR="00B45391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p</w:t>
                    </w:r>
                    <w:r w:rsidRPr="000E21DB">
                      <w:rPr>
                        <w:rFonts w:asciiTheme="majorHAnsi" w:hAnsiTheme="majorHAnsi" w:cstheme="majorHAnsi"/>
                        <w:color w:val="343738"/>
                        <w:sz w:val="14"/>
                        <w:szCs w:val="14"/>
                        <w:lang w:val="pl-PL"/>
                      </w:rPr>
                      <w:t>lac Europejski 2, 00-844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2553" w14:textId="77777777" w:rsidR="00A54B79" w:rsidRDefault="00A54B79" w:rsidP="00B07FB9">
      <w:pPr>
        <w:spacing w:after="0" w:line="240" w:lineRule="auto"/>
      </w:pPr>
      <w:r>
        <w:separator/>
      </w:r>
    </w:p>
  </w:footnote>
  <w:footnote w:type="continuationSeparator" w:id="0">
    <w:p w14:paraId="78EB804D" w14:textId="77777777" w:rsidR="00A54B79" w:rsidRDefault="00A54B79" w:rsidP="00B07FB9">
      <w:pPr>
        <w:spacing w:after="0" w:line="240" w:lineRule="auto"/>
      </w:pPr>
      <w:r>
        <w:continuationSeparator/>
      </w:r>
    </w:p>
  </w:footnote>
  <w:footnote w:id="1">
    <w:p w14:paraId="0E6E81DE" w14:textId="77777777" w:rsidR="000D63F6" w:rsidRDefault="000D63F6" w:rsidP="000D63F6">
      <w:pPr>
        <w:pStyle w:val="Tekstprzypisudolnego"/>
      </w:pPr>
      <w:r>
        <w:rPr>
          <w:rStyle w:val="Odwoanieprzypisudolnego"/>
        </w:rPr>
        <w:footnoteRef/>
      </w:r>
      <w:r>
        <w:t xml:space="preserve"> Grand </w:t>
      </w:r>
      <w:proofErr w:type="spellStart"/>
      <w:r>
        <w:t>Thorton</w:t>
      </w:r>
      <w:proofErr w:type="spellEnd"/>
      <w:r>
        <w:t xml:space="preserve"> „Jawność wynagrodzeń w Polsce” </w:t>
      </w:r>
    </w:p>
  </w:footnote>
  <w:footnote w:id="2">
    <w:p w14:paraId="4078D93F" w14:textId="77777777" w:rsidR="000D63F6" w:rsidRDefault="000D63F6" w:rsidP="000D63F6">
      <w:pPr>
        <w:pStyle w:val="Tekstprzypisudolnego"/>
      </w:pPr>
      <w:r>
        <w:rPr>
          <w:rStyle w:val="Odwoanieprzypisudolnego"/>
        </w:rPr>
        <w:footnoteRef/>
      </w:r>
      <w:r>
        <w:t xml:space="preserve"> Grand </w:t>
      </w:r>
      <w:proofErr w:type="spellStart"/>
      <w:r>
        <w:t>Thorton</w:t>
      </w:r>
      <w:proofErr w:type="spellEnd"/>
      <w:r>
        <w:t xml:space="preserve"> „Jawność wynagrodzeń w Polsce”</w:t>
      </w:r>
    </w:p>
  </w:footnote>
  <w:footnote w:id="3">
    <w:p w14:paraId="7733172E" w14:textId="77777777" w:rsidR="000D63F6" w:rsidRDefault="000D63F6" w:rsidP="000D63F6">
      <w:pPr>
        <w:pStyle w:val="Tekstprzypisudolnego"/>
      </w:pPr>
      <w:r>
        <w:rPr>
          <w:rStyle w:val="Odwoanieprzypisudolnego"/>
        </w:rPr>
        <w:footnoteRef/>
      </w:r>
      <w:r>
        <w:t xml:space="preserve"> „</w:t>
      </w:r>
      <w:r w:rsidRPr="00DA6C6F">
        <w:t>TRENDY 2025</w:t>
      </w:r>
      <w:r>
        <w:t xml:space="preserve"> </w:t>
      </w:r>
      <w:r w:rsidRPr="00DA6C6F">
        <w:t>Transparentność Wynagrodzeń</w:t>
      </w:r>
      <w:r>
        <w:t xml:space="preserve">” Klub </w:t>
      </w:r>
      <w:proofErr w:type="spellStart"/>
      <w:r>
        <w:t>Compensation&amp;Benefits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B9"/>
    <w:rsid w:val="00090243"/>
    <w:rsid w:val="000D63F6"/>
    <w:rsid w:val="000E21DB"/>
    <w:rsid w:val="000F5842"/>
    <w:rsid w:val="00121DCD"/>
    <w:rsid w:val="00145381"/>
    <w:rsid w:val="00167EC1"/>
    <w:rsid w:val="001C6708"/>
    <w:rsid w:val="0022548D"/>
    <w:rsid w:val="002E0AB9"/>
    <w:rsid w:val="00367311"/>
    <w:rsid w:val="00422460"/>
    <w:rsid w:val="00472388"/>
    <w:rsid w:val="004846FD"/>
    <w:rsid w:val="004F4FD1"/>
    <w:rsid w:val="0053225E"/>
    <w:rsid w:val="00587C52"/>
    <w:rsid w:val="005D01A9"/>
    <w:rsid w:val="005D2CB4"/>
    <w:rsid w:val="005E1279"/>
    <w:rsid w:val="00645791"/>
    <w:rsid w:val="00817C11"/>
    <w:rsid w:val="00857F19"/>
    <w:rsid w:val="0086018F"/>
    <w:rsid w:val="0086068D"/>
    <w:rsid w:val="008632F6"/>
    <w:rsid w:val="00883FE4"/>
    <w:rsid w:val="008C315F"/>
    <w:rsid w:val="008F1F06"/>
    <w:rsid w:val="00921C0C"/>
    <w:rsid w:val="00982BEC"/>
    <w:rsid w:val="009A7E3F"/>
    <w:rsid w:val="00A05A51"/>
    <w:rsid w:val="00A33F30"/>
    <w:rsid w:val="00A54B79"/>
    <w:rsid w:val="00B07FB9"/>
    <w:rsid w:val="00B45391"/>
    <w:rsid w:val="00C10BED"/>
    <w:rsid w:val="00C53506"/>
    <w:rsid w:val="00CC389E"/>
    <w:rsid w:val="00D149C2"/>
    <w:rsid w:val="00D20B61"/>
    <w:rsid w:val="00D26F43"/>
    <w:rsid w:val="00DA5E7B"/>
    <w:rsid w:val="00DA6EBD"/>
    <w:rsid w:val="00E93035"/>
    <w:rsid w:val="00ED5CF8"/>
    <w:rsid w:val="00F1782F"/>
    <w:rsid w:val="00F520C9"/>
    <w:rsid w:val="00FA2BC3"/>
    <w:rsid w:val="00FB0EDD"/>
    <w:rsid w:val="00FD4B2D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CB20"/>
  <w15:chartTrackingRefBased/>
  <w15:docId w15:val="{A0F01675-209D-4BFE-864A-EF3212A8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kaMS1">
    <w:name w:val="Tabelka MS1"/>
    <w:basedOn w:val="Standardowy"/>
    <w:next w:val="Tabela-Siatka"/>
    <w:uiPriority w:val="39"/>
    <w:rsid w:val="00645791"/>
    <w:pPr>
      <w:spacing w:after="0" w:line="240" w:lineRule="auto"/>
      <w:jc w:val="right"/>
    </w:pPr>
    <w:rPr>
      <w:rFonts w:ascii="Roboto Light" w:hAnsi="Roboto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28" w:type="dxa"/>
        <w:left w:w="170" w:type="dxa"/>
        <w:bottom w:w="28" w:type="dxa"/>
        <w:right w:w="17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right"/>
      </w:pPr>
      <w:rPr>
        <w:rFonts w:ascii="Roboto" w:hAnsi="Roboto"/>
        <w:b/>
        <w:color w:val="FFFFFF" w:themeColor="background1"/>
        <w:sz w:val="18"/>
      </w:rPr>
      <w:tblPr>
        <w:tblCellMar>
          <w:top w:w="170" w:type="dxa"/>
          <w:left w:w="170" w:type="dxa"/>
          <w:bottom w:w="170" w:type="dxa"/>
          <w:right w:w="170" w:type="dxa"/>
        </w:tblCellMar>
      </w:tblPr>
      <w:tcPr>
        <w:shd w:val="clear" w:color="auto" w:fill="3642AE"/>
        <w:vAlign w:val="top"/>
      </w:tcPr>
    </w:tblStylePr>
    <w:tblStylePr w:type="lastRow">
      <w:tblPr/>
      <w:tcPr>
        <w:shd w:val="clear" w:color="auto" w:fill="F2F2F2"/>
      </w:tcPr>
    </w:tblStylePr>
    <w:tblStylePr w:type="firstCol">
      <w:pPr>
        <w:jc w:val="left"/>
      </w:pPr>
      <w:tblPr/>
      <w:tcPr>
        <w:shd w:val="clear" w:color="auto" w:fill="F2F2F2"/>
      </w:tcPr>
    </w:tblStylePr>
  </w:style>
  <w:style w:type="table" w:styleId="Tabela-Siatka">
    <w:name w:val="Table Grid"/>
    <w:basedOn w:val="Standardowy"/>
    <w:uiPriority w:val="39"/>
    <w:rsid w:val="00D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FB9"/>
  </w:style>
  <w:style w:type="paragraph" w:styleId="Stopka">
    <w:name w:val="footer"/>
    <w:basedOn w:val="Normalny"/>
    <w:link w:val="StopkaZnak"/>
    <w:uiPriority w:val="99"/>
    <w:unhideWhenUsed/>
    <w:rsid w:val="00B0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FB9"/>
  </w:style>
  <w:style w:type="paragraph" w:styleId="NormalnyWeb">
    <w:name w:val="Normal (Web)"/>
    <w:basedOn w:val="Normalny"/>
    <w:uiPriority w:val="99"/>
    <w:semiHidden/>
    <w:unhideWhenUsed/>
    <w:rsid w:val="00B0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E21DB"/>
    <w:pPr>
      <w:widowControl w:val="0"/>
      <w:autoSpaceDE w:val="0"/>
      <w:autoSpaceDN w:val="0"/>
      <w:spacing w:before="4" w:after="0" w:line="240" w:lineRule="auto"/>
      <w:ind w:left="20"/>
    </w:pPr>
    <w:rPr>
      <w:rFonts w:ascii="Sailec Light" w:eastAsia="Sailec Light" w:hAnsi="Sailec Light" w:cs="Sailec Light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21DB"/>
    <w:rPr>
      <w:rFonts w:ascii="Sailec Light" w:eastAsia="Sailec Light" w:hAnsi="Sailec Light" w:cs="Sailec Light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3F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3F6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3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F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linia@benefitsystems.pl" TargetMode="External"/><Relationship Id="rId2" Type="http://schemas.openxmlformats.org/officeDocument/2006/relationships/hyperlink" Target="mailto:infolinia@benefitsystems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c1c67-abdf-49e2-a22e-b704ffd03507" xsi:nil="true"/>
    <lcf76f155ced4ddcb4097134ff3c332f xmlns="a511e54e-a93a-4bd3-bd65-68b2bbfd6339">
      <Terms xmlns="http://schemas.microsoft.com/office/infopath/2007/PartnerControls"/>
    </lcf76f155ced4ddcb4097134ff3c332f>
    <_dlc_DocId xmlns="f99c1c67-abdf-49e2-a22e-b704ffd03507">DNHUJJDR7EUS-676199432-227</_dlc_DocId>
    <_dlc_DocIdUrl xmlns="f99c1c67-abdf-49e2-a22e-b704ffd03507">
      <Url>https://benefit365.sharepoint.com/sites/MaterialyMarketingowe/_layouts/15/DocIdRedir.aspx?ID=DNHUJJDR7EUS-676199432-227</Url>
      <Description>DNHUJJDR7EUS-676199432-227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CB277FAB55C4E987258CE7B9DA16B" ma:contentTypeVersion="12" ma:contentTypeDescription="Utwórz nowy dokument." ma:contentTypeScope="" ma:versionID="33f0c05da306bd7f2e68d1f6b930797c">
  <xsd:schema xmlns:xsd="http://www.w3.org/2001/XMLSchema" xmlns:xs="http://www.w3.org/2001/XMLSchema" xmlns:p="http://schemas.microsoft.com/office/2006/metadata/properties" xmlns:ns2="f99c1c67-abdf-49e2-a22e-b704ffd03507" xmlns:ns3="a511e54e-a93a-4bd3-bd65-68b2bbfd6339" targetNamespace="http://schemas.microsoft.com/office/2006/metadata/properties" ma:root="true" ma:fieldsID="d0f07f90bd8f9b390ac18f0f9e5e0b14" ns2:_="" ns3:_="">
    <xsd:import namespace="f99c1c67-abdf-49e2-a22e-b704ffd03507"/>
    <xsd:import namespace="a511e54e-a93a-4bd3-bd65-68b2bbfd63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1c67-abdf-49e2-a22e-b704ffd035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15fd5b9-19b2-43bf-b6e8-4681adae4b3b}" ma:internalName="TaxCatchAll" ma:showField="CatchAllData" ma:web="f99c1c67-abdf-49e2-a22e-b704ffd0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e54e-a93a-4bd3-bd65-68b2bbfd6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3af44d1-1ee1-45ff-b5e7-68a93e2a0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3D0E8-BF51-4C96-9CC5-30FC65E2D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A24F1-EC75-43A1-8C3A-458504D80B97}">
  <ds:schemaRefs>
    <ds:schemaRef ds:uri="http://schemas.microsoft.com/office/2006/metadata/properties"/>
    <ds:schemaRef ds:uri="http://schemas.microsoft.com/office/infopath/2007/PartnerControls"/>
    <ds:schemaRef ds:uri="f99c1c67-abdf-49e2-a22e-b704ffd03507"/>
    <ds:schemaRef ds:uri="a511e54e-a93a-4bd3-bd65-68b2bbfd6339"/>
  </ds:schemaRefs>
</ds:datastoreItem>
</file>

<file path=customXml/itemProps3.xml><?xml version="1.0" encoding="utf-8"?>
<ds:datastoreItem xmlns:ds="http://schemas.openxmlformats.org/officeDocument/2006/customXml" ds:itemID="{59C1BCF9-F372-414F-ABA5-25A289958A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DE37FD-BDCD-4FAF-93FB-D64664AC2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1c67-abdf-49e2-a22e-b704ffd03507"/>
    <ds:schemaRef ds:uri="a511e54e-a93a-4bd3-bd65-68b2bbfd6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Bemowska-Niewiarowska</dc:creator>
  <cp:keywords/>
  <dc:description/>
  <cp:lastModifiedBy>Agnieszka Bemowska-Niewiarowska</cp:lastModifiedBy>
  <cp:revision>3</cp:revision>
  <dcterms:created xsi:type="dcterms:W3CDTF">2026-03-05T09:30:00Z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0x010100BA3CB277FAB55C4E987258CE7B9DA16B</vt:lpwstr>
  </property>
  <property fmtid="{D5CDD505-2E9C-101B-9397-08002B2CF9AE}" pid="3" name="_dlc_DocIdItemGuid">
    <vt:lpwstr>0ace4859-8858-4860-9a1f-d9a1be2e75a3</vt:lpwstr>
  </property>
</Properties>
</file>