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right"/>
        <w:rPr>
          <w:rFonts w:ascii="Nunito" w:cs="Nunito" w:eastAsia="Nunito" w:hAnsi="Nunito"/>
          <w:b w:val="1"/>
          <w:bCs w:val="1"/>
        </w:rPr>
      </w:pPr>
      <w:r w:rsidDel="00000000" w:rsidR="00000000" w:rsidRPr="00000000">
        <w:rPr>
          <w:rFonts w:ascii="Nunito" w:cs="Nunito" w:eastAsia="Nunito" w:hAnsi="Nunito"/>
          <w:b w:val="1"/>
          <w:bCs w:val="1"/>
          <w:rtl w:val="0"/>
        </w:rPr>
        <w:t xml:space="preserve">Informacja prasowa, 04.03.2026 r.</w:t>
      </w:r>
    </w:p>
    <w:p w:rsidR="00000000" w:rsidDel="00000000" w:rsidP="00000000" w:rsidRDefault="00000000" w:rsidRPr="00000000" w14:paraId="00000002">
      <w:pPr>
        <w:spacing w:after="240" w:before="240" w:lineRule="auto"/>
        <w:jc w:val="both"/>
        <w:rPr>
          <w:rFonts w:ascii="Nunito" w:cs="Nunito" w:eastAsia="Nunito" w:hAnsi="Nunito"/>
          <w:b w:val="1"/>
          <w:bCs w:val="1"/>
          <w:sz w:val="34"/>
          <w:szCs w:val="34"/>
        </w:rPr>
      </w:pPr>
      <w:r w:rsidDel="00000000" w:rsidR="00000000" w:rsidRPr="00000000">
        <w:rPr>
          <w:rFonts w:ascii="Nunito" w:cs="Nunito" w:eastAsia="Nunito" w:hAnsi="Nunito"/>
          <w:b w:val="1"/>
          <w:bCs w:val="1"/>
          <w:sz w:val="34"/>
          <w:szCs w:val="34"/>
          <w:rtl w:val="0"/>
        </w:rPr>
        <w:t xml:space="preserve">Wolt startuje w Gorzowie Wielkopolskim. Lokalne restauracje zyskują nowy kanał sprzedaży</w:t>
      </w:r>
    </w:p>
    <w:p w:rsidR="00000000" w:rsidDel="00000000" w:rsidP="00000000" w:rsidRDefault="00000000" w:rsidRPr="00000000" w14:paraId="00000003">
      <w:pPr>
        <w:spacing w:after="240" w:before="240" w:lineRule="auto"/>
        <w:jc w:val="both"/>
        <w:rPr>
          <w:rFonts w:ascii="Nunito" w:cs="Nunito" w:eastAsia="Nunito" w:hAnsi="Nunito"/>
          <w:b w:val="1"/>
          <w:bCs w:val="1"/>
        </w:rPr>
      </w:pPr>
      <w:r w:rsidDel="00000000" w:rsidR="00000000" w:rsidRPr="00000000">
        <w:rPr>
          <w:rFonts w:ascii="Nunito" w:cs="Nunito" w:eastAsia="Nunito" w:hAnsi="Nunito"/>
          <w:b w:val="1"/>
          <w:bCs w:val="1"/>
          <w:rtl w:val="0"/>
        </w:rPr>
        <w:t xml:space="preserve">Gorzów Wielkopolski, 4 marca 2026 r. – Wolt uruchomił swoje usługi w Gorzowie Wielkopolskim. Od dziś mieszkańcy mogą zamawiać dania z lokalnych restauracji oraz produkty z wybranych sklepów z dostawą pod drzwi. Dla przedsiębiorców to nowy, skalowalny kanał sprzedaży online, a dla klientów – szybki i wygodny dostęp do ulubionych miejsc bez wychodzenia z domu.</w:t>
      </w:r>
    </w:p>
    <w:p w:rsidR="00000000" w:rsidDel="00000000" w:rsidP="00000000" w:rsidRDefault="00000000" w:rsidRPr="00000000" w14:paraId="00000004">
      <w:pPr>
        <w:spacing w:after="240" w:before="240" w:lineRule="auto"/>
        <w:jc w:val="both"/>
        <w:rPr>
          <w:rFonts w:ascii="Nunito" w:cs="Nunito" w:eastAsia="Nunito" w:hAnsi="Nunito"/>
        </w:rPr>
      </w:pPr>
      <w:r w:rsidDel="00000000" w:rsidR="00000000" w:rsidRPr="00000000">
        <w:rPr>
          <w:rFonts w:ascii="Nunito" w:cs="Nunito" w:eastAsia="Nunito" w:hAnsi="Nunito"/>
          <w:rtl w:val="0"/>
        </w:rPr>
        <w:t xml:space="preserve">Wejście do Gorzowa to element konsekwentnej ekspansji Wolt w miastach, w których rośnie znaczenie zamówień online w lokalnej gastronomii i handlu detalicznym. Platforma zapewnia partnerom technologię, logistykę i dostęp do szerokiej bazy użytkowników, umożliwiając rozwój sprzedaży bez dodatkowych inwestycji w infrastrukturę czy własny system dostaw.</w:t>
      </w:r>
    </w:p>
    <w:p w:rsidR="00000000" w:rsidDel="00000000" w:rsidP="00000000" w:rsidRDefault="00000000" w:rsidRPr="00000000" w14:paraId="00000005">
      <w:pPr>
        <w:spacing w:after="240" w:before="240" w:lineRule="auto"/>
        <w:jc w:val="both"/>
        <w:rPr>
          <w:rFonts w:ascii="Nunito" w:cs="Nunito" w:eastAsia="Nunito" w:hAnsi="Nunito"/>
        </w:rPr>
      </w:pPr>
      <w:r w:rsidDel="00000000" w:rsidR="00000000" w:rsidRPr="00000000">
        <w:rPr>
          <w:rFonts w:ascii="Nunito" w:cs="Nunito" w:eastAsia="Nunito" w:hAnsi="Nunito"/>
          <w:rtl w:val="0"/>
        </w:rPr>
        <w:t xml:space="preserve">– Dołączenie Gorzowa Wielkopolskiego do mapy Wolt to element naszej konsekwentnej strategii rozwoju. Widzimy wyraźnie, że digitalizacja usług nie jest już chwilowym trendem, ale standardem rynkowym. Naszą rolą jest dostarczenie partnerom narzędzi, które pozwolą im rozwijać sprzedaż w sposób efektywny i elastyczny, a mieszkańcom – zapewnić wygodę, przejrzystość i wysoką jakość obsługi. Chcemy budować w Gorzowie długofalowe relacje z lokalnym biznesem i realnie wspierać jego wzrost – mówi Agata Polityło, Dyrektorka Generalna Wolt Polska.</w:t>
      </w:r>
    </w:p>
    <w:p w:rsidR="00000000" w:rsidDel="00000000" w:rsidP="00000000" w:rsidRDefault="00000000" w:rsidRPr="00000000" w14:paraId="00000006">
      <w:pPr>
        <w:pStyle w:val="Heading3"/>
        <w:keepNext w:val="0"/>
        <w:keepLines w:val="0"/>
        <w:spacing w:before="280" w:lineRule="auto"/>
        <w:jc w:val="both"/>
        <w:rPr>
          <w:rFonts w:ascii="Nunito" w:cs="Nunito" w:eastAsia="Nunito" w:hAnsi="Nunito"/>
          <w:b w:val="1"/>
          <w:bCs w:val="1"/>
          <w:color w:val="000000"/>
          <w:sz w:val="26"/>
          <w:szCs w:val="26"/>
        </w:rPr>
      </w:pPr>
      <w:bookmarkStart w:colFirst="0" w:colLast="0" w:name="_heading=h.r0f5mdfvcwir" w:id="0"/>
      <w:bookmarkEnd w:id="0"/>
      <w:r w:rsidDel="00000000" w:rsidR="00000000" w:rsidRPr="00000000">
        <w:rPr>
          <w:rFonts w:ascii="Nunito" w:cs="Nunito" w:eastAsia="Nunito" w:hAnsi="Nunito"/>
          <w:b w:val="1"/>
          <w:bCs w:val="1"/>
          <w:color w:val="000000"/>
          <w:sz w:val="26"/>
          <w:szCs w:val="26"/>
          <w:rtl w:val="0"/>
        </w:rPr>
        <w:t xml:space="preserve">Lokalne marki w aplikacji</w:t>
      </w:r>
      <w:r w:rsidDel="00000000" w:rsidR="00000000" w:rsidRPr="00000000">
        <w:rPr>
          <w:rtl w:val="0"/>
        </w:rPr>
      </w:r>
    </w:p>
    <w:p w:rsidR="00000000" w:rsidDel="00000000" w:rsidP="00000000" w:rsidRDefault="00000000" w:rsidRPr="00000000" w14:paraId="00000007">
      <w:pPr>
        <w:spacing w:after="240" w:before="240" w:lineRule="auto"/>
        <w:jc w:val="both"/>
        <w:rPr>
          <w:rFonts w:ascii="Nunito" w:cs="Nunito" w:eastAsia="Nunito" w:hAnsi="Nunito"/>
        </w:rPr>
      </w:pPr>
      <w:r w:rsidDel="00000000" w:rsidR="00000000" w:rsidRPr="00000000">
        <w:rPr>
          <w:rFonts w:ascii="Nunito" w:cs="Nunito" w:eastAsia="Nunito" w:hAnsi="Nunito"/>
          <w:rtl w:val="0"/>
        </w:rPr>
        <w:t xml:space="preserve">Wśród pierwszych partnerów Wolt w Gorzowie Wielkopolskim znalazły się m.in. HakSmak, Hey Pizza oraz Tabana – Polish Food. To restauracje, które stawiają na jakość i świadomie rozwijają swoją obecność w kanale online jako naturalne uzupełnienie działalności stacjonarnej.</w:t>
      </w:r>
      <w:r w:rsidDel="00000000" w:rsidR="00000000" w:rsidRPr="00000000">
        <w:rPr>
          <w:rtl w:val="0"/>
        </w:rPr>
      </w:r>
    </w:p>
    <w:p w:rsidR="00000000" w:rsidDel="00000000" w:rsidP="00000000" w:rsidRDefault="00000000" w:rsidRPr="00000000" w14:paraId="00000008">
      <w:pPr>
        <w:spacing w:after="240" w:before="240" w:lineRule="auto"/>
        <w:jc w:val="both"/>
        <w:rPr>
          <w:rFonts w:ascii="Nunito" w:cs="Nunito" w:eastAsia="Nunito" w:hAnsi="Nunito"/>
        </w:rPr>
      </w:pP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Pojawienie się Wolt w Gorzowie Wielkopolskim postrzegamy jako istotny krok w rozwoju lokalnego rynku gastronomicznego. Obserwujemy wyraźną ewolucję oczekiwań naszych gości – dziś, obok najwyższej jakości smaku i starannie skomponowanego doświadczenia kulinarnego, równie ważna jest wygoda oraz dostępność. Współpraca z Wolt pozwala nam otworzyć się na nowych odbiorców, którzy nie mieli dotąd okazji nas odwiedzić, a teraz mogą zamówić nasze dania bezpośrednio do domu lub biura – mówi Bartosz Ludniewski, właściciel oraz Executive Chef restauracji HakSmak.</w:t>
      </w:r>
    </w:p>
    <w:p w:rsidR="00000000" w:rsidDel="00000000" w:rsidP="00000000" w:rsidRDefault="00000000" w:rsidRPr="00000000" w14:paraId="00000009">
      <w:pPr>
        <w:spacing w:after="240" w:before="240" w:lineRule="auto"/>
        <w:jc w:val="both"/>
        <w:rPr>
          <w:rFonts w:ascii="Nunito" w:cs="Nunito" w:eastAsia="Nunito" w:hAnsi="Nunito"/>
        </w:rPr>
      </w:pP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Pizza to produkt, w którym liczy się każdy detal: świeżość składników, temperatura i czas dostawy. Dlatego od początku zależało nam na współpracy z partnerem, który jest w stanie zapewnić wysoki standard obsługi i dobrą logistykę. Wolt daje nam właśnie taką możliwość – dzięki platformie możemy skupić się na jakości naszej pizzy, a jednocześnie docierać do klientów w różnych częściach Gorzowa Wielkopolskiego. Wierzymy, że to rozwiązanie, które przełoży się na dalszy rozwój Hey Pizza i pozwoli jeszcze większej liczbie osób zamawiać z nami szybko i wygodnie – mówi Artur Wyperowicz, właściciel Hey Pizza.</w:t>
      </w:r>
      <w:r w:rsidDel="00000000" w:rsidR="00000000" w:rsidRPr="00000000">
        <w:rPr>
          <w:rtl w:val="0"/>
        </w:rPr>
      </w:r>
    </w:p>
    <w:p w:rsidR="00000000" w:rsidDel="00000000" w:rsidP="00000000" w:rsidRDefault="00000000" w:rsidRPr="00000000" w14:paraId="0000000A">
      <w:pPr>
        <w:spacing w:after="240" w:before="240" w:lineRule="auto"/>
        <w:jc w:val="both"/>
        <w:rPr>
          <w:rFonts w:ascii="Nunito" w:cs="Nunito" w:eastAsia="Nunito" w:hAnsi="Nunito"/>
        </w:rPr>
      </w:pPr>
      <w:r w:rsidDel="00000000" w:rsidR="00000000" w:rsidRPr="00000000">
        <w:rPr>
          <w:rFonts w:ascii="Nunito" w:cs="Nunito" w:eastAsia="Nunito" w:hAnsi="Nunito"/>
          <w:rtl w:val="0"/>
        </w:rPr>
        <w:t xml:space="preserve">–</w:t>
      </w: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Od dłuższego czasu widzimy, że nasi goście chcą korzystać z naszych dań nie tylko w restauracji, ale również w domu czy w pracy. Dołączenie do Wolt to dla nas naturalny krok, żeby być bliżej nich i odpowiedzieć na te potrzeby bez rezygnowania z jakości, która jest dla nas kluczowa. Zależy nam, aby każde zamówienie dawało takie samo doświadczenie jak w lokalu. Wierzę, że obecność na platformie pozwoli nam dotrzeć do nowych osób i dalej rozwijać Tabana w Gorzowie – mówi Daniel Buczyński, właściciel restauracji Tabana.</w: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jc w:val="both"/>
        <w:rPr>
          <w:rFonts w:ascii="Nunito" w:cs="Nunito" w:eastAsia="Nunito" w:hAnsi="Nunito"/>
          <w:b w:val="1"/>
          <w:bCs w:val="1"/>
          <w:color w:val="000000"/>
          <w:sz w:val="26"/>
          <w:szCs w:val="26"/>
        </w:rPr>
      </w:pPr>
      <w:bookmarkStart w:colFirst="0" w:colLast="0" w:name="_heading=h.8drn8bgnfr80" w:id="1"/>
      <w:bookmarkEnd w:id="1"/>
      <w:r w:rsidDel="00000000" w:rsidR="00000000" w:rsidRPr="00000000">
        <w:rPr>
          <w:rFonts w:ascii="Nunito" w:cs="Nunito" w:eastAsia="Nunito" w:hAnsi="Nunito"/>
          <w:b w:val="1"/>
          <w:bCs w:val="1"/>
          <w:color w:val="000000"/>
          <w:sz w:val="26"/>
          <w:szCs w:val="26"/>
          <w:rtl w:val="0"/>
        </w:rPr>
        <w:t xml:space="preserve">Jak zamawiać z Wolt w Gorzowie Wielkopolskim?</w:t>
      </w:r>
    </w:p>
    <w:p w:rsidR="00000000" w:rsidDel="00000000" w:rsidP="00000000" w:rsidRDefault="00000000" w:rsidRPr="00000000" w14:paraId="0000000C">
      <w:pPr>
        <w:spacing w:after="240" w:before="240" w:lineRule="auto"/>
        <w:jc w:val="both"/>
        <w:rPr>
          <w:rFonts w:ascii="Nunito" w:cs="Nunito" w:eastAsia="Nunito" w:hAnsi="Nunito"/>
        </w:rPr>
      </w:pPr>
      <w:r w:rsidDel="00000000" w:rsidR="00000000" w:rsidRPr="00000000">
        <w:rPr>
          <w:rFonts w:ascii="Nunito" w:cs="Nunito" w:eastAsia="Nunito" w:hAnsi="Nunito"/>
          <w:rtl w:val="0"/>
        </w:rPr>
        <w:t xml:space="preserve">Aby skorzystać z oferty, wystarczy pobrać bezpłatną aplikację Wolt z App Store lub Google Play albo odwiedzić stronę internetową platformy, założyć konto i wybrać interesujące produkty – od dań z lokalnych restauracji po artykuły spożywcze i inne produkty dostępne w aplikacji.</w:t>
      </w:r>
      <w:r w:rsidDel="00000000" w:rsidR="00000000" w:rsidRPr="00000000">
        <w:rPr>
          <w:rtl w:val="0"/>
        </w:rPr>
      </w:r>
    </w:p>
    <w:p w:rsidR="00000000" w:rsidDel="00000000" w:rsidP="00000000" w:rsidRDefault="00000000" w:rsidRPr="00000000" w14:paraId="0000000D">
      <w:pPr>
        <w:spacing w:after="240" w:before="240" w:lineRule="auto"/>
        <w:jc w:val="both"/>
        <w:rPr>
          <w:rFonts w:ascii="Nunito" w:cs="Nunito" w:eastAsia="Nunito" w:hAnsi="Nunito"/>
        </w:rPr>
      </w:pPr>
      <w:r w:rsidDel="00000000" w:rsidR="00000000" w:rsidRPr="00000000">
        <w:rPr>
          <w:rFonts w:ascii="Nunito" w:cs="Nunito" w:eastAsia="Nunito" w:hAnsi="Nunito"/>
          <w:rtl w:val="0"/>
        </w:rPr>
        <w:t xml:space="preserve">Użytkownicy mogą na bieżąco śledzić status zamówienia – od momentu jego przyjęcia przez restaurację, przez przygotowanie, aż po dostawę. Proces został zaprojektowany tak, aby był intuicyjny, transparentny i dopasowany do oczekiwań współczesnych konsumentów.</w:t>
      </w:r>
    </w:p>
    <w:p w:rsidR="00000000" w:rsidDel="00000000" w:rsidP="00000000" w:rsidRDefault="00000000" w:rsidRPr="00000000" w14:paraId="0000000E">
      <w:pPr>
        <w:spacing w:after="240" w:before="240" w:lineRule="auto"/>
        <w:jc w:val="both"/>
        <w:rPr>
          <w:rFonts w:ascii="Nunito" w:cs="Nunito" w:eastAsia="Nunito" w:hAnsi="Nunito"/>
          <w:b w:val="1"/>
          <w:bCs w:val="1"/>
          <w:sz w:val="34"/>
          <w:szCs w:val="34"/>
        </w:rPr>
      </w:pPr>
      <w:r w:rsidDel="00000000" w:rsidR="00000000" w:rsidRPr="00000000">
        <w:rPr>
          <w:rtl w:val="0"/>
        </w:rPr>
      </w:r>
    </w:p>
    <w:p w:rsidR="00000000" w:rsidDel="00000000" w:rsidP="00000000" w:rsidRDefault="00000000" w:rsidRPr="00000000" w14:paraId="0000000F">
      <w:pPr>
        <w:jc w:val="both"/>
        <w:rPr>
          <w:rFonts w:ascii="Nunito" w:cs="Nunito" w:eastAsia="Nunito" w:hAnsi="Nuni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p w:rsidR="00000000" w:rsidDel="00000000" w:rsidP="00000000" w:rsidRDefault="00000000" w:rsidRPr="00000000" w14:paraId="00000011">
      <w:pPr>
        <w:jc w:val="both"/>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O Wolt</w:t>
      </w:r>
    </w:p>
    <w:p w:rsidR="00000000" w:rsidDel="00000000" w:rsidP="00000000" w:rsidRDefault="00000000" w:rsidRPr="00000000" w14:paraId="00000012">
      <w:pPr>
        <w:spacing w:before="240" w:lineRule="auto"/>
        <w:jc w:val="both"/>
        <w:rPr>
          <w:rFonts w:ascii="Nunito" w:cs="Nunito" w:eastAsia="Nunito" w:hAnsi="Nunito"/>
          <w:color w:val="7f7f7f"/>
        </w:rPr>
      </w:pPr>
      <w:r w:rsidDel="00000000" w:rsidR="00000000" w:rsidRPr="00000000">
        <w:rPr>
          <w:rFonts w:ascii="Nunito" w:cs="Nunito" w:eastAsia="Nunito" w:hAnsi="Nunito"/>
          <w:color w:val="7f7f7f"/>
          <w:rtl w:val="0"/>
        </w:rPr>
        <w:t xml:space="preserve">Wolt jest firmą technologiczną, która umożliwia użytkownikom łatwe zamówienie i szybką dostawę jedzenia z ulubionej restauracji oraz zakupów – do domu lub biura. Firma współpracuje z restauracjami oraz partnerami detalicznymi i kurierskimi w 27 krajach, w ponad 500 miastach. Firma z siedzibą w Helsinkach została założona w 2014 roku. Obecnie zatrudnia ponad 11 000 osób i jest kierowana przez współzałożyciela i CEO Miki Kuusi. </w:t>
      </w:r>
    </w:p>
    <w:p w:rsidR="00000000" w:rsidDel="00000000" w:rsidP="00000000" w:rsidRDefault="00000000" w:rsidRPr="00000000" w14:paraId="00000013">
      <w:pPr>
        <w:jc w:val="both"/>
        <w:rPr>
          <w:rFonts w:ascii="Nunito" w:cs="Nunito" w:eastAsia="Nunito" w:hAnsi="Nunito"/>
          <w:color w:val="7f7f7f"/>
        </w:rPr>
      </w:pPr>
      <w:r w:rsidDel="00000000" w:rsidR="00000000" w:rsidRPr="00000000">
        <w:rPr>
          <w:rFonts w:ascii="Nunito" w:cs="Nunito" w:eastAsia="Nunito" w:hAnsi="Nunito"/>
          <w:color w:val="7f7f7f"/>
          <w:rtl w:val="0"/>
        </w:rPr>
        <w:t xml:space="preserve">W 2022 roku Wolt i amerykańska spółka Door Dash podjęły decyzję o fuzji. Wolt kontynuuje swoje operacje pod niezmienioną nazwą we wszystkich lokalizacjach, w których firma działała do tej pory.</w:t>
      </w:r>
    </w:p>
    <w:p w:rsidR="00000000" w:rsidDel="00000000" w:rsidP="00000000" w:rsidRDefault="00000000" w:rsidRPr="00000000" w14:paraId="00000014">
      <w:pPr>
        <w:rPr>
          <w:rFonts w:ascii="Nunito" w:cs="Nunito" w:eastAsia="Nunito" w:hAnsi="Nunito"/>
          <w:b w:val="1"/>
          <w:bCs w:val="1"/>
        </w:rPr>
      </w:pPr>
      <w:r w:rsidDel="00000000" w:rsidR="00000000" w:rsidRPr="00000000">
        <w:rPr>
          <w:rtl w:val="0"/>
        </w:rPr>
      </w:r>
    </w:p>
    <w:p w:rsidR="00000000" w:rsidDel="00000000" w:rsidP="00000000" w:rsidRDefault="00000000" w:rsidRPr="00000000" w14:paraId="00000015">
      <w:pP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Kontakt dla mediów</w:t>
      </w:r>
    </w:p>
    <w:p w:rsidR="00000000" w:rsidDel="00000000" w:rsidP="00000000" w:rsidRDefault="00000000" w:rsidRPr="00000000" w14:paraId="00000016">
      <w:pPr>
        <w:rPr>
          <w:rFonts w:ascii="Nunito" w:cs="Nunito" w:eastAsia="Nunito" w:hAnsi="Nunito"/>
        </w:rPr>
      </w:pPr>
      <w:r w:rsidDel="00000000" w:rsidR="00000000" w:rsidRPr="00000000">
        <w:rPr>
          <w:rFonts w:ascii="Nunito" w:cs="Nunito" w:eastAsia="Nunito" w:hAnsi="Nunito"/>
          <w:rtl w:val="0"/>
        </w:rPr>
        <w:t xml:space="preserve">Anita Williams – Senior PR Consultant</w:t>
        <w:br w:type="textWrapping"/>
      </w:r>
      <w:hyperlink r:id="rId7">
        <w:r w:rsidDel="00000000" w:rsidR="00000000" w:rsidRPr="00000000">
          <w:rPr>
            <w:rFonts w:ascii="Nunito" w:cs="Nunito" w:eastAsia="Nunito" w:hAnsi="Nunito"/>
            <w:color w:val="0000ff"/>
            <w:u w:val="single"/>
            <w:rtl w:val="0"/>
          </w:rPr>
          <w:t xml:space="preserve">anita.williams@cluepr.pl</w:t>
        </w:r>
      </w:hyperlink>
      <w:r w:rsidDel="00000000" w:rsidR="00000000" w:rsidRPr="00000000">
        <w:rPr>
          <w:rtl w:val="0"/>
        </w:rPr>
      </w:r>
    </w:p>
    <w:p w:rsidR="00000000" w:rsidDel="00000000" w:rsidP="00000000" w:rsidRDefault="00000000" w:rsidRPr="00000000" w14:paraId="00000017">
      <w:pPr>
        <w:rPr>
          <w:rFonts w:ascii="Nunito" w:cs="Nunito" w:eastAsia="Nunito" w:hAnsi="Nunito"/>
        </w:rPr>
      </w:pPr>
      <w:r w:rsidDel="00000000" w:rsidR="00000000" w:rsidRPr="00000000">
        <w:rPr>
          <w:rFonts w:ascii="Nunito" w:cs="Nunito" w:eastAsia="Nunito" w:hAnsi="Nunito"/>
          <w:rtl w:val="0"/>
        </w:rPr>
        <w:t xml:space="preserve">Sasha Vislaus – Communications Lead for Poland</w:t>
        <w:br w:type="textWrapping"/>
      </w:r>
      <w:hyperlink r:id="rId8">
        <w:r w:rsidDel="00000000" w:rsidR="00000000" w:rsidRPr="00000000">
          <w:rPr>
            <w:rFonts w:ascii="Nunito" w:cs="Nunito" w:eastAsia="Nunito" w:hAnsi="Nunito"/>
            <w:color w:val="0000ff"/>
            <w:u w:val="single"/>
            <w:rtl w:val="0"/>
          </w:rPr>
          <w:t xml:space="preserve">sasha.vislaus@wolt.com</w:t>
        </w:r>
      </w:hyperlink>
      <w:r w:rsidDel="00000000" w:rsidR="00000000" w:rsidRPr="00000000">
        <w:rPr>
          <w:rtl w:val="0"/>
        </w:rPr>
      </w:r>
    </w:p>
    <w:p w:rsidR="00000000" w:rsidDel="00000000" w:rsidP="00000000" w:rsidRDefault="00000000" w:rsidRPr="00000000" w14:paraId="00000018">
      <w:pPr>
        <w:rPr>
          <w:rFonts w:ascii="Nunito" w:cs="Nunito" w:eastAsia="Nunito" w:hAnsi="Nunito"/>
        </w:rPr>
      </w:pPr>
      <w:r w:rsidDel="00000000" w:rsidR="00000000" w:rsidRPr="00000000">
        <w:rPr>
          <w:rtl w:val="0"/>
        </w:rPr>
      </w:r>
    </w:p>
    <w:p w:rsidR="00000000" w:rsidDel="00000000" w:rsidP="00000000" w:rsidRDefault="00000000" w:rsidRPr="00000000" w14:paraId="00000019">
      <w:pPr>
        <w:rPr>
          <w:rFonts w:ascii="Nunito" w:cs="Nunito" w:eastAsia="Nunito" w:hAnsi="Nunito"/>
        </w:rPr>
      </w:pPr>
      <w:r w:rsidDel="00000000" w:rsidR="00000000" w:rsidRPr="00000000">
        <w:rPr>
          <w:rtl w:val="0"/>
        </w:rPr>
      </w:r>
    </w:p>
    <w:p w:rsidR="00000000" w:rsidDel="00000000" w:rsidP="00000000" w:rsidRDefault="00000000" w:rsidRPr="00000000" w14:paraId="0000001A">
      <w:pPr>
        <w:rPr>
          <w:rFonts w:ascii="Nunito" w:cs="Nunito" w:eastAsia="Nunito" w:hAnsi="Nunito"/>
        </w:rPr>
      </w:pPr>
      <w:r w:rsidDel="00000000" w:rsidR="00000000" w:rsidRPr="00000000">
        <w:rPr>
          <w:rtl w:val="0"/>
        </w:rPr>
      </w:r>
    </w:p>
    <w:p w:rsidR="00000000" w:rsidDel="00000000" w:rsidP="00000000" w:rsidRDefault="00000000" w:rsidRPr="00000000" w14:paraId="0000001B">
      <w:pPr>
        <w:rPr>
          <w:rFonts w:ascii="Nunito" w:cs="Nunito" w:eastAsia="Nunito" w:hAnsi="Nunito"/>
        </w:rPr>
      </w:pPr>
      <w:r w:rsidDel="00000000" w:rsidR="00000000" w:rsidRPr="00000000">
        <w:rPr>
          <w:rtl w:val="0"/>
        </w:rPr>
      </w:r>
    </w:p>
    <w:p w:rsidR="00000000" w:rsidDel="00000000" w:rsidP="00000000" w:rsidRDefault="00000000" w:rsidRPr="00000000" w14:paraId="0000001C">
      <w:pPr>
        <w:rPr>
          <w:rFonts w:ascii="Nunito" w:cs="Nunito" w:eastAsia="Nunito" w:hAnsi="Nunito"/>
        </w:rPr>
      </w:pPr>
      <w:r w:rsidDel="00000000" w:rsidR="00000000" w:rsidRPr="00000000">
        <w:rPr>
          <w:rtl w:val="0"/>
        </w:rPr>
      </w:r>
    </w:p>
    <w:p w:rsidR="00000000" w:rsidDel="00000000" w:rsidP="00000000" w:rsidRDefault="00000000" w:rsidRPr="00000000" w14:paraId="0000001D">
      <w:pPr>
        <w:rPr>
          <w:rFonts w:ascii="Nunito" w:cs="Nunito" w:eastAsia="Nunito" w:hAnsi="Nunito"/>
        </w:rPr>
      </w:pPr>
      <w:r w:rsidDel="00000000" w:rsidR="00000000" w:rsidRPr="00000000">
        <w:rPr>
          <w:rtl w:val="0"/>
        </w:rPr>
      </w:r>
    </w:p>
    <w:p w:rsidR="00000000" w:rsidDel="00000000" w:rsidP="00000000" w:rsidRDefault="00000000" w:rsidRPr="00000000" w14:paraId="0000001E">
      <w:pPr>
        <w:rPr>
          <w:rFonts w:ascii="Nunito" w:cs="Nunito" w:eastAsia="Nunito" w:hAnsi="Nunito"/>
        </w:rPr>
      </w:pPr>
      <w:r w:rsidDel="00000000" w:rsidR="00000000" w:rsidRPr="00000000">
        <w:rPr>
          <w:rtl w:val="0"/>
        </w:rPr>
      </w:r>
    </w:p>
    <w:p w:rsidR="00000000" w:rsidDel="00000000" w:rsidP="00000000" w:rsidRDefault="00000000" w:rsidRPr="00000000" w14:paraId="0000001F">
      <w:pPr>
        <w:spacing w:after="240" w:before="240" w:lineRule="auto"/>
        <w:rPr>
          <w:rFonts w:ascii="Nunito" w:cs="Nunito" w:eastAsia="Nunito" w:hAnsi="Nunito"/>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rPr/>
    </w:pPr>
    <w:r w:rsidDel="00000000" w:rsidR="00000000" w:rsidRPr="00000000">
      <w:rPr/>
      <mc:AlternateContent>
        <mc:Choice Requires="wpg">
          <w:drawing>
            <wp:anchor allowOverlap="1" behindDoc="0" distB="0" distT="0" distL="0" distR="0" hidden="0" layoutInCell="1" locked="0" relativeHeight="0" simplePos="0">
              <wp:simplePos x="0" y="0"/>
              <wp:positionH relativeFrom="page">
                <wp:posOffset>-6161</wp:posOffset>
              </wp:positionH>
              <wp:positionV relativeFrom="page">
                <wp:posOffset>-38075</wp:posOffset>
              </wp:positionV>
              <wp:extent cx="7567613" cy="1047750"/>
              <wp:effectExtent b="0" l="0" r="0" t="0"/>
              <wp:wrapTopAndBottom distB="0" distT="0"/>
              <wp:docPr id="21" name=""/>
              <a:graphic>
                <a:graphicData uri="http://schemas.microsoft.com/office/word/2010/wordprocessingGroup">
                  <wpg:wgp>
                    <wpg:cNvGrpSpPr/>
                    <wpg:grpSpPr>
                      <a:xfrm>
                        <a:off x="1562175" y="3256125"/>
                        <a:ext cx="7567613" cy="1047750"/>
                        <a:chOff x="1562175" y="3256125"/>
                        <a:chExt cx="7567650" cy="1047750"/>
                      </a:xfrm>
                    </wpg:grpSpPr>
                    <wpg:grpSp>
                      <wpg:cNvGrpSpPr/>
                      <wpg:grpSpPr>
                        <a:xfrm>
                          <a:off x="1562194" y="3256125"/>
                          <a:ext cx="7567613" cy="1047750"/>
                          <a:chOff x="1562175" y="3256125"/>
                          <a:chExt cx="7567650" cy="1047750"/>
                        </a:xfrm>
                      </wpg:grpSpPr>
                      <wps:wsp>
                        <wps:cNvSpPr/>
                        <wps:cNvPr id="3" name="Shape 3"/>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5" name="Shape 5"/>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7" name="Shape 7"/>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9" name="Shape 9"/>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11" name="Shape 11"/>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13" name="Shape 13"/>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15" name="Shape 15"/>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17" name="Shape 17"/>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19" name="Shape 19"/>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21" name="Shape 21"/>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23" name="Shape 23"/>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25" name="Shape 25"/>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27" name="Shape 27"/>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29" name="Shape 29"/>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31" name="Shape 31"/>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33" name="Shape 33"/>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35" name="Shape 35"/>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37" name="Shape 37"/>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562175" y="3256125"/>
                                                              <a:chExt cx="7567650" cy="1047750"/>
                                                            </a:xfrm>
                                                          </wpg:grpSpPr>
                                                          <wps:wsp>
                                                            <wps:cNvSpPr/>
                                                            <wps:cNvPr id="39" name="Shape 39"/>
                                                            <wps:spPr>
                                                              <a:xfrm>
                                                                <a:off x="1562175" y="3256125"/>
                                                                <a:ext cx="756765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62194" y="3256125"/>
                                                                <a:ext cx="7567613" cy="1047750"/>
                                                                <a:chOff x="1431225" y="3255700"/>
                                                                <a:chExt cx="7829550" cy="1048600"/>
                                                              </a:xfrm>
                                                            </wpg:grpSpPr>
                                                            <wps:wsp>
                                                              <wps:cNvSpPr/>
                                                              <wps:cNvPr id="41" name="Shape 41"/>
                                                              <wps:spPr>
                                                                <a:xfrm>
                                                                  <a:off x="1431225" y="3255700"/>
                                                                  <a:ext cx="7829550" cy="104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431225" y="3255700"/>
                                                                  <a:ext cx="7829550" cy="1048600"/>
                                                                  <a:chOff x="553650" y="3146825"/>
                                                                  <a:chExt cx="9584700" cy="1266325"/>
                                                                </a:xfrm>
                                                              </wpg:grpSpPr>
                                                              <wps:wsp>
                                                                <wps:cNvSpPr/>
                                                                <wps:cNvPr id="43" name="Shape 43"/>
                                                                <wps:spPr>
                                                                  <a:xfrm>
                                                                    <a:off x="553650" y="3146825"/>
                                                                    <a:ext cx="9584700" cy="1266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553650" y="3146850"/>
                                                                    <a:ext cx="9584700" cy="1266300"/>
                                                                  </a:xfrm>
                                                                  <a:prstGeom prst="rect">
                                                                    <a:avLst/>
                                                                  </a:prstGeom>
                                                                  <a:solidFill>
                                                                    <a:srgbClr val="00C2E8"/>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Nunito" w:cs="Nunito" w:eastAsia="Nunito" w:hAnsi="Nunito"/>
                                                                          <w:b w:val="0"/>
                                                                          <w:i w:val="0"/>
                                                                          <w:smallCaps w:val="0"/>
                                                                          <w:strike w:val="0"/>
                                                                          <w:color w:val="434343"/>
                                                                          <w:sz w:val="22"/>
                                                                          <w:vertAlign w:val="baseline"/>
                                                                        </w:rPr>
                                                                        <w:t xml:space="preserve">                       </w:t>
                                                                      </w:r>
                                                                    </w:p>
                                                                  </w:txbxContent>
                                                                </wps:txbx>
                                                                <wps:bodyPr anchorCtr="0" anchor="ctr" bIns="91425" lIns="91425" spcFirstLastPara="1" rIns="91425" wrap="square" tIns="91425">
                                                                  <a:noAutofit/>
                                                                </wps:bodyPr>
                                                              </wps:wsp>
                                                              <pic:pic>
                                                                <pic:nvPicPr>
                                                                  <pic:cNvPr id="45" name="Shape 45"/>
                                                                  <pic:cNvPicPr preferRelativeResize="0"/>
                                                                </pic:nvPicPr>
                                                                <pic:blipFill rotWithShape="1">
                                                                  <a:blip r:embed="rId1">
                                                                    <a:alphaModFix/>
                                                                  </a:blip>
                                                                  <a:srcRect b="0" l="0" r="0" t="0"/>
                                                                  <a:stretch/>
                                                                </pic:blipFill>
                                                                <pic:spPr>
                                                                  <a:xfrm>
                                                                    <a:off x="2121150" y="3646650"/>
                                                                    <a:ext cx="742950" cy="266700"/>
                                                                  </a:xfrm>
                                                                  <a:prstGeom prst="rect">
                                                                    <a:avLst/>
                                                                  </a:prstGeom>
                                                                  <a:noFill/>
                                                                  <a:ln>
                                                                    <a:noFill/>
                                                                  </a:ln>
                                                                </pic:spPr>
                                                              </pic:pic>
                                                            </wpg:grpSp>
                                                          </wpg:grpSp>
                                                        </wpg:grpSp>
                                                      </wpg:grpSp>
                                                    </wpg:grpSp>
                                                  </wpg:grpSp>
                                                </wpg:grpSp>
                                              </wpg:grpSp>
                                            </wpg:grpSp>
                                          </wpg:grpSp>
                                        </wpg:grpSp>
                                      </wpg:grpSp>
                                    </wpg:grpSp>
                                  </wpg:grpSp>
                                </wpg:grpSp>
                              </wpg:grpSp>
                            </wpg:grpSp>
                          </wpg:grpSp>
                        </wpg:grpSp>
                      </wpg:grpSp>
                    </wpg:grpSp>
                  </wpg:wgp>
                </a:graphicData>
              </a:graphic>
            </wp:anchor>
          </w:drawing>
        </mc:Choice>
        <mc:Fallback>
          <w:drawing>
            <wp:anchor allowOverlap="1" behindDoc="0" distB="0" distT="0" distL="0" distR="0" hidden="0" layoutInCell="1" locked="0" relativeHeight="0" simplePos="0">
              <wp:simplePos x="0" y="0"/>
              <wp:positionH relativeFrom="page">
                <wp:posOffset>-6161</wp:posOffset>
              </wp:positionH>
              <wp:positionV relativeFrom="page">
                <wp:posOffset>-38075</wp:posOffset>
              </wp:positionV>
              <wp:extent cx="7567613" cy="1047750"/>
              <wp:effectExtent b="0" l="0" r="0" t="0"/>
              <wp:wrapTopAndBottom distB="0" distT="0"/>
              <wp:docPr id="2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567613" cy="104775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80" w:before="360" w:lineRule="auto"/>
    </w:pPr>
    <w:rPr>
      <w:rFonts w:ascii="Nunito" w:cs="Nunito" w:eastAsia="Nunito" w:hAnsi="Nunito"/>
      <w:b w:val="1"/>
      <w:bCs w:val="1"/>
      <w:sz w:val="26"/>
      <w:szCs w:val="2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100.0" w:type="dxa"/>
        <w:left w:w="100.0" w:type="dxa"/>
        <w:bottom w:w="100.0" w:type="dxa"/>
        <w:right w:w="100.0" w:type="dxa"/>
      </w:tblCellMar>
    </w:tblPr>
  </w:style>
  <w:style w:type="table" w:styleId="TableNormal8" w:customStyle="1">
    <w:name w:val="TableNormal"/>
    <w:tblPr>
      <w:tblCellMar>
        <w:top w:w="100.0" w:type="dxa"/>
        <w:left w:w="100.0" w:type="dxa"/>
        <w:bottom w:w="100.0" w:type="dxa"/>
        <w:right w:w="100.0" w:type="dxa"/>
      </w:tblCellMar>
    </w:tblPr>
  </w:style>
  <w:style w:type="table" w:styleId="TableNormal9" w:customStyle="1">
    <w:name w:val="TableNormal"/>
    <w:tblPr>
      <w:tblCellMar>
        <w:top w:w="100.0" w:type="dxa"/>
        <w:left w:w="100.0" w:type="dxa"/>
        <w:bottom w:w="100.0" w:type="dxa"/>
        <w:right w:w="100.0" w:type="dxa"/>
      </w:tblCellMar>
    </w:tblPr>
  </w:style>
  <w:style w:type="table" w:styleId="TableNormala" w:customStyle="1">
    <w:name w:val="TableNormal"/>
    <w:tblPr>
      <w:tblCellMar>
        <w:top w:w="100.0" w:type="dxa"/>
        <w:left w:w="100.0" w:type="dxa"/>
        <w:bottom w:w="100.0" w:type="dxa"/>
        <w:right w:w="100.0" w:type="dxa"/>
      </w:tblCellMar>
    </w:tblPr>
  </w:style>
  <w:style w:type="table" w:styleId="TableNormalb" w:customStyle="1">
    <w:name w:val="TableNormal"/>
    <w:tblPr>
      <w:tblCellMar>
        <w:top w:w="100.0" w:type="dxa"/>
        <w:left w:w="100.0" w:type="dxa"/>
        <w:bottom w:w="100.0" w:type="dxa"/>
        <w:right w:w="100.0" w:type="dxa"/>
      </w:tblCellMar>
    </w:tblPr>
  </w:style>
  <w:style w:type="table" w:styleId="TableNormalc" w:customStyle="1">
    <w:name w:val="TableNormal"/>
    <w:tblPr>
      <w:tblCellMar>
        <w:top w:w="100.0" w:type="dxa"/>
        <w:left w:w="100.0" w:type="dxa"/>
        <w:bottom w:w="100.0" w:type="dxa"/>
        <w:right w:w="100.0" w:type="dxa"/>
      </w:tblCellMar>
    </w:tblPr>
  </w:style>
  <w:style w:type="table" w:styleId="TableNormald" w:customStyle="1">
    <w:name w:val="TableNormal"/>
    <w:tblPr>
      <w:tblCellMar>
        <w:top w:w="100.0" w:type="dxa"/>
        <w:left w:w="100.0" w:type="dxa"/>
        <w:bottom w:w="100.0" w:type="dxa"/>
        <w:right w:w="100.0" w:type="dxa"/>
      </w:tblCellMar>
    </w:tblPr>
  </w:style>
  <w:style w:type="table" w:styleId="TableNormale" w:customStyle="1">
    <w:name w:val="TableNormal"/>
    <w:tblPr>
      <w:tblCellMar>
        <w:top w:w="0.0" w:type="dxa"/>
        <w:left w:w="0.0" w:type="dxa"/>
        <w:bottom w:w="0.0" w:type="dxa"/>
        <w:right w:w="0.0" w:type="dxa"/>
      </w:tblCellMar>
    </w:tblPr>
  </w:style>
  <w:style w:type="table" w:styleId="TableNormalf" w:customStyle="1">
    <w:name w:val="TableNormal"/>
    <w:tblPr>
      <w:tblCellMar>
        <w:top w:w="0.0" w:type="dxa"/>
        <w:left w:w="0.0" w:type="dxa"/>
        <w:bottom w:w="0.0" w:type="dxa"/>
        <w:right w:w="0.0" w:type="dxa"/>
      </w:tblCellMar>
    </w:tblPr>
  </w:style>
  <w:style w:type="table" w:styleId="TableNormalf0" w:customStyle="1">
    <w:name w:val="TableNormal"/>
    <w:tblPr>
      <w:tblCellMar>
        <w:top w:w="0.0" w:type="dxa"/>
        <w:left w:w="0.0" w:type="dxa"/>
        <w:bottom w:w="0.0" w:type="dxa"/>
        <w:right w:w="0.0" w:type="dxa"/>
      </w:tblCellMar>
    </w:tblPr>
  </w:style>
  <w:style w:type="paragraph" w:styleId="Nagwek">
    <w:name w:val="header"/>
    <w:link w:val="NagwekZnak"/>
    <w:uiPriority w:val="99"/>
    <w:unhideWhenUsed w:val="1"/>
    <w:rsid w:val="00550D52"/>
    <w:pPr>
      <w:tabs>
        <w:tab w:val="center" w:pos="4536"/>
        <w:tab w:val="right" w:pos="9072"/>
      </w:tabs>
      <w:spacing w:line="240" w:lineRule="auto"/>
    </w:pPr>
  </w:style>
  <w:style w:type="character" w:styleId="NagwekZnak" w:customStyle="1">
    <w:name w:val="Nagłówek Znak"/>
    <w:basedOn w:val="Domylnaczcionkaakapitu"/>
    <w:link w:val="Nagwek"/>
    <w:uiPriority w:val="99"/>
    <w:rsid w:val="00550D52"/>
  </w:style>
  <w:style w:type="paragraph" w:styleId="Stopka">
    <w:name w:val="footer"/>
    <w:link w:val="StopkaZnak"/>
    <w:uiPriority w:val="99"/>
    <w:unhideWhenUsed w:val="1"/>
    <w:rsid w:val="00550D52"/>
    <w:pPr>
      <w:tabs>
        <w:tab w:val="center" w:pos="4536"/>
        <w:tab w:val="right" w:pos="9072"/>
      </w:tabs>
      <w:spacing w:line="240" w:lineRule="auto"/>
    </w:pPr>
  </w:style>
  <w:style w:type="character" w:styleId="StopkaZnak" w:customStyle="1">
    <w:name w:val="Stopka Znak"/>
    <w:basedOn w:val="Domylnaczcionkaakapitu"/>
    <w:link w:val="Stopka"/>
    <w:uiPriority w:val="99"/>
    <w:rsid w:val="00550D52"/>
  </w:style>
  <w:style w:type="character" w:styleId="Hipercze">
    <w:name w:val="Hyperlink"/>
    <w:basedOn w:val="Domylnaczcionkaakapitu"/>
    <w:uiPriority w:val="99"/>
    <w:unhideWhenUsed w:val="1"/>
    <w:rsid w:val="0018560F"/>
    <w:rPr>
      <w:color w:val="0000ff" w:themeColor="hyperlink"/>
      <w:u w:val="single"/>
    </w:rPr>
  </w:style>
  <w:style w:type="character" w:styleId="Nierozpoznanawzmianka">
    <w:name w:val="Unresolved Mention"/>
    <w:basedOn w:val="Domylnaczcionkaakapitu"/>
    <w:uiPriority w:val="99"/>
    <w:semiHidden w:val="1"/>
    <w:unhideWhenUsed w:val="1"/>
    <w:rsid w:val="0018560F"/>
    <w:rPr>
      <w:color w:val="605e5c"/>
      <w:shd w:color="auto" w:fill="e1dfdd" w:val="clear"/>
    </w:rPr>
  </w:style>
  <w:style w:type="paragraph" w:styleId="Tekstkomentarza">
    <w:name w:val="annotation text"/>
    <w:link w:val="TekstkomentarzaZnak"/>
    <w:uiPriority w:val="99"/>
    <w:unhideWhenUsed w:val="1"/>
    <w:pPr>
      <w:spacing w:line="240" w:lineRule="auto"/>
    </w:pPr>
    <w:rPr>
      <w:sz w:val="20"/>
      <w:szCs w:val="20"/>
    </w:rPr>
  </w:style>
  <w:style w:type="character" w:styleId="TekstkomentarzaZnak" w:customStyle="1">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val="1"/>
    <w:unhideWhenUsed w:val="1"/>
    <w:rPr>
      <w:sz w:val="16"/>
      <w:szCs w:val="16"/>
    </w:rPr>
  </w:style>
  <w:style w:type="paragraph" w:styleId="Poprawka">
    <w:name w:val="Revision"/>
    <w:hidden w:val="1"/>
    <w:uiPriority w:val="99"/>
    <w:semiHidden w:val="1"/>
    <w:rsid w:val="001A4150"/>
    <w:pPr>
      <w:spacing w:line="240" w:lineRule="auto"/>
    </w:pPr>
  </w:style>
  <w:style w:type="paragraph" w:styleId="Tematkomentarza">
    <w:name w:val="annotation subject"/>
    <w:basedOn w:val="Tekstkomentarza"/>
    <w:next w:val="Tekstkomentarza"/>
    <w:link w:val="TematkomentarzaZnak"/>
    <w:uiPriority w:val="99"/>
    <w:semiHidden w:val="1"/>
    <w:unhideWhenUsed w:val="1"/>
    <w:rsid w:val="00284A8C"/>
    <w:rPr>
      <w:b w:val="1"/>
      <w:bCs w:val="1"/>
    </w:rPr>
  </w:style>
  <w:style w:type="character" w:styleId="TematkomentarzaZnak" w:customStyle="1">
    <w:name w:val="Temat komentarza Znak"/>
    <w:basedOn w:val="TekstkomentarzaZnak"/>
    <w:link w:val="Tematkomentarza"/>
    <w:uiPriority w:val="99"/>
    <w:semiHidden w:val="1"/>
    <w:rsid w:val="00284A8C"/>
    <w:rPr>
      <w:b w:val="1"/>
      <w:bCs w:val="1"/>
      <w:sz w:val="20"/>
      <w:szCs w:val="20"/>
    </w:rPr>
  </w:style>
  <w:style w:type="paragraph" w:styleId="Tekstprzypisudolnego">
    <w:name w:val="footnote text"/>
    <w:link w:val="TekstprzypisudolnegoZnak"/>
    <w:uiPriority w:val="99"/>
    <w:semiHidden w:val="1"/>
    <w:unhideWhenUsed w:val="1"/>
    <w:rsid w:val="0056133C"/>
    <w:pPr>
      <w:spacing w:line="240" w:lineRule="auto"/>
    </w:pPr>
    <w:rPr>
      <w:sz w:val="20"/>
      <w:szCs w:val="20"/>
    </w:rPr>
  </w:style>
  <w:style w:type="character" w:styleId="TekstprzypisudolnegoZnak" w:customStyle="1">
    <w:name w:val="Tekst przypisu dolnego Znak"/>
    <w:basedOn w:val="Domylnaczcionkaakapitu"/>
    <w:link w:val="Tekstprzypisudolnego"/>
    <w:uiPriority w:val="99"/>
    <w:semiHidden w:val="1"/>
    <w:rsid w:val="0056133C"/>
    <w:rPr>
      <w:sz w:val="20"/>
      <w:szCs w:val="20"/>
    </w:rPr>
  </w:style>
  <w:style w:type="character" w:styleId="Odwoanieprzypisudolnego">
    <w:name w:val="footnote reference"/>
    <w:basedOn w:val="Domylnaczcionkaakapitu"/>
    <w:uiPriority w:val="99"/>
    <w:semiHidden w:val="1"/>
    <w:unhideWhenUsed w:val="1"/>
    <w:rsid w:val="0056133C"/>
    <w:rPr>
      <w:vertAlign w:val="superscript"/>
    </w:rPr>
  </w:style>
  <w:style w:type="paragraph" w:styleId="Akapitzlist">
    <w:name w:val="List Paragraph"/>
    <w:uiPriority w:val="34"/>
    <w:qFormat w:val="1"/>
    <w:rsid w:val="0056133C"/>
    <w:pPr>
      <w:ind w:left="720"/>
      <w:contextualSpacing w:val="1"/>
    </w:pPr>
  </w:style>
  <w:style w:type="character" w:styleId="UyteHipercze">
    <w:name w:val="FollowedHyperlink"/>
    <w:basedOn w:val="Domylnaczcionkaakapitu"/>
    <w:uiPriority w:val="99"/>
    <w:semiHidden w:val="1"/>
    <w:unhideWhenUsed w:val="1"/>
    <w:rsid w:val="00986484"/>
    <w:rPr>
      <w:color w:val="800080" w:themeColor="followedHyperlink"/>
      <w:u w:val="single"/>
    </w:rPr>
  </w:style>
  <w:style w:type="paragraph" w:styleId="MdHeading2" w:customStyle="1">
    <w:name w:val="MdHeading2"/>
    <w:qFormat w:val="1"/>
    <w:rsid w:val="00D37A01"/>
    <w:pPr>
      <w:keepNext w:val="1"/>
      <w:spacing w:after="200" w:before="400" w:line="240" w:lineRule="auto"/>
      <w:outlineLvl w:val="1"/>
    </w:pPr>
    <w:rPr>
      <w:rFonts w:ascii="Times New Roman" w:cs="Times New Roman" w:eastAsia="Times New Roman" w:hAnsi="Times New Roman"/>
      <w:b w:val="1"/>
      <w:bCs w:val="1"/>
      <w:sz w:val="32"/>
      <w:szCs w:val="32"/>
      <w:lang w:val="pl-PL"/>
    </w:rPr>
  </w:style>
  <w:style w:type="paragraph" w:styleId="MdParagraph" w:customStyle="1">
    <w:name w:val="MdParagraph"/>
    <w:qFormat w:val="1"/>
    <w:rsid w:val="00AB011D"/>
    <w:pPr>
      <w:spacing w:after="120" w:before="120" w:line="240" w:lineRule="auto"/>
    </w:pPr>
    <w:rPr>
      <w:rFonts w:ascii="Times New Roman" w:cs="Times New Roman" w:eastAsia="Times New Roman" w:hAnsi="Times New Roman"/>
      <w:sz w:val="24"/>
      <w:szCs w:val="24"/>
      <w:lang w:val="pl-PL"/>
    </w:rPr>
  </w:style>
  <w:style w:type="character" w:styleId="MdStrong" w:customStyle="1">
    <w:name w:val="MdStrong"/>
    <w:uiPriority w:val="99"/>
    <w:unhideWhenUsed w:val="1"/>
    <w:qFormat w:val="1"/>
    <w:rsid w:val="00AB011D"/>
    <w:rPr>
      <w:b w:val="1"/>
      <w:bCs w:val="1"/>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nita.williams@cluepr.pl" TargetMode="External"/><Relationship Id="rId8" Type="http://schemas.openxmlformats.org/officeDocument/2006/relationships/hyperlink" Target="mailto:sasha.vislaus@wol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ZoFf+Ze3KFA59Mkp3Xh9dJHg==">CgMxLjAinwIKC0FBQUIwdTUwQkxrEukBCgtBQUFCMHU1MEJMaxILQUFBQjB1NTBCTGsaDQoJdGV4dC9odG1sEgAiDgoKdGV4dC9wbGFpbhIAKhsiFTEwNTg3ODE4MDY4Nzk5NTcxNDU4OCgAOAAwmviYqMkzOO3/mKjJM0pGCiRhcHBsaWNhdGlvbi92bmQuZ29vZ2xlLWFwcHMuZG9jcy5tZHMaHsLX2uQBGBIKCgYKABATGAAQARoKCgYKABATGAAQAVoMMncwdW5jM2V0aDFicgIgAHgAggEUc3VnZ2VzdC5odDEzNnd3N3lsY3KaAQYIABAAGACwAQC4AQDIAQAYmviYqMkzIO3/mKjJMzAAQhRzdWdnZXN0Lmh0MTM2d3c3eWxjcjIOaC5yMGY1bWRmdmN3aXIyDmguOGRybjhiZ25mcjgwOABqJQoUc3VnZ2VzdC45ejFzN2duMXFmbHMSDVNhc2hhIFZpc2xhdXNqJgoUc3VnZ2VzdC5oNjV5d3U2MWIyYTASDkFuaXRhIFdpbGxpYW1zaiYKFHN1Z2dlc3QuNWp2bXNlZG81cmZ6Eg5Bbml0YSBXaWxsaWFtc2omChRzdWdnZXN0LjhteGtzdmg5Nm5mehIOQW5pdGEgV2lsbGlhbXNqJgoUc3VnZ2VzdC51NnRtNDJiZWNrcWESDkFuaXRhIFdpbGxpYW1zaiUKFHN1Z2dlc3QuaHQxMzZ3dzd5bGNyEg1TYXNoYSBWaXNsYXVzaiYKFHN1Z2dlc3QuZGVleWtvcTI1OHluEg5Bbml0YSBXaWxsaWFtc2olChRzdWdnZXN0LnBrY3RodGo5NmJwcxINU2FzaGEgVmlzbGF1c3IhMTJYN0w1a3FmSG9JTGdLVExldnBNMTJpZ0tqQnVJR3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2026-02-10T15:50:00Z</dcterms:created>
  <dc:creator>Maria Lewicka</dc:creator>
</cp:coreProperties>
</file>