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 xml:space="preserve">      Warszawa, 02.03.2026 r.</w:t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Runmageddon rozwija holding sportowo-lifestylowy z nowym CEO na czele. Cel: 100 mln zł przychodu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Marka Runmageddon wchodzi w kolejny etap transformacji biznesu. Początek marca przynosi konsolidację wszystkich projektów pod szyldem holdingu Runmageddon S.A. Spółka ogłasza także nową strukturę zarządczą oraz jasno zdefiniowaną strategię skalowania biznesu w Polsce i za granicą. Organizacja, która zbudowała pozycję lidera biegów przeszkodowych w kraju, stawia dziś na profesjonalizację operacyjną, dywersyfikację przychodów i budowę międzynarodowego ekosystemu marki wokół idei przygody.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celu przyspieszenia realizacji celów wzrostowych funkcję Prezesa Zarządu (CEO) Runmageddon S.A. obejmuje Milivoj Puškar, który dołączył do holdingu w 2025 roku, odpowiadając za rozwój operacyjny, skalowanie projektów oraz porządkowanie procesów w strukturze organizacji. W nowej roli przejmuje odpowiedzialność za zarządzanie operacyjne holdingiem oraz osiągnięcie założonych planów strategicznych.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Zdecydowałem się wejść w rolę CEO, bo wierzę, że możemy zbudować firmę, która sama się napędza – biznes, w którym każdy element zasila kolejny. W centrum tej machiny jest silny brand, który oddziałuje na wszystko: na eventy, marketing, partnerów, produkty obecne poza sezonem. To koło zamachowe mamy na wyciągnięcie ręki. Moim zadaniem jest uruchomienie tego potencjału i sprawienie, by machina Runmageddonu zaczęła się kręcić pełną mocą. </w:t>
      </w:r>
      <w:r w:rsidDel="00000000" w:rsidR="00000000" w:rsidRPr="00000000">
        <w:rPr>
          <w:i w:val="1"/>
          <w:iCs w:val="1"/>
          <w:rtl w:val="0"/>
        </w:rPr>
        <w:t xml:space="preserve">Cel jest jasny: 100 milionów złotych przychodu przy 20-procentowej rentownośc</w:t>
      </w:r>
      <w:r w:rsidDel="00000000" w:rsidR="00000000" w:rsidRPr="00000000">
        <w:rPr>
          <w:i w:val="1"/>
          <w:iCs w:val="1"/>
          <w:rtl w:val="0"/>
        </w:rPr>
        <w:t xml:space="preserve">i w 2028 roku</w:t>
      </w:r>
      <w:r w:rsidDel="00000000" w:rsidR="00000000" w:rsidRPr="00000000">
        <w:rPr>
          <w:rtl w:val="0"/>
        </w:rPr>
        <w:t xml:space="preserve"> – mówi Milivoj Puškar.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Założyciel i dotychczasowy CEO marki - Jarosław Bieniecki - przechodzi do Rady Nadzorczej, gdzie będzie koncentrował się na kierunkach strategicznych, ekspansji międzynarodowej i rozwoju nowych obszarów biznesowych.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Jestem z Runmageddonem od pierwszego dnia. Razem z zespołem zbudowaliśmy silną markę, pod której szyldem swoją przygodę przeżyło już ponad pół miliona osób. Runmageddon to najważniejszy projekt biznesowy w moim życiu. Obecnie organizacja potrzebuje lidera w 100 procentach skupionego na operacyjnym skalowaniu. A Milivoj ma wszystkie niezbędne kompetencje do prowadzenia organizacji w fazie intensywnego wzrostu. W sporcie to naturalne – Novak Djokovic był wybitnym zawodnikiem, ale dopiero współpraca z Borisem Beckerem pozwoliła mu wejść na poziom pełnej dominacji. Wierzę, że ta zmiana jest warunkiem kolejnego skoku rozwojowego – </w:t>
      </w:r>
      <w:r w:rsidDel="00000000" w:rsidR="00000000" w:rsidRPr="00000000">
        <w:rPr>
          <w:rtl w:val="0"/>
        </w:rPr>
        <w:t xml:space="preserve">dodaje Jarosław Bieniecki.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Plany dynamicznego zwiększenia przychodów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Rok 2025 Runmageddon zakończył z przychodami na poziomie ok. 37,3 mln zł. Spółka, która od lat jest niekwestionowanym liderem rynku biegów przeszkodowych w Polsce, zwiększyła skalę wydarzeń oraz bazę uczestników. W ubiegłym roku Runmageddon wypracował 20-procentowy wzrost frekwencji w porównaniu do sezonu 2024. W wydarzeniach w całej Polsce wystartowało łącznie ponad 74 tysiące osób.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Nowa strategia holdingu zakłada dynamiczne zwiększenie przychodów do poziomu ok. 50 mln zł w 2026 roku. Wzrost ma być napędzany przez kilka równoległych segmentów biznesowych: optymalizację operacyjną i poprawę marżowości wydarzeń, rozwój segmentu B2B i projektów partnerskich, budowę linii produktów sygnowanych marką Runmageddon w kanale detalicznym, a także rozwój marki Generacja Runmageddon odpowiedzialnej za wydarzenia skierowane dla dzieci, w tym sportowe półkolonie.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Ambicją zarządu jest stworzenie modelu biznesowego, w którym marka, wydarzenia, działania marketingowe oraz produkty lifestylowe wzajemnie i synergicznie się wzmacniają, budując efekt skali i przewagę konkurencyjną.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Nowa architektura przywództwa w holdingu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Nowa architektura zarządcza została zaprojektowana tak, aby oddzielić zarządzanie operacyjne od nadzoru strategicznego oraz stworzyć organizację zdolną do równoległego rozwijania wielu strumieni biznesowych.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poziomie holdingu, do nowego CEO dołącza nowa Chief Marketing Officer - Dorota Woźniczka - odpowiadająca za rozwój marki, strategię komunikacji oraz wzmacnianie pozycji Runmageddonu jako marki lifestylowej i sportowo-rozrywkowej. Nowo utworzone stanowisko </w:t>
      </w:r>
      <w:r w:rsidDel="00000000" w:rsidR="00000000" w:rsidRPr="00000000">
        <w:rPr>
          <w:rtl w:val="0"/>
        </w:rPr>
        <w:t xml:space="preserve">Chief Revenue Officer</w:t>
      </w:r>
      <w:r w:rsidDel="00000000" w:rsidR="00000000" w:rsidRPr="00000000">
        <w:rPr>
          <w:rtl w:val="0"/>
        </w:rPr>
        <w:t xml:space="preserve"> obejmuje Michał Iwan, który będzie koncentrował się na maksymalizacji i wzroście przychodów firmy poprzez integrację marketingu, sprzedaży, pricingu i monetyzacji produktów. Współpracę sponsoringową i partnerską, a także starty firmowe w Runmageddonie nadzoruje Karol Jaworski jako </w:t>
      </w:r>
      <w:r w:rsidDel="00000000" w:rsidR="00000000" w:rsidRPr="00000000">
        <w:rPr>
          <w:rtl w:val="0"/>
        </w:rPr>
        <w:t xml:space="preserve">Chief Sales Officer</w:t>
      </w:r>
      <w:r w:rsidDel="00000000" w:rsidR="00000000" w:rsidRPr="00000000">
        <w:rPr>
          <w:rtl w:val="0"/>
        </w:rPr>
        <w:t xml:space="preserve">. Stabilność finansową i nadzór nad strukturą kapitałową zapewnia Chief Financial Officer Tomasz Rybczak, który odpowiada za politykę finansową, planowanie inwestycji oraz kontrolę efektywności operacyjnej.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poziomie spółek operacyjnych strukturę wzmacniają liderzy odpowiedzialni za poszczególne segmenty działalności. Funkcję CEO Extreme Events sp. z o.o. obejmuje Alicja Bisewska, która odpowiada za profesjonalizację i skalowanie flagowych wydarzeń biegowych. W obszarze projektów sportowo-biznesowych i infrastruktury treningowej rolę CEO w RMG GYM sp. z o.o. pełni Piotr Wiaderek, odpowiadający za rozwój segmentu treningowego, społeczności fitness oraz rozszerzanie oferty usług sportowych. Segment młodego pokolenia i projektów edukacyjno-sportowych rozwija Agata Supeł jako CEO Runmageddon Play sp. z o.o., odpowiedzialna za markę Generacja Runmageddon, półkolonie sportowe oraz wydarzenia dla dzieci i rodzin.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Jak podkreśla zarząd, nowa struktura C-level ma umożliwić organizacji działanie w modelu platformowym, w którym każdy obszar “odpowiada” za własny wzrost, ale jednocześnie wzmacnia całą grupę poprzez wspólną strategię brandową, produktową i sprzedażową pod hasłem “Adventure Living”. Jak podkreśla Jarosław Bieniecki, taka konfiguracja ma pozwolić na sprawniejsze podejmowanie decyzji, większą elastyczność operacyjną oraz skuteczniejsze wykorzystywanie efektu skali w procesie dalszej ekspansji.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Po ostatnich zmianach mamy strukturę i kompetencje, które pozwalają nam działać szybciej, odważniej i na większą skalę. To moment przejścia z etapu dynamicznego wzrostu do świadomego, kontrolowanego skalowania.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Strategia brandu: przygoda, która jest wyzwaniem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Centralnym elementem strategii komunikacyjnej i rozwoju brandu staje się hasło „Przygoda, która jest wyzwaniem”, które łączy filozofię marki z kierunkiem jej dalszego rozwoju. Runmageddon będzie konsekwentnie rozwijany jako brand oparty na idei autentycznego przeżywania przygody, łączącej aktywność fizyczną, emocje i realne doświadczenia uczestników. Nowa komunikacja podkreśla, że aktywność fizyczna nie jest formą rywalizacji, ale sposobem na budowanie charakteru, przełamywanie własnych ograniczeń i zdobywanie unikalnych, intensywnych doświadczeń.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Strategia zakłada, że każdy punkt styku z marką ma dostarczać poczucia realnego wyzwania – zarówno podczas wydarzeń, jak i w działaniach marketingowych, produktowych oraz w projektach społecznościowych. Rozwijany będzie ekosystem doświadczeń, który pozwoli uczestnikom przeżywać przygodę przez cały rok, niezależnie od sezonu eventowego. Marka będzie wzmacniać swoją obecność w przestrzeni lifestylowej, produktowej i społecznościowej, budując trwałą relację z uczestnikami wokół wartości odwagi, determinacji i wspólnoty.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wchodzi w fazę skalowania – szybciej, szerzej i z jasno określonym celem finansowym i komunikacyjnym.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sz w:val="20"/>
          <w:szCs w:val="20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</w:t>
      </w:r>
      <w:hyperlink r:id="rId6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www.runmageddon.pl</w:t>
        </w:r>
      </w:hyperlink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jc w:val="both"/>
        <w:rPr>
          <w:color w:val="000000"/>
          <w:sz w:val="22"/>
          <w:szCs w:val="22"/>
        </w:rPr>
      </w:pPr>
      <w:bookmarkStart w:colFirst="0" w:colLast="0" w:name="_t56xw2unkir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Style w:val="Heading3"/>
      <w:jc w:val="both"/>
      <w:rPr>
        <w:color w:val="000000"/>
        <w:sz w:val="22"/>
        <w:szCs w:val="22"/>
      </w:rPr>
    </w:pPr>
    <w:bookmarkStart w:colFirst="0" w:colLast="0" w:name="_mnu5zlhgqqd1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both"/>
      <w:rPr/>
    </w:pPr>
    <w:r w:rsidDel="00000000" w:rsidR="00000000" w:rsidRPr="00000000">
      <w:rPr/>
      <w:drawing>
        <wp:inline distB="114300" distT="114300" distL="114300" distR="114300">
          <wp:extent cx="2157413" cy="5758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7413" cy="5758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runmageddon.pl/" TargetMode="External"/><Relationship Id="rId7" Type="http://schemas.openxmlformats.org/officeDocument/2006/relationships/hyperlink" Target="http://www.runmageddon.pl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