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B81" w14:textId="6164951A" w:rsidR="00A071F6" w:rsidRDefault="00A071F6" w:rsidP="00A071F6">
      <w:pPr>
        <w:jc w:val="center"/>
        <w:rPr>
          <w:b/>
          <w:bCs/>
        </w:rPr>
      </w:pPr>
      <w:r>
        <w:rPr>
          <w:noProof/>
        </w:rPr>
        <w:drawing>
          <wp:inline distT="0" distB="0" distL="0" distR="0" wp14:anchorId="6AB8EB4C" wp14:editId="777C7489">
            <wp:extent cx="773430" cy="872490"/>
            <wp:effectExtent l="0" t="0" r="7620" b="3810"/>
            <wp:docPr id="1937903636" name="Immagine 1" descr="Immagine che contiene simb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03636" name="Immagine 1" descr="Immagine che contiene simbolo, design&#10;&#10;Il contenuto generato dall'IA potrebbe non essere corrett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3430" cy="872490"/>
                    </a:xfrm>
                    <a:prstGeom prst="rect">
                      <a:avLst/>
                    </a:prstGeom>
                    <a:noFill/>
                    <a:ln>
                      <a:noFill/>
                    </a:ln>
                  </pic:spPr>
                </pic:pic>
              </a:graphicData>
            </a:graphic>
          </wp:inline>
        </w:drawing>
      </w:r>
    </w:p>
    <w:p w14:paraId="555C9FC2" w14:textId="77777777" w:rsidR="003112A3" w:rsidRPr="00113FA8" w:rsidRDefault="003112A3" w:rsidP="004727E5">
      <w:pPr>
        <w:spacing w:after="0"/>
        <w:jc w:val="both"/>
        <w:rPr>
          <w:sz w:val="24"/>
          <w:szCs w:val="24"/>
        </w:rPr>
      </w:pPr>
    </w:p>
    <w:p w14:paraId="1F768890" w14:textId="1A2AA43A" w:rsidR="00326A39" w:rsidRPr="007D0A12" w:rsidRDefault="007D0A12" w:rsidP="00113FA8">
      <w:pPr>
        <w:spacing w:after="0"/>
        <w:jc w:val="both"/>
        <w:rPr>
          <w:b/>
          <w:bCs/>
          <w:sz w:val="28"/>
          <w:szCs w:val="28"/>
          <w:lang w:val="en-GB"/>
        </w:rPr>
      </w:pPr>
      <w:r w:rsidRPr="007D0A12">
        <w:rPr>
          <w:b/>
          <w:bCs/>
          <w:sz w:val="28"/>
          <w:szCs w:val="28"/>
          <w:lang w:val="en-GB"/>
        </w:rPr>
        <w:t>Architettura Tommasi designs the Museum of the Historical Archive and leads the redevelopment of Parco della Versilia in Pietrasanta (LU)</w:t>
      </w:r>
    </w:p>
    <w:p w14:paraId="06BE85AA" w14:textId="77777777" w:rsidR="00326A39" w:rsidRPr="007D0A12" w:rsidRDefault="00326A39" w:rsidP="00113FA8">
      <w:pPr>
        <w:spacing w:after="0"/>
        <w:jc w:val="both"/>
        <w:rPr>
          <w:b/>
          <w:bCs/>
          <w:sz w:val="24"/>
          <w:szCs w:val="24"/>
          <w:lang w:val="en-GB"/>
        </w:rPr>
      </w:pPr>
    </w:p>
    <w:p w14:paraId="042803B0" w14:textId="7DB46F93" w:rsidR="007D0A12" w:rsidRPr="007D0A12" w:rsidRDefault="007D0A12" w:rsidP="00113FA8">
      <w:pPr>
        <w:spacing w:after="0"/>
        <w:jc w:val="both"/>
        <w:rPr>
          <w:sz w:val="24"/>
          <w:szCs w:val="24"/>
          <w:lang w:val="en-GB"/>
        </w:rPr>
      </w:pPr>
      <w:r w:rsidRPr="007D0A12">
        <w:rPr>
          <w:sz w:val="24"/>
          <w:szCs w:val="24"/>
          <w:lang w:val="en-GB"/>
        </w:rPr>
        <w:t xml:space="preserve">The Padua-based firm </w:t>
      </w:r>
      <w:r w:rsidRPr="007D0A12">
        <w:rPr>
          <w:b/>
          <w:bCs/>
          <w:sz w:val="24"/>
          <w:szCs w:val="24"/>
          <w:lang w:val="en-GB"/>
        </w:rPr>
        <w:t>Architettura Tommasi</w:t>
      </w:r>
      <w:r w:rsidRPr="007D0A12">
        <w:rPr>
          <w:sz w:val="24"/>
          <w:szCs w:val="24"/>
          <w:lang w:val="en-GB"/>
        </w:rPr>
        <w:t xml:space="preserve"> strengthens its role in the national architectural restoration landscape with a series of </w:t>
      </w:r>
      <w:r w:rsidRPr="007D0A12">
        <w:rPr>
          <w:b/>
          <w:bCs/>
          <w:sz w:val="24"/>
          <w:szCs w:val="24"/>
          <w:lang w:val="en-GB"/>
        </w:rPr>
        <w:t>strategic interventions in Pietrasanta</w:t>
      </w:r>
      <w:r w:rsidRPr="007D0A12">
        <w:rPr>
          <w:sz w:val="24"/>
          <w:szCs w:val="24"/>
          <w:lang w:val="en-GB"/>
        </w:rPr>
        <w:t>, a city recognized as one of the most vibrant centers of modern Italian art. In an urban context characterized by galleries, historic foundries, and the constant presence of international artists, the firm has taken on a central role in redefining some of the city’s key sites, interpreting the existing heritage through a contemporary, bold, and distinctive architectural language.</w:t>
      </w:r>
    </w:p>
    <w:p w14:paraId="74235D65" w14:textId="77777777" w:rsidR="007D0A12" w:rsidRDefault="007D0A12" w:rsidP="00113FA8">
      <w:pPr>
        <w:spacing w:after="0"/>
        <w:jc w:val="both"/>
        <w:rPr>
          <w:sz w:val="24"/>
          <w:szCs w:val="24"/>
          <w:lang w:val="en-GB"/>
        </w:rPr>
      </w:pPr>
    </w:p>
    <w:p w14:paraId="44303842" w14:textId="77777777" w:rsidR="007D0A12" w:rsidRPr="007D0A12" w:rsidRDefault="007D0A12" w:rsidP="007D0A12">
      <w:pPr>
        <w:spacing w:after="0"/>
        <w:jc w:val="both"/>
        <w:rPr>
          <w:sz w:val="24"/>
          <w:szCs w:val="24"/>
          <w:lang w:val="en-GB"/>
        </w:rPr>
      </w:pPr>
      <w:r w:rsidRPr="007D0A12">
        <w:rPr>
          <w:sz w:val="24"/>
          <w:szCs w:val="24"/>
          <w:lang w:val="en-GB"/>
        </w:rPr>
        <w:t xml:space="preserve">The most significant intervention concerns the </w:t>
      </w:r>
      <w:r w:rsidRPr="007D0A12">
        <w:rPr>
          <w:b/>
          <w:bCs/>
          <w:sz w:val="24"/>
          <w:szCs w:val="24"/>
          <w:lang w:val="en-GB"/>
        </w:rPr>
        <w:t>former municipal headquarters in Piazza Matteotti</w:t>
      </w:r>
      <w:r w:rsidRPr="007D0A12">
        <w:rPr>
          <w:sz w:val="24"/>
          <w:szCs w:val="24"/>
          <w:lang w:val="en-GB"/>
        </w:rPr>
        <w:t xml:space="preserve">, also known as Palazzo del Littorio, a 1920s building located just outside the historic center, which will be transformed into the </w:t>
      </w:r>
      <w:r w:rsidRPr="007D0A12">
        <w:rPr>
          <w:b/>
          <w:bCs/>
          <w:sz w:val="24"/>
          <w:szCs w:val="24"/>
          <w:lang w:val="en-GB"/>
        </w:rPr>
        <w:t>Museum of the Historical Archive of Pietrasanta</w:t>
      </w:r>
      <w:r w:rsidRPr="007D0A12">
        <w:rPr>
          <w:sz w:val="24"/>
          <w:szCs w:val="24"/>
          <w:lang w:val="en-GB"/>
        </w:rPr>
        <w:t>.</w:t>
      </w:r>
    </w:p>
    <w:p w14:paraId="4C290CAB" w14:textId="3F71306C" w:rsidR="007D0A12" w:rsidRPr="007D0A12" w:rsidRDefault="007D0A12" w:rsidP="007D0A12">
      <w:pPr>
        <w:spacing w:after="0"/>
        <w:jc w:val="both"/>
        <w:rPr>
          <w:sz w:val="24"/>
          <w:szCs w:val="24"/>
          <w:lang w:val="en-GB"/>
        </w:rPr>
      </w:pPr>
      <w:r w:rsidRPr="007D0A12">
        <w:rPr>
          <w:sz w:val="24"/>
          <w:szCs w:val="24"/>
          <w:lang w:val="en-GB"/>
        </w:rPr>
        <w:t xml:space="preserve">The goal is to enhance a heritage of extraordinary importance: over 5,000 medieval historical maps currently preserved in the museum but never displayed. The project by Architettura Tommasi, commissioned by the Municipal Administration, will reorganize the museum spaces, using the former City Council Hall, known as </w:t>
      </w:r>
      <w:r w:rsidRPr="007D0A12">
        <w:rPr>
          <w:b/>
          <w:bCs/>
          <w:sz w:val="24"/>
          <w:szCs w:val="24"/>
          <w:lang w:val="en-GB"/>
        </w:rPr>
        <w:t>Sala Mitoraj</w:t>
      </w:r>
      <w:r w:rsidRPr="007D0A12">
        <w:rPr>
          <w:sz w:val="24"/>
          <w:szCs w:val="24"/>
          <w:lang w:val="en-GB"/>
        </w:rPr>
        <w:t>, on the first floor to create both permanent exhibition areas and spaces for temporary exhibitions.</w:t>
      </w:r>
    </w:p>
    <w:p w14:paraId="1E38EA5F" w14:textId="77777777" w:rsidR="006F143F" w:rsidRPr="007D0A12" w:rsidRDefault="006F143F" w:rsidP="00113FA8">
      <w:pPr>
        <w:spacing w:after="0"/>
        <w:jc w:val="both"/>
        <w:rPr>
          <w:sz w:val="24"/>
          <w:szCs w:val="24"/>
          <w:lang w:val="en-GB"/>
        </w:rPr>
      </w:pPr>
    </w:p>
    <w:p w14:paraId="241E87FD" w14:textId="13801A20" w:rsidR="006656B4" w:rsidRPr="007D0A12" w:rsidRDefault="007D0A12" w:rsidP="006F143F">
      <w:pPr>
        <w:spacing w:after="0"/>
        <w:jc w:val="both"/>
        <w:rPr>
          <w:sz w:val="24"/>
          <w:szCs w:val="24"/>
          <w:lang w:val="en-GB"/>
        </w:rPr>
      </w:pPr>
      <w:r w:rsidRPr="007D0A12">
        <w:rPr>
          <w:sz w:val="24"/>
          <w:szCs w:val="24"/>
          <w:lang w:val="en-GB"/>
        </w:rPr>
        <w:t xml:space="preserve">This was later complemented by a second intervention that will see the relocation of the </w:t>
      </w:r>
      <w:r w:rsidRPr="007D0A12">
        <w:rPr>
          <w:b/>
          <w:bCs/>
          <w:sz w:val="24"/>
          <w:szCs w:val="24"/>
          <w:lang w:val="en-GB"/>
        </w:rPr>
        <w:t>Pietrasanta Library</w:t>
      </w:r>
      <w:r w:rsidRPr="007D0A12">
        <w:rPr>
          <w:sz w:val="24"/>
          <w:szCs w:val="24"/>
          <w:lang w:val="en-GB"/>
        </w:rPr>
        <w:t>, currently housed within the cloister of Sant’Agostino, into the building. The library, to be located on the ground floor of the former town hall, will be designed according to European standards of accessibility and comfort, with particular attention to natural light, materials, inclusive signage for visually impaired visitors, and audiovisual tools.</w:t>
      </w:r>
    </w:p>
    <w:p w14:paraId="7593D050" w14:textId="77777777" w:rsidR="007D0A12" w:rsidRDefault="007D0A12" w:rsidP="006F143F">
      <w:pPr>
        <w:spacing w:after="0"/>
        <w:jc w:val="both"/>
        <w:rPr>
          <w:sz w:val="24"/>
          <w:szCs w:val="24"/>
          <w:lang w:val="en-GB"/>
        </w:rPr>
      </w:pPr>
    </w:p>
    <w:p w14:paraId="2CE9446B" w14:textId="0C7A5CCB" w:rsidR="005C42FF" w:rsidRPr="005C42FF" w:rsidRDefault="005C42FF" w:rsidP="006F143F">
      <w:pPr>
        <w:spacing w:after="0"/>
        <w:jc w:val="both"/>
        <w:rPr>
          <w:sz w:val="24"/>
          <w:szCs w:val="24"/>
          <w:lang w:val="en-GB"/>
        </w:rPr>
      </w:pPr>
      <w:r w:rsidRPr="005C42FF">
        <w:rPr>
          <w:sz w:val="24"/>
          <w:szCs w:val="24"/>
          <w:lang w:val="en-GB"/>
        </w:rPr>
        <w:t xml:space="preserve">A distinctive architectural element will be the </w:t>
      </w:r>
      <w:r w:rsidRPr="005C42FF">
        <w:rPr>
          <w:b/>
          <w:bCs/>
          <w:sz w:val="24"/>
          <w:szCs w:val="24"/>
          <w:lang w:val="en-GB"/>
        </w:rPr>
        <w:t>new monumental internal staircase</w:t>
      </w:r>
      <w:r w:rsidRPr="005C42FF">
        <w:rPr>
          <w:sz w:val="24"/>
          <w:szCs w:val="24"/>
          <w:lang w:val="en-GB"/>
        </w:rPr>
        <w:t>, created by reclaiming previously unusable spaces across several floors of the building, which will connect the library to the external square.</w:t>
      </w:r>
    </w:p>
    <w:p w14:paraId="4BD687C2" w14:textId="77777777" w:rsidR="00EF579C" w:rsidRDefault="00EF579C" w:rsidP="006F143F">
      <w:pPr>
        <w:spacing w:after="0"/>
        <w:jc w:val="both"/>
        <w:rPr>
          <w:sz w:val="24"/>
          <w:szCs w:val="24"/>
          <w:lang w:val="en-GB"/>
        </w:rPr>
      </w:pPr>
    </w:p>
    <w:p w14:paraId="156745B3" w14:textId="1FB38A90" w:rsidR="005C42FF" w:rsidRPr="005C42FF" w:rsidRDefault="005C42FF" w:rsidP="006F143F">
      <w:pPr>
        <w:spacing w:after="0"/>
        <w:jc w:val="both"/>
        <w:rPr>
          <w:sz w:val="24"/>
          <w:szCs w:val="24"/>
          <w:lang w:val="en-GB"/>
        </w:rPr>
      </w:pPr>
      <w:r w:rsidRPr="005C42FF">
        <w:rPr>
          <w:sz w:val="24"/>
          <w:szCs w:val="24"/>
          <w:lang w:val="en-GB"/>
        </w:rPr>
        <w:t xml:space="preserve">The project is not merely a conservative restoration but introduces significant contemporary architectural interventions aimed at fully enhancing the historic structure. A </w:t>
      </w:r>
      <w:r w:rsidRPr="005C42FF">
        <w:rPr>
          <w:b/>
          <w:bCs/>
          <w:sz w:val="24"/>
          <w:szCs w:val="24"/>
          <w:lang w:val="en-GB"/>
        </w:rPr>
        <w:t>new projecting museum foyer</w:t>
      </w:r>
      <w:r w:rsidRPr="005C42FF">
        <w:rPr>
          <w:sz w:val="24"/>
          <w:szCs w:val="24"/>
          <w:lang w:val="en-GB"/>
        </w:rPr>
        <w:t xml:space="preserve"> will be added to the façade, along with a new architectural canopy that redefines the entrance and its relationship with the urban space.</w:t>
      </w:r>
    </w:p>
    <w:p w14:paraId="31BD4E7A" w14:textId="77777777" w:rsidR="000F6963" w:rsidRPr="005C42FF" w:rsidRDefault="000F6963" w:rsidP="004727E5">
      <w:pPr>
        <w:spacing w:after="0"/>
        <w:jc w:val="both"/>
        <w:rPr>
          <w:sz w:val="24"/>
          <w:szCs w:val="24"/>
          <w:lang w:val="en-GB"/>
        </w:rPr>
      </w:pPr>
    </w:p>
    <w:p w14:paraId="1BF5BB60" w14:textId="28FE29E0" w:rsidR="000F6963" w:rsidRPr="005C42FF" w:rsidRDefault="005C42FF" w:rsidP="004727E5">
      <w:pPr>
        <w:spacing w:after="0"/>
        <w:jc w:val="both"/>
        <w:rPr>
          <w:sz w:val="24"/>
          <w:szCs w:val="24"/>
          <w:lang w:val="en-GB"/>
        </w:rPr>
      </w:pPr>
      <w:r w:rsidRPr="005C42FF">
        <w:rPr>
          <w:sz w:val="24"/>
          <w:szCs w:val="24"/>
          <w:lang w:val="en-GB"/>
        </w:rPr>
        <w:t xml:space="preserve">Alongside the former Town Hall, Architettura Tommasi is also engaged in the restoration of </w:t>
      </w:r>
      <w:r w:rsidRPr="005C42FF">
        <w:rPr>
          <w:b/>
          <w:bCs/>
          <w:sz w:val="24"/>
          <w:szCs w:val="24"/>
          <w:lang w:val="en-GB"/>
        </w:rPr>
        <w:t>Parco della Versiliana</w:t>
      </w:r>
      <w:r w:rsidRPr="005C42FF">
        <w:rPr>
          <w:sz w:val="24"/>
          <w:szCs w:val="24"/>
          <w:lang w:val="en-GB"/>
        </w:rPr>
        <w:t xml:space="preserve">, a symbolic site subject to monument, landscape, and hydrogeological protection constraints. The project includes the insertion of a new architectural volume near </w:t>
      </w:r>
      <w:r w:rsidRPr="005C42FF">
        <w:rPr>
          <w:sz w:val="24"/>
          <w:szCs w:val="24"/>
          <w:lang w:val="en-GB"/>
        </w:rPr>
        <w:lastRenderedPageBreak/>
        <w:t>the historic villa, with the aim of expanding cultural activities in the park during the winter months as well.</w:t>
      </w:r>
    </w:p>
    <w:p w14:paraId="2E8EEAE9" w14:textId="77777777" w:rsidR="005C42FF" w:rsidRPr="005C42FF" w:rsidRDefault="005C42FF" w:rsidP="004727E5">
      <w:pPr>
        <w:spacing w:after="0"/>
        <w:jc w:val="both"/>
        <w:rPr>
          <w:sz w:val="24"/>
          <w:szCs w:val="24"/>
          <w:lang w:val="en-GB"/>
        </w:rPr>
      </w:pPr>
    </w:p>
    <w:p w14:paraId="25C0C0ED" w14:textId="6D08F21D" w:rsidR="006F143F" w:rsidRDefault="005C42FF" w:rsidP="006F143F">
      <w:pPr>
        <w:spacing w:after="0"/>
        <w:jc w:val="both"/>
        <w:rPr>
          <w:sz w:val="24"/>
          <w:szCs w:val="24"/>
          <w:lang w:val="en-GB"/>
        </w:rPr>
      </w:pPr>
      <w:r w:rsidRPr="005C42FF">
        <w:rPr>
          <w:sz w:val="24"/>
          <w:szCs w:val="24"/>
          <w:lang w:val="en-GB"/>
        </w:rPr>
        <w:t>With these interventions, Architettura Tommasi confirms its ability to work on historic buildings using a bold contemporary language and its commitment to creating new public spaces that engage with the history of their surroundings without renouncing innovation. In Pietrasanta, the firm is not merely carrying out architectural restoration but is contributing to redefining the city’s cultural infrastructure, strengthening its role within the national and international artistic landscape.</w:t>
      </w:r>
    </w:p>
    <w:p w14:paraId="19B69EF6" w14:textId="77777777" w:rsidR="00113FA8" w:rsidRDefault="00113FA8" w:rsidP="004727E5">
      <w:pPr>
        <w:spacing w:after="0"/>
        <w:jc w:val="both"/>
        <w:rPr>
          <w:sz w:val="24"/>
          <w:szCs w:val="24"/>
        </w:rPr>
      </w:pPr>
    </w:p>
    <w:p w14:paraId="3BE73608" w14:textId="77777777" w:rsidR="00113FA8" w:rsidRDefault="00113FA8" w:rsidP="004727E5">
      <w:pPr>
        <w:spacing w:after="0"/>
        <w:jc w:val="both"/>
        <w:rPr>
          <w:sz w:val="24"/>
          <w:szCs w:val="24"/>
        </w:rPr>
      </w:pPr>
    </w:p>
    <w:p w14:paraId="07CFB174" w14:textId="77777777" w:rsidR="00113FA8" w:rsidRPr="00113FA8" w:rsidRDefault="00113FA8" w:rsidP="004727E5">
      <w:pPr>
        <w:spacing w:after="0"/>
        <w:jc w:val="both"/>
        <w:rPr>
          <w:sz w:val="24"/>
          <w:szCs w:val="24"/>
        </w:rPr>
      </w:pPr>
    </w:p>
    <w:p w14:paraId="34B72782" w14:textId="77777777" w:rsidR="003112A3" w:rsidRDefault="003112A3" w:rsidP="001B3D7A">
      <w:pPr>
        <w:spacing w:after="0"/>
        <w:jc w:val="both"/>
      </w:pPr>
    </w:p>
    <w:p w14:paraId="129C4E60" w14:textId="77777777" w:rsidR="003112A3" w:rsidRPr="003112A3" w:rsidRDefault="003112A3" w:rsidP="003112A3">
      <w:pPr>
        <w:spacing w:after="0"/>
        <w:jc w:val="both"/>
        <w:rPr>
          <w:b/>
          <w:bCs/>
          <w:sz w:val="20"/>
          <w:szCs w:val="20"/>
        </w:rPr>
      </w:pPr>
      <w:r w:rsidRPr="003112A3">
        <w:rPr>
          <w:b/>
          <w:bCs/>
          <w:sz w:val="20"/>
          <w:szCs w:val="20"/>
        </w:rPr>
        <w:t xml:space="preserve">Architettura Tommasi </w:t>
      </w:r>
    </w:p>
    <w:p w14:paraId="35BA1905" w14:textId="77777777" w:rsidR="005C42FF" w:rsidRPr="005C42FF" w:rsidRDefault="005C42FF" w:rsidP="005C42FF">
      <w:pPr>
        <w:spacing w:after="0"/>
        <w:jc w:val="both"/>
        <w:rPr>
          <w:sz w:val="20"/>
          <w:szCs w:val="20"/>
          <w:lang w:val="en-GB"/>
        </w:rPr>
      </w:pPr>
      <w:r w:rsidRPr="005C42FF">
        <w:rPr>
          <w:sz w:val="20"/>
          <w:szCs w:val="20"/>
          <w:lang w:val="en-GB"/>
        </w:rPr>
        <w:t>Founded by Gianni Tommasi in the early 1980s at the foothills of the Euganean Hills, the firm today stands out for its duality of spirits and generations, enriched in 2016 by the arrival of Tommaso Tommasi, architect, product designer and partner. Driven by a passion for culture, architectural and beyond, rooted in local tradition, the studio has over the years enhanced the landscape by restoring, regenerating, building, and creating new spaces. Architettura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2BF7DC37" w14:textId="77777777" w:rsidR="003112A3" w:rsidRPr="005C42FF" w:rsidRDefault="003112A3" w:rsidP="003112A3">
      <w:pPr>
        <w:spacing w:after="0"/>
        <w:jc w:val="both"/>
        <w:rPr>
          <w:lang w:val="en-GB"/>
        </w:rPr>
      </w:pPr>
    </w:p>
    <w:p w14:paraId="1B798C35" w14:textId="77777777" w:rsidR="003112A3" w:rsidRPr="005C42FF" w:rsidRDefault="003112A3" w:rsidP="003112A3">
      <w:pPr>
        <w:spacing w:after="0"/>
        <w:jc w:val="both"/>
        <w:rPr>
          <w:lang w:val="en-GB"/>
        </w:rPr>
      </w:pPr>
    </w:p>
    <w:p w14:paraId="47D094D1" w14:textId="77777777" w:rsidR="003112A3" w:rsidRPr="005C42FF" w:rsidRDefault="003112A3" w:rsidP="003112A3">
      <w:pPr>
        <w:spacing w:after="0"/>
        <w:jc w:val="both"/>
        <w:rPr>
          <w:lang w:val="en-GB"/>
        </w:rPr>
      </w:pPr>
    </w:p>
    <w:p w14:paraId="1CC7F8EE" w14:textId="77777777" w:rsidR="003112A3" w:rsidRPr="003112A3" w:rsidRDefault="003112A3" w:rsidP="003112A3">
      <w:pPr>
        <w:spacing w:after="0"/>
        <w:jc w:val="both"/>
        <w:rPr>
          <w:b/>
          <w:bCs/>
          <w:sz w:val="20"/>
          <w:szCs w:val="20"/>
        </w:rPr>
      </w:pPr>
      <w:r w:rsidRPr="003112A3">
        <w:rPr>
          <w:b/>
          <w:bCs/>
          <w:sz w:val="20"/>
          <w:szCs w:val="20"/>
        </w:rPr>
        <w:t>Studio associato Architettura Tommasi</w:t>
      </w:r>
    </w:p>
    <w:p w14:paraId="3EA57304" w14:textId="77777777" w:rsidR="003112A3" w:rsidRPr="003112A3" w:rsidRDefault="003112A3" w:rsidP="003112A3">
      <w:pPr>
        <w:spacing w:after="0"/>
        <w:jc w:val="both"/>
        <w:rPr>
          <w:b/>
          <w:bCs/>
          <w:sz w:val="20"/>
          <w:szCs w:val="20"/>
        </w:rPr>
      </w:pPr>
      <w:r w:rsidRPr="003112A3">
        <w:rPr>
          <w:sz w:val="20"/>
          <w:szCs w:val="20"/>
        </w:rPr>
        <w:t>Via Scapacchiò Ovest, 81, 35030 Saccolongo PD</w:t>
      </w:r>
    </w:p>
    <w:p w14:paraId="6C3A2EE7" w14:textId="77777777" w:rsidR="003112A3" w:rsidRPr="003112A3" w:rsidRDefault="003112A3" w:rsidP="003112A3">
      <w:pPr>
        <w:spacing w:after="0"/>
        <w:jc w:val="both"/>
        <w:rPr>
          <w:b/>
          <w:bCs/>
          <w:sz w:val="20"/>
          <w:szCs w:val="20"/>
        </w:rPr>
      </w:pPr>
      <w:hyperlink r:id="rId5" w:history="1">
        <w:r w:rsidRPr="003112A3">
          <w:rPr>
            <w:rStyle w:val="Collegamentoipertestuale"/>
            <w:sz w:val="20"/>
            <w:szCs w:val="20"/>
          </w:rPr>
          <w:t>www.architetturatommasi.it</w:t>
        </w:r>
      </w:hyperlink>
      <w:r w:rsidRPr="003112A3">
        <w:rPr>
          <w:sz w:val="20"/>
          <w:szCs w:val="20"/>
        </w:rPr>
        <w:t xml:space="preserve"> </w:t>
      </w:r>
    </w:p>
    <w:p w14:paraId="0F263494" w14:textId="77777777" w:rsidR="003112A3" w:rsidRPr="003112A3" w:rsidRDefault="003112A3" w:rsidP="003112A3">
      <w:pPr>
        <w:spacing w:after="0"/>
        <w:jc w:val="right"/>
        <w:rPr>
          <w:sz w:val="20"/>
          <w:szCs w:val="20"/>
        </w:rPr>
      </w:pPr>
    </w:p>
    <w:p w14:paraId="47BBD188" w14:textId="297EE10B" w:rsidR="003112A3" w:rsidRPr="003112A3" w:rsidRDefault="005C42FF" w:rsidP="003112A3">
      <w:pPr>
        <w:spacing w:after="0"/>
        <w:jc w:val="right"/>
        <w:rPr>
          <w:sz w:val="20"/>
          <w:szCs w:val="20"/>
        </w:rPr>
      </w:pPr>
      <w:r w:rsidRPr="005C42FF">
        <w:rPr>
          <w:sz w:val="20"/>
          <w:szCs w:val="20"/>
          <w:lang w:val="en-US"/>
        </w:rPr>
        <w:t>For press inquiries and personalized interviews</w:t>
      </w:r>
      <w:r w:rsidR="003112A3" w:rsidRPr="003112A3">
        <w:rPr>
          <w:sz w:val="20"/>
          <w:szCs w:val="20"/>
        </w:rPr>
        <w:t>:</w:t>
      </w:r>
    </w:p>
    <w:p w14:paraId="0B6217FD" w14:textId="77777777" w:rsidR="003112A3" w:rsidRPr="003112A3" w:rsidRDefault="003112A3" w:rsidP="003112A3">
      <w:pPr>
        <w:spacing w:after="0"/>
        <w:jc w:val="right"/>
        <w:rPr>
          <w:sz w:val="20"/>
          <w:szCs w:val="20"/>
        </w:rPr>
      </w:pPr>
    </w:p>
    <w:p w14:paraId="4D3F069F" w14:textId="77777777" w:rsidR="003112A3" w:rsidRPr="003112A3" w:rsidRDefault="003112A3" w:rsidP="003112A3">
      <w:pPr>
        <w:spacing w:after="0"/>
        <w:jc w:val="right"/>
        <w:rPr>
          <w:b/>
          <w:bCs/>
          <w:sz w:val="20"/>
          <w:szCs w:val="20"/>
          <w:lang w:val="fr-FR"/>
        </w:rPr>
      </w:pPr>
      <w:r w:rsidRPr="003112A3">
        <w:rPr>
          <w:b/>
          <w:bCs/>
          <w:sz w:val="20"/>
          <w:szCs w:val="20"/>
          <w:lang w:val="fr-FR"/>
        </w:rPr>
        <w:t>OGS PR &amp; Communication</w:t>
      </w:r>
    </w:p>
    <w:p w14:paraId="05EDE712" w14:textId="77777777" w:rsidR="003112A3" w:rsidRPr="003112A3" w:rsidRDefault="003112A3" w:rsidP="003112A3">
      <w:pPr>
        <w:spacing w:after="0"/>
        <w:jc w:val="right"/>
        <w:rPr>
          <w:sz w:val="20"/>
          <w:szCs w:val="20"/>
        </w:rPr>
      </w:pPr>
      <w:r w:rsidRPr="003112A3">
        <w:rPr>
          <w:sz w:val="20"/>
          <w:szCs w:val="20"/>
        </w:rPr>
        <w:t>Via Koristka 3, Milano</w:t>
      </w:r>
    </w:p>
    <w:p w14:paraId="12C640D5" w14:textId="77777777" w:rsidR="003112A3" w:rsidRPr="003112A3" w:rsidRDefault="003112A3" w:rsidP="003112A3">
      <w:pPr>
        <w:spacing w:after="0"/>
        <w:jc w:val="right"/>
        <w:rPr>
          <w:sz w:val="20"/>
          <w:szCs w:val="20"/>
        </w:rPr>
      </w:pPr>
      <w:r w:rsidRPr="003112A3">
        <w:rPr>
          <w:sz w:val="20"/>
          <w:szCs w:val="20"/>
        </w:rPr>
        <w:t>+39 02 3450610</w:t>
      </w:r>
    </w:p>
    <w:p w14:paraId="5AB1F40F" w14:textId="77777777" w:rsidR="003112A3" w:rsidRPr="003112A3" w:rsidRDefault="003112A3" w:rsidP="003112A3">
      <w:pPr>
        <w:spacing w:after="0"/>
        <w:jc w:val="right"/>
        <w:rPr>
          <w:sz w:val="20"/>
          <w:szCs w:val="20"/>
        </w:rPr>
      </w:pPr>
      <w:hyperlink r:id="rId6" w:history="1">
        <w:r w:rsidRPr="003112A3">
          <w:rPr>
            <w:rStyle w:val="Collegamentoipertestuale"/>
            <w:sz w:val="20"/>
            <w:szCs w:val="20"/>
          </w:rPr>
          <w:t>www.ogscommunication.com</w:t>
        </w:r>
      </w:hyperlink>
      <w:r w:rsidRPr="003112A3">
        <w:rPr>
          <w:sz w:val="20"/>
          <w:szCs w:val="20"/>
        </w:rPr>
        <w:t xml:space="preserve"> – </w:t>
      </w:r>
      <w:hyperlink r:id="rId7" w:history="1">
        <w:r w:rsidRPr="003112A3">
          <w:rPr>
            <w:rStyle w:val="Collegamentoipertestuale"/>
            <w:sz w:val="20"/>
            <w:szCs w:val="20"/>
          </w:rPr>
          <w:t>press.ogscommunication.com</w:t>
        </w:r>
      </w:hyperlink>
      <w:r w:rsidRPr="003112A3">
        <w:rPr>
          <w:sz w:val="20"/>
          <w:szCs w:val="20"/>
        </w:rPr>
        <w:t xml:space="preserve"> </w:t>
      </w:r>
    </w:p>
    <w:p w14:paraId="77F652FB" w14:textId="77ECC4A1" w:rsidR="003112A3" w:rsidRPr="003112A3" w:rsidRDefault="003112A3" w:rsidP="003112A3">
      <w:pPr>
        <w:spacing w:after="0"/>
        <w:jc w:val="right"/>
        <w:rPr>
          <w:sz w:val="20"/>
          <w:szCs w:val="20"/>
        </w:rPr>
      </w:pPr>
      <w:hyperlink r:id="rId8" w:history="1">
        <w:r w:rsidRPr="003112A3">
          <w:rPr>
            <w:rStyle w:val="Collegamentoipertestuale"/>
            <w:sz w:val="20"/>
            <w:szCs w:val="20"/>
          </w:rPr>
          <w:t>info@ogscommunication.com</w:t>
        </w:r>
      </w:hyperlink>
    </w:p>
    <w:p w14:paraId="0C771879" w14:textId="77777777" w:rsidR="004727E5" w:rsidRPr="003112A3" w:rsidRDefault="004727E5" w:rsidP="004727E5">
      <w:pPr>
        <w:spacing w:after="0"/>
        <w:jc w:val="both"/>
        <w:rPr>
          <w:b/>
          <w:bCs/>
          <w:sz w:val="20"/>
          <w:szCs w:val="20"/>
        </w:rPr>
      </w:pPr>
    </w:p>
    <w:p w14:paraId="0318D8FD" w14:textId="77777777" w:rsidR="003112A3" w:rsidRDefault="003112A3" w:rsidP="004727E5">
      <w:pPr>
        <w:spacing w:after="0"/>
        <w:jc w:val="both"/>
        <w:rPr>
          <w:b/>
          <w:bCs/>
        </w:rPr>
      </w:pPr>
    </w:p>
    <w:sectPr w:rsidR="003112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76"/>
    <w:rsid w:val="00035F1C"/>
    <w:rsid w:val="00075176"/>
    <w:rsid w:val="000E3623"/>
    <w:rsid w:val="000F6963"/>
    <w:rsid w:val="00113FA8"/>
    <w:rsid w:val="00115C37"/>
    <w:rsid w:val="001B3D7A"/>
    <w:rsid w:val="001C5EFE"/>
    <w:rsid w:val="001E5FC8"/>
    <w:rsid w:val="002832AC"/>
    <w:rsid w:val="00286D00"/>
    <w:rsid w:val="00291F01"/>
    <w:rsid w:val="002A1C23"/>
    <w:rsid w:val="002F7F13"/>
    <w:rsid w:val="003112A3"/>
    <w:rsid w:val="00326A39"/>
    <w:rsid w:val="00357FD2"/>
    <w:rsid w:val="003745DF"/>
    <w:rsid w:val="00386358"/>
    <w:rsid w:val="004727E5"/>
    <w:rsid w:val="004873F6"/>
    <w:rsid w:val="004F7E6E"/>
    <w:rsid w:val="00521170"/>
    <w:rsid w:val="0054450F"/>
    <w:rsid w:val="005C42FF"/>
    <w:rsid w:val="00654A73"/>
    <w:rsid w:val="006656B4"/>
    <w:rsid w:val="00676EA3"/>
    <w:rsid w:val="006F143F"/>
    <w:rsid w:val="00791CE4"/>
    <w:rsid w:val="007A153E"/>
    <w:rsid w:val="007D0A12"/>
    <w:rsid w:val="007E2671"/>
    <w:rsid w:val="00813301"/>
    <w:rsid w:val="00823055"/>
    <w:rsid w:val="00A071F6"/>
    <w:rsid w:val="00AD5522"/>
    <w:rsid w:val="00B00A88"/>
    <w:rsid w:val="00C654E7"/>
    <w:rsid w:val="00DA1F83"/>
    <w:rsid w:val="00E00856"/>
    <w:rsid w:val="00E53D34"/>
    <w:rsid w:val="00EA3FC0"/>
    <w:rsid w:val="00ED2B54"/>
    <w:rsid w:val="00EF57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B3C"/>
  <w15:chartTrackingRefBased/>
  <w15:docId w15:val="{135D1E49-0291-4880-AFEE-BA38D11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522"/>
  </w:style>
  <w:style w:type="paragraph" w:styleId="Titolo1">
    <w:name w:val="heading 1"/>
    <w:basedOn w:val="Normale"/>
    <w:next w:val="Normale"/>
    <w:link w:val="Titolo1Carattere"/>
    <w:uiPriority w:val="9"/>
    <w:qFormat/>
    <w:rsid w:val="0007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1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1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1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1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1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1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1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1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1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1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1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1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1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1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1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1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1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1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1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1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176"/>
    <w:rPr>
      <w:i/>
      <w:iCs/>
      <w:color w:val="404040" w:themeColor="text1" w:themeTint="BF"/>
    </w:rPr>
  </w:style>
  <w:style w:type="paragraph" w:styleId="Paragrafoelenco">
    <w:name w:val="List Paragraph"/>
    <w:basedOn w:val="Normale"/>
    <w:uiPriority w:val="34"/>
    <w:qFormat/>
    <w:rsid w:val="00075176"/>
    <w:pPr>
      <w:ind w:left="720"/>
      <w:contextualSpacing/>
    </w:pPr>
  </w:style>
  <w:style w:type="character" w:styleId="Enfasiintensa">
    <w:name w:val="Intense Emphasis"/>
    <w:basedOn w:val="Carpredefinitoparagrafo"/>
    <w:uiPriority w:val="21"/>
    <w:qFormat/>
    <w:rsid w:val="00075176"/>
    <w:rPr>
      <w:i/>
      <w:iCs/>
      <w:color w:val="0F4761" w:themeColor="accent1" w:themeShade="BF"/>
    </w:rPr>
  </w:style>
  <w:style w:type="paragraph" w:styleId="Citazioneintensa">
    <w:name w:val="Intense Quote"/>
    <w:basedOn w:val="Normale"/>
    <w:next w:val="Normale"/>
    <w:link w:val="CitazioneintensaCarattere"/>
    <w:uiPriority w:val="30"/>
    <w:qFormat/>
    <w:rsid w:val="0007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176"/>
    <w:rPr>
      <w:i/>
      <w:iCs/>
      <w:color w:val="0F4761" w:themeColor="accent1" w:themeShade="BF"/>
    </w:rPr>
  </w:style>
  <w:style w:type="character" w:styleId="Riferimentointenso">
    <w:name w:val="Intense Reference"/>
    <w:basedOn w:val="Carpredefinitoparagrafo"/>
    <w:uiPriority w:val="32"/>
    <w:qFormat/>
    <w:rsid w:val="00075176"/>
    <w:rPr>
      <w:b/>
      <w:bCs/>
      <w:smallCaps/>
      <w:color w:val="0F4761" w:themeColor="accent1" w:themeShade="BF"/>
      <w:spacing w:val="5"/>
    </w:rPr>
  </w:style>
  <w:style w:type="character" w:styleId="Collegamentoipertestuale">
    <w:name w:val="Hyperlink"/>
    <w:basedOn w:val="Carpredefinitoparagrafo"/>
    <w:uiPriority w:val="99"/>
    <w:unhideWhenUsed/>
    <w:rsid w:val="003112A3"/>
    <w:rPr>
      <w:color w:val="467886" w:themeColor="hyperlink"/>
      <w:u w:val="single"/>
    </w:rPr>
  </w:style>
  <w:style w:type="character" w:styleId="Menzionenonrisolta">
    <w:name w:val="Unresolved Mention"/>
    <w:basedOn w:val="Carpredefinitoparagrafo"/>
    <w:uiPriority w:val="99"/>
    <w:semiHidden/>
    <w:unhideWhenUsed/>
    <w:rsid w:val="0031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716</Words>
  <Characters>4083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23</cp:revision>
  <dcterms:created xsi:type="dcterms:W3CDTF">2026-02-13T10:11:00Z</dcterms:created>
  <dcterms:modified xsi:type="dcterms:W3CDTF">2026-02-27T12:00:00Z</dcterms:modified>
</cp:coreProperties>
</file>