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z w:val="32"/>
          <w:szCs w:val="32"/>
        </w:rPr>
      </w:pPr>
      <w:r w:rsidDel="00000000" w:rsidR="00000000" w:rsidRPr="00000000">
        <w:rPr>
          <w:rFonts w:ascii="Calibri" w:cs="Calibri" w:eastAsia="Calibri" w:hAnsi="Calibri"/>
          <w:b w:val="1"/>
          <w:bCs w:val="1"/>
          <w:color w:val="002060"/>
          <w:sz w:val="32"/>
          <w:szCs w:val="32"/>
          <w:rtl w:val="0"/>
        </w:rPr>
        <w:t xml:space="preserve">Sarens expands its operations in Namibia with a new logistics hub near Walvis Bay</w:t>
      </w:r>
      <w:r w:rsidDel="00000000" w:rsidR="00000000" w:rsidRPr="00000000">
        <w:rPr>
          <w:rFonts w:ascii="Calibri" w:cs="Calibri" w:eastAsia="Calibri" w:hAnsi="Calibri"/>
          <w:b w:val="1"/>
          <w:bCs w:val="1"/>
          <w:sz w:val="32"/>
          <w:szCs w:val="32"/>
          <w:rtl w:val="0"/>
        </w:rPr>
        <w:t xml:space="preserve"> </w:t>
      </w:r>
    </w:p>
    <w:p w:rsidR="00000000" w:rsidDel="00000000" w:rsidP="00000000" w:rsidRDefault="00000000" w:rsidRPr="00000000" w14:paraId="00000002">
      <w:pPr>
        <w:jc w:val="both"/>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Covering an area of more than 4 hectares, these new facilities will enable the company to strengthen its presence in strategic projects in oil and gas, mining and offshore activities, both in Namibia and in Angola, Zambia, Botswana, Zimbabwe and the Democratic Republic of Congo.</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Thanks to this new hub, Sarens will offer its customers abnormal solutions, warehousing, staging, shunting and material handling solutions, with a range of machinery that will start with K25 SPMTs with push-pull combination, extendable trailers up to 64m and lowbed combinations up to 120t, and will grow throughout the year. </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Sarens already has experience in Namibia, having participated in the construction of the InnoVent Diaz I wind farm and currently participating in the installation of seven wind turbines at the InnoVent Diaz II wind farm in Luderitz</w:t>
      </w: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08">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continues its expansion in Namibia with the acquisition of a new logistics hub near Walvis Bay, from which it will offer abnormal solution transports, warehousing, staging, shunting and material handling solutions for industries such as Oil&amp;Gas, mining and offshore activities, both in Namibia and Angola, Zambia, Botswana, Zimbabwe and the Democratic Republic of Congo.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decision to continue investing in Namibia, and more specifically in the Walvis Bay corridor, comes at a time when this region is establishing itself as the main logistics hub for the country and the entire SADC region, which will undergo port expansion, with initiatives such as North Port or the development of land such as Farm 39/28, and the construction of new shipyards and logistics areas.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With this new investment in the Walvis Bay corridor, and through other locations where it already has a presence, such as Durban and Dar es Salaam, Sarens will be able to offer a more localised and personalised service to its customers in landlocked and neighbouring countries. Initially, the machinery available at these facilities will start with K25 SPMTs with push-pull combination, extendable trailers up to 64m and lowbed combinations up to 120t, although a new investment is planned for the second half of the year.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new facilities in Walvis Bay will cover an area of 4.14 hectares. Thanks to its strategic location and due to the current congestion in Walvis Bay, these facilities will enable Sarens to offer shunting services, allowing its customers to store their materials in a more favourable environment away from the ocean, thus protecting the equipment from corrosion, sand and rust.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Sharde Fisher, Country Manager for Sarens in Namibia, "our company is known for establishing itself in the countries where it operates, investing in the creation of its own infrastructure and local employment. Our flexibility and adaptation to local markets is one of our main characteristics, which, combined with our global presence, allows us to meet the needs of our customers, whether in the early stages of their projects, during their execution, or when they need to accelerate their development."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already has experience in developing strategic projects in Namibia. Last year, it participated in the installation of 125-ton wind turbines at InnoVent Diaz I Windfarm, and is currently working on the erection of seven new wind turbines at InnoVent Diaz II Windfarm in Luderitz. This wind farm will be responsible for producing approximately 13% of all electricity generated in the country, saving 89,700,000 kg of coal. In Namibia, Sarens offers a wide range of services, including crawler, mobile and rough terrain cranes, as well as material handling solutions. The company has currently deployed a fleet of 500t crawler, 500t mobile, 300t and 130t mobile cranes in Luderitz.</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76" w:lineRule="auto"/>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About Sarens</w:t>
      </w:r>
    </w:p>
    <w:p w:rsidR="00000000" w:rsidDel="00000000" w:rsidP="00000000" w:rsidRDefault="00000000" w:rsidRPr="00000000" w14:paraId="00000018">
      <w:pPr>
        <w:spacing w:line="276" w:lineRule="auto"/>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9">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w:t>
      </w:r>
    </w:p>
    <w:p w:rsidR="00000000" w:rsidDel="00000000" w:rsidP="00000000" w:rsidRDefault="00000000" w:rsidRPr="00000000" w14:paraId="0000001A">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B">
      <w:pPr>
        <w:spacing w:line="276"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 </w:t>
      </w:r>
      <w:hyperlink r:id="rId6">
        <w:r w:rsidDel="00000000" w:rsidR="00000000" w:rsidRPr="00000000">
          <w:rPr>
            <w:rFonts w:ascii="Calibri" w:cs="Calibri" w:eastAsia="Calibri" w:hAnsi="Calibri"/>
            <w:color w:val="002060"/>
            <w:rtl w:val="0"/>
          </w:rPr>
          <w:t xml:space="preserve">https://www.sarens.com/</w:t>
        </w:r>
      </w:hyperlink>
      <w:r w:rsidDel="00000000" w:rsidR="00000000" w:rsidRPr="00000000">
        <w:rPr>
          <w:rtl w:val="0"/>
        </w:rPr>
      </w:r>
    </w:p>
    <w:p w:rsidR="00000000" w:rsidDel="00000000" w:rsidP="00000000" w:rsidRDefault="00000000" w:rsidRPr="00000000" w14:paraId="0000001C">
      <w:pPr>
        <w:jc w:val="both"/>
        <w:rPr>
          <w:rFonts w:ascii="Calibri" w:cs="Calibri" w:eastAsia="Calibri" w:hAnsi="Calibri"/>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after="160" w:line="259"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