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4FF6" w:rsidR="00057134" w:rsidRDefault="00057134" w14:paraId="50A32642" w14:textId="23ACECB7">
      <w:pPr>
        <w:rPr>
          <w:b/>
          <w:bCs/>
        </w:rPr>
      </w:pPr>
    </w:p>
    <w:p w:rsidRPr="00044FF6" w:rsidR="006B62F1" w:rsidP="00A76414" w:rsidRDefault="00A76414" w14:paraId="4F1DACCB" w14:textId="0C894614">
      <w:pPr>
        <w:jc w:val="right"/>
        <w:rPr>
          <w:b/>
          <w:bCs/>
        </w:rPr>
      </w:pPr>
      <w:r w:rsidRPr="00044FF6">
        <w:rPr>
          <w:b/>
          <w:bCs/>
        </w:rPr>
        <w:t xml:space="preserve">Warszawa, </w:t>
      </w:r>
      <w:r w:rsidR="006E622D">
        <w:rPr>
          <w:b/>
          <w:bCs/>
        </w:rPr>
        <w:t>26</w:t>
      </w:r>
      <w:r w:rsidRPr="00044FF6">
        <w:rPr>
          <w:b/>
          <w:bCs/>
        </w:rPr>
        <w:t>.02.2026</w:t>
      </w:r>
    </w:p>
    <w:p w:rsidR="001535FA" w:rsidP="001535FA" w:rsidRDefault="001535FA" w14:paraId="37141403" w14:textId="77777777">
      <w:pPr>
        <w:jc w:val="center"/>
        <w:rPr>
          <w:b/>
          <w:bCs/>
        </w:rPr>
      </w:pPr>
    </w:p>
    <w:p w:rsidRPr="001535FA" w:rsidR="006B62F1" w:rsidP="001535FA" w:rsidRDefault="00A76414" w14:paraId="4554DAFD" w14:textId="214F9679">
      <w:pPr>
        <w:jc w:val="center"/>
        <w:rPr>
          <w:b w:val="1"/>
          <w:bCs w:val="1"/>
        </w:rPr>
      </w:pPr>
      <w:r w:rsidRPr="2AA46105" w:rsidR="00A76414">
        <w:rPr>
          <w:b w:val="1"/>
          <w:bCs w:val="1"/>
        </w:rPr>
        <w:t>38</w:t>
      </w:r>
      <w:r w:rsidRPr="2AA46105" w:rsidR="00A76414">
        <w:rPr>
          <w:b w:val="1"/>
          <w:bCs w:val="1"/>
        </w:rPr>
        <w:t>Content Communication po raz trzeci z Fundacją Nutricia</w:t>
      </w:r>
      <w:r w:rsidRPr="2AA46105" w:rsidR="00044FF6">
        <w:rPr>
          <w:b w:val="1"/>
          <w:bCs w:val="1"/>
        </w:rPr>
        <w:t xml:space="preserve"> – w tym roku z większym </w:t>
      </w:r>
      <w:r w:rsidRPr="2AA46105" w:rsidR="00044FF6">
        <w:rPr>
          <w:b w:val="1"/>
          <w:bCs w:val="1"/>
        </w:rPr>
        <w:t>zakresem działań</w:t>
      </w:r>
    </w:p>
    <w:p w:rsidR="00044FF6" w:rsidP="009376B9" w:rsidRDefault="009376B9" w14:paraId="7E7AE1CA" w14:textId="3433D310">
      <w:pPr>
        <w:jc w:val="both"/>
        <w:rPr>
          <w:b w:val="1"/>
          <w:bCs w:val="1"/>
        </w:rPr>
      </w:pPr>
      <w:r w:rsidRPr="2AA46105" w:rsidR="009376B9">
        <w:rPr>
          <w:b w:val="1"/>
          <w:bCs w:val="1"/>
        </w:rPr>
        <w:t>Fundacja Nutricia po raz trzeci z rzędu powierzyła agencji 38</w:t>
      </w:r>
      <w:r w:rsidRPr="2AA46105" w:rsidR="009376B9">
        <w:rPr>
          <w:b w:val="1"/>
          <w:bCs w:val="1"/>
        </w:rPr>
        <w:t>Content Communication realizację działań komunikacyjnych ogólnopolskiej kampanii edukacyjnej „Żywienie medyczne – Twoje posiłki w walce z chorobą”. XI edycja projektu prowadzona jest pod hasłem „Bez żywienia nie ma leczenia”. W 2026 roku współpraca obejmuje również kompleksową obsługę komunikacyjną jubileuszu 30-lecia Fundacji.</w:t>
      </w:r>
    </w:p>
    <w:p w:rsidRPr="00705AA2" w:rsidR="00705AA2" w:rsidP="00705AA2" w:rsidRDefault="00705AA2" w14:paraId="10342EAC" w14:textId="668E1B70">
      <w:pPr>
        <w:jc w:val="both"/>
      </w:pPr>
      <w:r w:rsidRPr="00705AA2">
        <w:t xml:space="preserve">Kampania „Żywienie medyczne – Twoje posiłki w walce z chorobą” to jedna z największych inicjatyw edukacyjnych w Polsce poświęconych roli żywienia medycznego w procesie leczenia i rekonwalescencji. Jej celem jest budowanie świadomości, że odpowiednie wsparcie żywieniowe stanowi integralny element terapii – od momentu diagnozy, przez leczenie, aż po etap </w:t>
      </w:r>
      <w:r w:rsidRPr="00705AA2" w:rsidR="00AA306D">
        <w:t>re</w:t>
      </w:r>
      <w:r w:rsidR="00AA306D">
        <w:t>konwalescen</w:t>
      </w:r>
      <w:r w:rsidRPr="00705AA2" w:rsidR="00AA306D">
        <w:t>cji</w:t>
      </w:r>
      <w:r w:rsidRPr="00705AA2">
        <w:t>.</w:t>
      </w:r>
    </w:p>
    <w:p w:rsidRPr="00705AA2" w:rsidR="00705AA2" w:rsidP="00705AA2" w:rsidRDefault="00705AA2" w14:paraId="3F96DBF6" w14:textId="4354DD5B">
      <w:pPr>
        <w:jc w:val="both"/>
      </w:pPr>
      <w:r w:rsidR="00705AA2">
        <w:rPr/>
        <w:t>38</w:t>
      </w:r>
      <w:r w:rsidR="00705AA2">
        <w:rPr/>
        <w:t xml:space="preserve">Content </w:t>
      </w:r>
      <w:r w:rsidR="00705AA2">
        <w:rPr/>
        <w:t>Communication</w:t>
      </w:r>
      <w:r w:rsidR="00705AA2">
        <w:rPr/>
        <w:t xml:space="preserve"> odpowiada za kompleksowe działania komunikacyjne kampanii, obejmujące strategię PR, relacje z mediami, </w:t>
      </w:r>
      <w:r w:rsidR="00705AA2">
        <w:rPr/>
        <w:t>kampanię DOOH</w:t>
      </w:r>
      <w:r w:rsidR="005002BD">
        <w:rPr/>
        <w:t xml:space="preserve">, </w:t>
      </w:r>
      <w:r w:rsidR="00705AA2">
        <w:rPr/>
        <w:t xml:space="preserve">działania w kanałach </w:t>
      </w:r>
      <w:r w:rsidR="00705AA2">
        <w:rPr/>
        <w:t>digital</w:t>
      </w:r>
      <w:r w:rsidR="005002BD">
        <w:rPr/>
        <w:t xml:space="preserve">, a </w:t>
      </w:r>
      <w:r w:rsidR="002507D8">
        <w:rPr/>
        <w:t xml:space="preserve">także działania niestandardowe </w:t>
      </w:r>
      <w:r w:rsidR="00C70CC7">
        <w:rPr/>
        <w:t>–</w:t>
      </w:r>
      <w:r w:rsidR="006E622D">
        <w:rPr/>
        <w:t xml:space="preserve"> m.in. </w:t>
      </w:r>
      <w:r w:rsidR="00C70CC7">
        <w:rPr/>
        <w:t>podświetlenie Pałacu Kultury</w:t>
      </w:r>
      <w:r w:rsidR="000D098C">
        <w:rPr/>
        <w:t xml:space="preserve"> i Nauki w Warszawie</w:t>
      </w:r>
      <w:r w:rsidR="006E622D">
        <w:rPr/>
        <w:t xml:space="preserve"> z okazji Dnia Opiekuna</w:t>
      </w:r>
      <w:r w:rsidR="00562C29">
        <w:rPr/>
        <w:t xml:space="preserve"> (12 lutego)</w:t>
      </w:r>
      <w:r w:rsidR="00C70CC7">
        <w:rPr/>
        <w:t xml:space="preserve">. </w:t>
      </w:r>
    </w:p>
    <w:p w:rsidR="00193A49" w:rsidP="00705AA2" w:rsidRDefault="00193A49" w14:paraId="56F08282" w14:textId="1945BA13">
      <w:pPr>
        <w:jc w:val="both"/>
      </w:pPr>
      <w:r w:rsidR="00193A49">
        <w:rPr/>
        <w:t>Zakres działań 38</w:t>
      </w:r>
      <w:r w:rsidR="00193A49">
        <w:rPr/>
        <w:t xml:space="preserve">Content </w:t>
      </w:r>
      <w:r w:rsidR="00193A49">
        <w:rPr/>
        <w:t>Communication</w:t>
      </w:r>
      <w:r w:rsidR="00193A49">
        <w:rPr/>
        <w:t xml:space="preserve"> obejmuje także wsparcie komunikacyjne inicjatyw</w:t>
      </w:r>
      <w:r w:rsidR="00982B4F">
        <w:rPr/>
        <w:t xml:space="preserve">, takich jak </w:t>
      </w:r>
      <w:r w:rsidR="00193A49">
        <w:rPr/>
        <w:t>raport o dezinformacji żywieniowej, którego premiera planowana jest na koniec maja. Projekt wymaga połączenia kompetencji z obszaru komunikacji zdrowotnej oraz budowania dialogu z interesariuszami rynku ochrony zdrowia.</w:t>
      </w:r>
    </w:p>
    <w:p w:rsidR="00220F37" w:rsidP="00705AA2" w:rsidRDefault="00220F37" w14:paraId="3060084D" w14:textId="5B4AAE75">
      <w:pPr>
        <w:jc w:val="both"/>
      </w:pPr>
      <w:r w:rsidR="00220F37">
        <w:rPr/>
        <w:t xml:space="preserve">– </w:t>
      </w:r>
      <w:r w:rsidRPr="2AA46105" w:rsidR="00220F37">
        <w:rPr>
          <w:i w:val="1"/>
          <w:iCs w:val="1"/>
        </w:rPr>
        <w:t xml:space="preserve">Kampania „Żywienie medyczne – Twoje posiłki w walce z chorobą” to dla nas coś więcej niż projekt komunikacyjny. To konsekwentne budowanie świadomości, że leczenie żywieniowe jest realnym wsparciem terapii i powinno być traktowane jako jej integralny element. W </w:t>
      </w:r>
      <w:r w:rsidRPr="2AA46105" w:rsidR="00CC16A1">
        <w:rPr>
          <w:i w:val="1"/>
          <w:iCs w:val="1"/>
        </w:rPr>
        <w:t>30</w:t>
      </w:r>
      <w:r w:rsidRPr="2AA46105" w:rsidR="003A4492">
        <w:rPr>
          <w:i w:val="1"/>
          <w:iCs w:val="1"/>
        </w:rPr>
        <w:t>.</w:t>
      </w:r>
      <w:r w:rsidRPr="2AA46105" w:rsidR="00CC16A1">
        <w:rPr>
          <w:i w:val="1"/>
          <w:iCs w:val="1"/>
        </w:rPr>
        <w:t xml:space="preserve"> </w:t>
      </w:r>
      <w:r w:rsidRPr="2AA46105" w:rsidR="00220F37">
        <w:rPr>
          <w:i w:val="1"/>
          <w:iCs w:val="1"/>
        </w:rPr>
        <w:t xml:space="preserve">roku </w:t>
      </w:r>
      <w:r w:rsidRPr="2AA46105" w:rsidR="00CC16A1">
        <w:rPr>
          <w:i w:val="1"/>
          <w:iCs w:val="1"/>
        </w:rPr>
        <w:t>działań Fundacji</w:t>
      </w:r>
      <w:r w:rsidRPr="2AA46105" w:rsidR="003A4492">
        <w:rPr>
          <w:i w:val="1"/>
          <w:iCs w:val="1"/>
        </w:rPr>
        <w:t xml:space="preserve"> i jednocześnie</w:t>
      </w:r>
      <w:r w:rsidRPr="2AA46105" w:rsidR="00CC16A1">
        <w:rPr>
          <w:i w:val="1"/>
          <w:iCs w:val="1"/>
        </w:rPr>
        <w:t xml:space="preserve"> w 10</w:t>
      </w:r>
      <w:r w:rsidRPr="2AA46105" w:rsidR="003A4492">
        <w:rPr>
          <w:i w:val="1"/>
          <w:iCs w:val="1"/>
        </w:rPr>
        <w:t>.</w:t>
      </w:r>
      <w:r w:rsidRPr="2AA46105" w:rsidR="00CC16A1">
        <w:rPr>
          <w:i w:val="1"/>
          <w:iCs w:val="1"/>
        </w:rPr>
        <w:t xml:space="preserve"> roku działań </w:t>
      </w:r>
      <w:r w:rsidRPr="2AA46105" w:rsidR="00013785">
        <w:rPr>
          <w:i w:val="1"/>
          <w:iCs w:val="1"/>
        </w:rPr>
        <w:t>kampanii zależy</w:t>
      </w:r>
      <w:r w:rsidRPr="2AA46105" w:rsidR="00220F37">
        <w:rPr>
          <w:i w:val="1"/>
          <w:iCs w:val="1"/>
        </w:rPr>
        <w:t xml:space="preserve"> nam na </w:t>
      </w:r>
      <w:r w:rsidRPr="2AA46105" w:rsidR="00CC16A1">
        <w:rPr>
          <w:i w:val="1"/>
          <w:iCs w:val="1"/>
        </w:rPr>
        <w:t xml:space="preserve">kontynuowaniu </w:t>
      </w:r>
      <w:r w:rsidRPr="2AA46105" w:rsidR="00220F37">
        <w:rPr>
          <w:i w:val="1"/>
          <w:iCs w:val="1"/>
        </w:rPr>
        <w:t>odpowiedzialn</w:t>
      </w:r>
      <w:r w:rsidRPr="2AA46105" w:rsidR="00CC16A1">
        <w:rPr>
          <w:i w:val="1"/>
          <w:iCs w:val="1"/>
        </w:rPr>
        <w:t>ego,</w:t>
      </w:r>
      <w:r w:rsidRPr="2AA46105" w:rsidR="00220F37">
        <w:rPr>
          <w:i w:val="1"/>
          <w:iCs w:val="1"/>
        </w:rPr>
        <w:t xml:space="preserve"> merytoryczn</w:t>
      </w:r>
      <w:r w:rsidRPr="2AA46105" w:rsidR="00CC16A1">
        <w:rPr>
          <w:i w:val="1"/>
          <w:iCs w:val="1"/>
        </w:rPr>
        <w:t xml:space="preserve">ego i wspierającego </w:t>
      </w:r>
      <w:r w:rsidRPr="2AA46105" w:rsidR="00220F37">
        <w:rPr>
          <w:i w:val="1"/>
          <w:iCs w:val="1"/>
        </w:rPr>
        <w:t xml:space="preserve">dialogu z </w:t>
      </w:r>
      <w:r w:rsidRPr="2AA46105" w:rsidR="00D0658C">
        <w:rPr>
          <w:i w:val="1"/>
          <w:iCs w:val="1"/>
        </w:rPr>
        <w:t>opiekunami</w:t>
      </w:r>
      <w:r w:rsidRPr="2AA46105" w:rsidR="00220F37">
        <w:rPr>
          <w:i w:val="1"/>
          <w:iCs w:val="1"/>
        </w:rPr>
        <w:t xml:space="preserve">, </w:t>
      </w:r>
      <w:r w:rsidRPr="2AA46105" w:rsidR="00D0658C">
        <w:rPr>
          <w:i w:val="1"/>
          <w:iCs w:val="1"/>
        </w:rPr>
        <w:t>pacjentami</w:t>
      </w:r>
      <w:r w:rsidRPr="2AA46105" w:rsidR="00220F37">
        <w:rPr>
          <w:i w:val="1"/>
          <w:iCs w:val="1"/>
        </w:rPr>
        <w:t xml:space="preserve"> oraz środowiskiem medycznym. 38</w:t>
      </w:r>
      <w:r w:rsidRPr="2AA46105" w:rsidR="00220F37">
        <w:rPr>
          <w:i w:val="1"/>
          <w:iCs w:val="1"/>
        </w:rPr>
        <w:t xml:space="preserve">Content </w:t>
      </w:r>
      <w:r w:rsidRPr="2AA46105" w:rsidR="00220F37">
        <w:rPr>
          <w:i w:val="1"/>
          <w:iCs w:val="1"/>
        </w:rPr>
        <w:t>Communication</w:t>
      </w:r>
      <w:r w:rsidRPr="2AA46105" w:rsidR="00220F37">
        <w:rPr>
          <w:i w:val="1"/>
          <w:iCs w:val="1"/>
        </w:rPr>
        <w:t xml:space="preserve"> rozumie specyfikę komunikacji w obszarze zdrowia i potrafi łączyć wrażliwość społeczną z </w:t>
      </w:r>
      <w:r w:rsidRPr="2AA46105" w:rsidR="00CC16A1">
        <w:rPr>
          <w:i w:val="1"/>
          <w:iCs w:val="1"/>
        </w:rPr>
        <w:t xml:space="preserve">innowacyjnością </w:t>
      </w:r>
      <w:r w:rsidRPr="2AA46105" w:rsidR="00220F37">
        <w:rPr>
          <w:i w:val="1"/>
          <w:iCs w:val="1"/>
        </w:rPr>
        <w:t>przekazu</w:t>
      </w:r>
      <w:r w:rsidR="00220F37">
        <w:rPr/>
        <w:t xml:space="preserve"> – </w:t>
      </w:r>
      <w:r w:rsidR="48AD6302">
        <w:rPr/>
        <w:t>mówi Agata</w:t>
      </w:r>
      <w:r w:rsidR="00CC16A1">
        <w:rPr/>
        <w:t xml:space="preserve"> </w:t>
      </w:r>
      <w:r w:rsidR="00013785">
        <w:rPr/>
        <w:t>Prorok,</w:t>
      </w:r>
      <w:r w:rsidR="00220F37">
        <w:rPr/>
        <w:t xml:space="preserve"> </w:t>
      </w:r>
      <w:r w:rsidR="00CC16A1">
        <w:rPr/>
        <w:t>Kierownik</w:t>
      </w:r>
      <w:r w:rsidR="00220F37">
        <w:rPr/>
        <w:t xml:space="preserve"> Fundacji </w:t>
      </w:r>
      <w:r w:rsidR="00220F37">
        <w:rPr/>
        <w:t>Nutricia</w:t>
      </w:r>
      <w:r w:rsidR="00220F37">
        <w:rPr/>
        <w:t>.</w:t>
      </w:r>
    </w:p>
    <w:p w:rsidRPr="00C97E98" w:rsidR="00705AA2" w:rsidP="00705AA2" w:rsidRDefault="00705AA2" w14:paraId="43C759B7" w14:textId="4181ECA3">
      <w:pPr>
        <w:jc w:val="both"/>
        <w:rPr>
          <w:b/>
          <w:bCs/>
        </w:rPr>
      </w:pPr>
      <w:r w:rsidRPr="00C97E98">
        <w:rPr>
          <w:b/>
          <w:bCs/>
        </w:rPr>
        <w:t>Jubileusz 30-lecia Fundacji</w:t>
      </w:r>
    </w:p>
    <w:p w:rsidR="009528DA" w:rsidP="003A48DC" w:rsidRDefault="00D0658C" w14:paraId="1C221EA1" w14:textId="26807336">
      <w:pPr>
        <w:jc w:val="both"/>
      </w:pPr>
      <w:r w:rsidR="00D0658C">
        <w:rPr/>
        <w:t xml:space="preserve">– </w:t>
      </w:r>
      <w:r w:rsidRPr="2AA46105" w:rsidR="00D0658C">
        <w:rPr>
          <w:i w:val="1"/>
          <w:iCs w:val="1"/>
        </w:rPr>
        <w:t xml:space="preserve">Projekty z obszaru ochrony zdrowia wymagają nie tylko kreatywności, ale przede wszystkim znajomości realiów systemowych i umiejętności pracy z wieloma interesariuszami – od </w:t>
      </w:r>
      <w:r w:rsidRPr="2AA46105" w:rsidR="002D6C93">
        <w:rPr>
          <w:i w:val="1"/>
          <w:iCs w:val="1"/>
        </w:rPr>
        <w:t>pacjentów, przez ekspertów</w:t>
      </w:r>
      <w:r w:rsidRPr="2AA46105" w:rsidR="00523D99">
        <w:rPr>
          <w:i w:val="1"/>
          <w:iCs w:val="1"/>
        </w:rPr>
        <w:t xml:space="preserve"> i </w:t>
      </w:r>
      <w:r w:rsidRPr="2AA46105" w:rsidR="00D0658C">
        <w:rPr>
          <w:i w:val="1"/>
          <w:iCs w:val="1"/>
        </w:rPr>
        <w:t>organizacj</w:t>
      </w:r>
      <w:r w:rsidRPr="2AA46105" w:rsidR="002D6C93">
        <w:rPr>
          <w:i w:val="1"/>
          <w:iCs w:val="1"/>
        </w:rPr>
        <w:t>e</w:t>
      </w:r>
      <w:r w:rsidRPr="2AA46105" w:rsidR="00523D99">
        <w:rPr>
          <w:i w:val="1"/>
          <w:iCs w:val="1"/>
        </w:rPr>
        <w:t>, aż</w:t>
      </w:r>
      <w:r w:rsidRPr="2AA46105" w:rsidR="00D0658C">
        <w:rPr>
          <w:i w:val="1"/>
          <w:iCs w:val="1"/>
        </w:rPr>
        <w:t xml:space="preserve"> po decydentów. Rozszerzenie zakresu działań </w:t>
      </w:r>
      <w:r w:rsidRPr="2AA46105" w:rsidR="00523D99">
        <w:rPr>
          <w:i w:val="1"/>
          <w:iCs w:val="1"/>
        </w:rPr>
        <w:t xml:space="preserve">dla Fundacji </w:t>
      </w:r>
      <w:r w:rsidRPr="2AA46105" w:rsidR="00523D99">
        <w:rPr>
          <w:i w:val="1"/>
          <w:iCs w:val="1"/>
        </w:rPr>
        <w:t>Nutricia</w:t>
      </w:r>
      <w:r w:rsidRPr="2AA46105" w:rsidR="00523D99">
        <w:rPr>
          <w:i w:val="1"/>
          <w:iCs w:val="1"/>
        </w:rPr>
        <w:t xml:space="preserve"> </w:t>
      </w:r>
      <w:r w:rsidRPr="2AA46105" w:rsidR="00D0658C">
        <w:rPr>
          <w:i w:val="1"/>
          <w:iCs w:val="1"/>
        </w:rPr>
        <w:t xml:space="preserve">w 2026 roku naturalnie wpisuje się w nasze kompetencje w obszarze health </w:t>
      </w:r>
      <w:r w:rsidRPr="2AA46105" w:rsidR="00D0658C">
        <w:rPr>
          <w:i w:val="1"/>
          <w:iCs w:val="1"/>
        </w:rPr>
        <w:t>communication</w:t>
      </w:r>
      <w:r w:rsidRPr="2AA46105" w:rsidR="00D0658C">
        <w:rPr>
          <w:i w:val="1"/>
          <w:iCs w:val="1"/>
        </w:rPr>
        <w:t xml:space="preserve"> i projektów o znaczeniu systemowym</w:t>
      </w:r>
      <w:r w:rsidR="00D0658C">
        <w:rPr/>
        <w:t xml:space="preserve"> – </w:t>
      </w:r>
      <w:r w:rsidR="00523D99">
        <w:rPr/>
        <w:t>podkreśla</w:t>
      </w:r>
      <w:r w:rsidR="00D0658C">
        <w:rPr/>
        <w:t xml:space="preserve"> Katarzyna Życińska, CEO 38</w:t>
      </w:r>
      <w:r w:rsidR="00D0658C">
        <w:rPr/>
        <w:t xml:space="preserve">Content </w:t>
      </w:r>
      <w:r w:rsidR="00D0658C">
        <w:rPr/>
        <w:t>Communication</w:t>
      </w:r>
      <w:r w:rsidR="00D0658C">
        <w:rPr/>
        <w:t>.</w:t>
      </w:r>
    </w:p>
    <w:p w:rsidRPr="003A48DC" w:rsidR="003A48DC" w:rsidP="003A48DC" w:rsidRDefault="003A48DC" w14:paraId="6E7E20B9" w14:textId="79D28415">
      <w:pPr>
        <w:jc w:val="both"/>
      </w:pPr>
      <w:r w:rsidRPr="003A48DC">
        <w:lastRenderedPageBreak/>
        <w:t>Po stronie agencji za projekt odpowiada zespół Kariny Galli, PR Dyrektorki, wraz ze wsparciem strategicznym Agnieszki Danowskiej-Tomczyk, Head of Healthcare w 38CC. Za zakup mediów i koordynację kampanii DOOH odpowiada Rafał Taranowski, Media Director.</w:t>
      </w:r>
    </w:p>
    <w:p w:rsidRPr="003A48DC" w:rsidR="003A48DC" w:rsidP="003A48DC" w:rsidRDefault="00664F7A" w14:paraId="77BA4121" w14:textId="7BF59794">
      <w:pPr>
        <w:jc w:val="both"/>
      </w:pPr>
      <w:r w:rsidR="00664F7A">
        <w:rPr/>
        <w:t>IX edycja kampanii</w:t>
      </w:r>
      <w:r w:rsidR="00257AA2">
        <w:rPr/>
        <w:t xml:space="preserve"> </w:t>
      </w:r>
      <w:r w:rsidR="002C06FA">
        <w:rPr/>
        <w:t xml:space="preserve">Fundacji </w:t>
      </w:r>
      <w:r w:rsidR="002C06FA">
        <w:rPr/>
        <w:t>Nutricia</w:t>
      </w:r>
      <w:r w:rsidR="002C06FA">
        <w:rPr/>
        <w:t xml:space="preserve"> realizowana ze wsparciem </w:t>
      </w:r>
      <w:r w:rsidR="002C06FA">
        <w:rPr/>
        <w:t>38</w:t>
      </w:r>
      <w:r w:rsidR="002C06FA">
        <w:rPr/>
        <w:t xml:space="preserve">Content </w:t>
      </w:r>
      <w:r w:rsidR="002C06FA">
        <w:rPr/>
        <w:t>Communication</w:t>
      </w:r>
      <w:r w:rsidR="002C06FA">
        <w:rPr/>
        <w:t xml:space="preserve"> </w:t>
      </w:r>
      <w:r w:rsidR="00257AA2">
        <w:rPr/>
        <w:t xml:space="preserve">pod hasłem </w:t>
      </w:r>
      <w:r w:rsidR="00257AA2">
        <w:rPr/>
        <w:t>„Opiekun – kompetencje przyszłości”</w:t>
      </w:r>
      <w:r w:rsidR="002C06FA">
        <w:rPr/>
        <w:t xml:space="preserve"> </w:t>
      </w:r>
      <w:r w:rsidR="00257AA2">
        <w:rPr/>
        <w:t xml:space="preserve">otrzymała </w:t>
      </w:r>
      <w:r w:rsidR="003A48DC">
        <w:rPr/>
        <w:t>dwie statuetki</w:t>
      </w:r>
      <w:r w:rsidR="00257AA2">
        <w:rPr/>
        <w:t xml:space="preserve"> w konkursie Złote Spinacze</w:t>
      </w:r>
      <w:r w:rsidR="00D97F1C">
        <w:rPr/>
        <w:t>:</w:t>
      </w:r>
      <w:r w:rsidR="003A48DC">
        <w:rPr/>
        <w:t xml:space="preserve"> Złoty i Srebrny Spinacz</w:t>
      </w:r>
      <w:r w:rsidR="00D97F1C">
        <w:rPr/>
        <w:t>.</w:t>
      </w:r>
    </w:p>
    <w:sectPr w:rsidRPr="003A48DC" w:rsidR="003A48DC" w:rsidSect="00AD0637">
      <w:headerReference w:type="default" r:id="rId7"/>
      <w:pgSz w:w="11906" w:h="16838" w:orient="portrait"/>
      <w:pgMar w:top="1843" w:right="1417" w:bottom="1417" w:left="1417" w:header="708" w:footer="708" w:gutter="0"/>
      <w:cols w:space="708"/>
      <w:docGrid w:linePitch="360"/>
      <w:sectPrChange w:author="Solińska, Martyna" w:date="2026-02-25T17:56:00Z" w16du:dateUtc="2026-02-25T16:56:00Z" w:id="10">
        <w:sectPr w:rsidRPr="003A48DC" w:rsidR="003A48DC" w:rsidSect="00AD0637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881" w:rsidP="00057134" w:rsidRDefault="00DF1881" w14:paraId="0CE23244" w14:textId="77777777">
      <w:pPr>
        <w:spacing w:after="0" w:line="240" w:lineRule="auto"/>
      </w:pPr>
      <w:r>
        <w:separator/>
      </w:r>
    </w:p>
  </w:endnote>
  <w:endnote w:type="continuationSeparator" w:id="0">
    <w:p w:rsidR="00DF1881" w:rsidP="00057134" w:rsidRDefault="00DF1881" w14:paraId="423B9D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881" w:rsidP="00057134" w:rsidRDefault="00DF1881" w14:paraId="383BF7A5" w14:textId="77777777">
      <w:pPr>
        <w:spacing w:after="0" w:line="240" w:lineRule="auto"/>
      </w:pPr>
      <w:r>
        <w:separator/>
      </w:r>
    </w:p>
  </w:footnote>
  <w:footnote w:type="continuationSeparator" w:id="0">
    <w:p w:rsidR="00DF1881" w:rsidP="00057134" w:rsidRDefault="00DF1881" w14:paraId="3D5BAB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7134" w:rsidRDefault="00057134" w14:paraId="6917DC7F" w14:textId="767627A9">
    <w:pPr>
      <w:pStyle w:val="Nagwek"/>
    </w:pPr>
    <w:r>
      <w:rPr>
        <w:noProof/>
      </w:rPr>
      <w:drawing>
        <wp:inline distT="0" distB="0" distL="0" distR="0" wp14:anchorId="2DDC6905" wp14:editId="5AEB582B">
          <wp:extent cx="1819929" cy="483870"/>
          <wp:effectExtent l="0" t="0" r="8890" b="0"/>
          <wp:docPr id="2138328379" name="Obraz 1" descr="Obraz zawierający Czcionka, Grafi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61943" name="Obraz 1" descr="Obraz zawierający Czcionka, Grafika, logo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351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FB3"/>
    <w:multiLevelType w:val="multilevel"/>
    <w:tmpl w:val="051A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82B95D"/>
    <w:multiLevelType w:val="hybridMultilevel"/>
    <w:tmpl w:val="66425D06"/>
    <w:lvl w:ilvl="0" w:tplc="1D5A8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3E9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C84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768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3C90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307D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B4B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581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964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3604AF"/>
    <w:multiLevelType w:val="hybridMultilevel"/>
    <w:tmpl w:val="89702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1E8B"/>
    <w:multiLevelType w:val="multilevel"/>
    <w:tmpl w:val="01E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60608B5"/>
    <w:multiLevelType w:val="multilevel"/>
    <w:tmpl w:val="918E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97670F6"/>
    <w:multiLevelType w:val="multilevel"/>
    <w:tmpl w:val="96A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9A71FB"/>
    <w:multiLevelType w:val="multilevel"/>
    <w:tmpl w:val="D09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F484BB8"/>
    <w:multiLevelType w:val="multilevel"/>
    <w:tmpl w:val="1B50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4DB74B1"/>
    <w:multiLevelType w:val="multilevel"/>
    <w:tmpl w:val="E5A0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505E0"/>
    <w:multiLevelType w:val="multilevel"/>
    <w:tmpl w:val="31AC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BCD783A"/>
    <w:multiLevelType w:val="multilevel"/>
    <w:tmpl w:val="519C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D651790"/>
    <w:multiLevelType w:val="multilevel"/>
    <w:tmpl w:val="512A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85B0B42"/>
    <w:multiLevelType w:val="multilevel"/>
    <w:tmpl w:val="3684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11478A"/>
    <w:multiLevelType w:val="multilevel"/>
    <w:tmpl w:val="6B42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1C0609F"/>
    <w:multiLevelType w:val="multilevel"/>
    <w:tmpl w:val="E36A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AF46F32"/>
    <w:multiLevelType w:val="multilevel"/>
    <w:tmpl w:val="44BE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D6E700F"/>
    <w:multiLevelType w:val="multilevel"/>
    <w:tmpl w:val="A13E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970097">
    <w:abstractNumId w:val="1"/>
  </w:num>
  <w:num w:numId="2" w16cid:durableId="1489830843">
    <w:abstractNumId w:val="10"/>
  </w:num>
  <w:num w:numId="3" w16cid:durableId="1059480268">
    <w:abstractNumId w:val="11"/>
  </w:num>
  <w:num w:numId="4" w16cid:durableId="472915614">
    <w:abstractNumId w:val="0"/>
  </w:num>
  <w:num w:numId="5" w16cid:durableId="401605952">
    <w:abstractNumId w:val="9"/>
  </w:num>
  <w:num w:numId="6" w16cid:durableId="979454761">
    <w:abstractNumId w:val="5"/>
  </w:num>
  <w:num w:numId="7" w16cid:durableId="1590578945">
    <w:abstractNumId w:val="15"/>
  </w:num>
  <w:num w:numId="8" w16cid:durableId="547882289">
    <w:abstractNumId w:val="6"/>
  </w:num>
  <w:num w:numId="9" w16cid:durableId="856311191">
    <w:abstractNumId w:val="13"/>
  </w:num>
  <w:num w:numId="10" w16cid:durableId="69810975">
    <w:abstractNumId w:val="12"/>
  </w:num>
  <w:num w:numId="11" w16cid:durableId="201284050">
    <w:abstractNumId w:val="14"/>
  </w:num>
  <w:num w:numId="12" w16cid:durableId="1841964802">
    <w:abstractNumId w:val="3"/>
  </w:num>
  <w:num w:numId="13" w16cid:durableId="1617718646">
    <w:abstractNumId w:val="7"/>
  </w:num>
  <w:num w:numId="14" w16cid:durableId="739404671">
    <w:abstractNumId w:val="4"/>
  </w:num>
  <w:num w:numId="15" w16cid:durableId="661810169">
    <w:abstractNumId w:val="8"/>
  </w:num>
  <w:num w:numId="16" w16cid:durableId="776292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7887200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34"/>
    <w:rsid w:val="00013785"/>
    <w:rsid w:val="00044FF6"/>
    <w:rsid w:val="00057134"/>
    <w:rsid w:val="00061DBD"/>
    <w:rsid w:val="0007209E"/>
    <w:rsid w:val="000C1F33"/>
    <w:rsid w:val="000D098C"/>
    <w:rsid w:val="000F1D9A"/>
    <w:rsid w:val="0010292D"/>
    <w:rsid w:val="00121C54"/>
    <w:rsid w:val="00141E43"/>
    <w:rsid w:val="00147112"/>
    <w:rsid w:val="001535FA"/>
    <w:rsid w:val="001928CC"/>
    <w:rsid w:val="00193A49"/>
    <w:rsid w:val="002111D2"/>
    <w:rsid w:val="00220F37"/>
    <w:rsid w:val="002507D8"/>
    <w:rsid w:val="00257AA2"/>
    <w:rsid w:val="00272D1D"/>
    <w:rsid w:val="00284654"/>
    <w:rsid w:val="002B46FD"/>
    <w:rsid w:val="002C06FA"/>
    <w:rsid w:val="002C14AE"/>
    <w:rsid w:val="002D11A0"/>
    <w:rsid w:val="002D6C93"/>
    <w:rsid w:val="0032082A"/>
    <w:rsid w:val="00341FF9"/>
    <w:rsid w:val="0034770A"/>
    <w:rsid w:val="00372B38"/>
    <w:rsid w:val="00375B34"/>
    <w:rsid w:val="003A4492"/>
    <w:rsid w:val="003A48DC"/>
    <w:rsid w:val="003B51A0"/>
    <w:rsid w:val="003D249D"/>
    <w:rsid w:val="004D5457"/>
    <w:rsid w:val="004E5849"/>
    <w:rsid w:val="005002BD"/>
    <w:rsid w:val="00517211"/>
    <w:rsid w:val="00517C72"/>
    <w:rsid w:val="00521644"/>
    <w:rsid w:val="00523D99"/>
    <w:rsid w:val="00562C29"/>
    <w:rsid w:val="005A0656"/>
    <w:rsid w:val="005A2673"/>
    <w:rsid w:val="006040C2"/>
    <w:rsid w:val="006160FF"/>
    <w:rsid w:val="0062537E"/>
    <w:rsid w:val="00664F7A"/>
    <w:rsid w:val="006B62F1"/>
    <w:rsid w:val="006B69AA"/>
    <w:rsid w:val="006C6C85"/>
    <w:rsid w:val="006E622D"/>
    <w:rsid w:val="00705AA2"/>
    <w:rsid w:val="0072365E"/>
    <w:rsid w:val="00783D54"/>
    <w:rsid w:val="008019FE"/>
    <w:rsid w:val="0080644E"/>
    <w:rsid w:val="00831270"/>
    <w:rsid w:val="0088049E"/>
    <w:rsid w:val="008A618B"/>
    <w:rsid w:val="008E51EC"/>
    <w:rsid w:val="008F2832"/>
    <w:rsid w:val="008F66D9"/>
    <w:rsid w:val="00901CF5"/>
    <w:rsid w:val="0091187E"/>
    <w:rsid w:val="009376B9"/>
    <w:rsid w:val="009528DA"/>
    <w:rsid w:val="00982B4F"/>
    <w:rsid w:val="009901D3"/>
    <w:rsid w:val="009912E9"/>
    <w:rsid w:val="009E0EB7"/>
    <w:rsid w:val="009E5CC4"/>
    <w:rsid w:val="00A00C0D"/>
    <w:rsid w:val="00A330AB"/>
    <w:rsid w:val="00A709A0"/>
    <w:rsid w:val="00A76414"/>
    <w:rsid w:val="00AA192E"/>
    <w:rsid w:val="00AA306D"/>
    <w:rsid w:val="00AD0637"/>
    <w:rsid w:val="00AF48AA"/>
    <w:rsid w:val="00B43D71"/>
    <w:rsid w:val="00B76F40"/>
    <w:rsid w:val="00B91434"/>
    <w:rsid w:val="00BE3565"/>
    <w:rsid w:val="00C10D8A"/>
    <w:rsid w:val="00C70CC7"/>
    <w:rsid w:val="00C858B9"/>
    <w:rsid w:val="00C97E98"/>
    <w:rsid w:val="00CA1F22"/>
    <w:rsid w:val="00CA1F63"/>
    <w:rsid w:val="00CC16A1"/>
    <w:rsid w:val="00CC4788"/>
    <w:rsid w:val="00D0658C"/>
    <w:rsid w:val="00D35E8E"/>
    <w:rsid w:val="00D8517E"/>
    <w:rsid w:val="00D97F1C"/>
    <w:rsid w:val="00DC236A"/>
    <w:rsid w:val="00DD3299"/>
    <w:rsid w:val="00DD5DA9"/>
    <w:rsid w:val="00DF1881"/>
    <w:rsid w:val="00E12ADD"/>
    <w:rsid w:val="00E12C8D"/>
    <w:rsid w:val="00E85E36"/>
    <w:rsid w:val="00EA22BE"/>
    <w:rsid w:val="00EA3A11"/>
    <w:rsid w:val="00EE52F5"/>
    <w:rsid w:val="00EE5483"/>
    <w:rsid w:val="00FD6A1D"/>
    <w:rsid w:val="00FF4B81"/>
    <w:rsid w:val="06EFEFE8"/>
    <w:rsid w:val="08241D46"/>
    <w:rsid w:val="11557CA6"/>
    <w:rsid w:val="231DF3CF"/>
    <w:rsid w:val="2656DF87"/>
    <w:rsid w:val="27DBEFF3"/>
    <w:rsid w:val="2AA46105"/>
    <w:rsid w:val="3A17AFD5"/>
    <w:rsid w:val="4324D151"/>
    <w:rsid w:val="437CCE2F"/>
    <w:rsid w:val="48AD6302"/>
    <w:rsid w:val="4DE17E42"/>
    <w:rsid w:val="592E297B"/>
    <w:rsid w:val="5FC7D4FA"/>
    <w:rsid w:val="6E721462"/>
    <w:rsid w:val="74E4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B6A32"/>
  <w15:chartTrackingRefBased/>
  <w15:docId w15:val="{327AB4E1-B8EF-4FEB-8D64-9D1A61D3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713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13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5713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5713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5713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57134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57134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57134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57134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57134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571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13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5713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5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134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571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1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1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13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571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1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713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57134"/>
  </w:style>
  <w:style w:type="paragraph" w:styleId="Stopka">
    <w:name w:val="footer"/>
    <w:basedOn w:val="Normalny"/>
    <w:link w:val="StopkaZnak"/>
    <w:uiPriority w:val="99"/>
    <w:unhideWhenUsed/>
    <w:rsid w:val="0005713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57134"/>
  </w:style>
  <w:style w:type="character" w:styleId="Hipercze">
    <w:name w:val="Hyperlink"/>
    <w:basedOn w:val="Domylnaczcionkaakapitu"/>
    <w:uiPriority w:val="99"/>
    <w:unhideWhenUsed/>
    <w:rsid w:val="000571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13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111D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1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6A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C1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6A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C16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microsoft.com/office/2011/relationships/people" Target="peop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Danowska, Agnieszka</dc:creator>
  <keywords/>
  <dc:description/>
  <lastModifiedBy>Król, Julia</lastModifiedBy>
  <revision>16</revision>
  <dcterms:created xsi:type="dcterms:W3CDTF">2026-02-18T12:45:00.0000000Z</dcterms:created>
  <dcterms:modified xsi:type="dcterms:W3CDTF">2026-02-26T10:58:33.7088247Z</dcterms:modified>
</coreProperties>
</file>