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56A9" w14:textId="062740AF" w:rsidR="00262854" w:rsidRPr="008F550C" w:rsidRDefault="00262854" w:rsidP="00165957">
      <w:pPr>
        <w:spacing w:after="0"/>
        <w:rPr>
          <w:rFonts w:ascii="Arial" w:hAnsi="Arial" w:cs="Arial"/>
          <w:b/>
          <w:bCs/>
          <w:sz w:val="28"/>
          <w:szCs w:val="28"/>
          <w:lang w:val="pl-PL"/>
        </w:rPr>
      </w:pPr>
    </w:p>
    <w:p w14:paraId="12BB1C8F" w14:textId="30CD43DC" w:rsidR="00502DAF" w:rsidRPr="00E62AA2" w:rsidRDefault="00E62AA2" w:rsidP="00165957">
      <w:pPr>
        <w:pStyle w:val="Akapitzlist"/>
        <w:ind w:left="360"/>
        <w:jc w:val="center"/>
        <w:rPr>
          <w:rFonts w:ascii="Arial" w:hAnsi="Arial" w:cs="Arial"/>
          <w:b/>
          <w:bCs/>
          <w:sz w:val="28"/>
          <w:szCs w:val="28"/>
          <w:lang w:val="pl-PL"/>
        </w:rPr>
      </w:pPr>
      <w:r w:rsidRPr="00E62AA2">
        <w:rPr>
          <w:rFonts w:ascii="Arial" w:hAnsi="Arial" w:cs="Arial"/>
          <w:b/>
          <w:bCs/>
          <w:sz w:val="28"/>
          <w:szCs w:val="28"/>
          <w:lang w:val="pl-PL"/>
        </w:rPr>
        <w:t xml:space="preserve">Mieszkaniowy finisz 2025 roku: </w:t>
      </w:r>
      <w:r w:rsidR="000404E1">
        <w:rPr>
          <w:rFonts w:ascii="Arial" w:hAnsi="Arial" w:cs="Arial"/>
          <w:b/>
          <w:bCs/>
          <w:sz w:val="28"/>
          <w:szCs w:val="28"/>
          <w:lang w:val="pl-PL"/>
        </w:rPr>
        <w:t>w</w:t>
      </w:r>
      <w:r w:rsidRPr="00E62AA2">
        <w:rPr>
          <w:rFonts w:ascii="Arial" w:hAnsi="Arial" w:cs="Arial"/>
          <w:b/>
          <w:bCs/>
          <w:sz w:val="28"/>
          <w:szCs w:val="28"/>
          <w:lang w:val="pl-PL"/>
        </w:rPr>
        <w:t>iększa dostępność kredytów i historyczne przejęcie na rynku PRS</w:t>
      </w:r>
    </w:p>
    <w:p w14:paraId="29FBCFE2" w14:textId="77777777" w:rsidR="00FD3666" w:rsidRPr="008F550C" w:rsidRDefault="00FD3666" w:rsidP="00165957">
      <w:pPr>
        <w:pStyle w:val="Akapitzlist"/>
        <w:ind w:left="360"/>
        <w:jc w:val="center"/>
        <w:rPr>
          <w:rFonts w:ascii="Arial" w:hAnsi="Arial" w:cs="Arial"/>
          <w:b/>
          <w:bCs/>
          <w:sz w:val="28"/>
          <w:szCs w:val="28"/>
          <w:lang w:val="pl-PL"/>
        </w:rPr>
      </w:pPr>
    </w:p>
    <w:p w14:paraId="39AAECE9" w14:textId="77777777" w:rsidR="001E4332" w:rsidRPr="008F550C" w:rsidRDefault="001E4332" w:rsidP="00D60FED">
      <w:pPr>
        <w:spacing w:after="0" w:line="240" w:lineRule="auto"/>
        <w:jc w:val="both"/>
        <w:rPr>
          <w:rFonts w:ascii="Arial" w:eastAsia="Times New Roman" w:hAnsi="Arial" w:cs="Arial"/>
          <w:b/>
          <w:bCs/>
          <w:sz w:val="20"/>
          <w:szCs w:val="20"/>
          <w:lang w:val="pl-PL"/>
        </w:rPr>
      </w:pPr>
    </w:p>
    <w:p w14:paraId="175C6017" w14:textId="6CC38618" w:rsidR="000149B7" w:rsidRPr="00A1709B" w:rsidRDefault="00A1709B" w:rsidP="000149B7">
      <w:pPr>
        <w:spacing w:after="0" w:line="240" w:lineRule="auto"/>
        <w:jc w:val="both"/>
        <w:rPr>
          <w:rFonts w:ascii="Arial" w:eastAsia="Times New Roman" w:hAnsi="Arial" w:cs="Arial"/>
          <w:b/>
          <w:bCs/>
          <w:sz w:val="20"/>
          <w:szCs w:val="20"/>
          <w:lang w:val="pl-PL"/>
        </w:rPr>
      </w:pPr>
      <w:r w:rsidRPr="00A1709B">
        <w:rPr>
          <w:rFonts w:ascii="Arial" w:eastAsia="Times New Roman" w:hAnsi="Arial" w:cs="Arial"/>
          <w:b/>
          <w:bCs/>
          <w:sz w:val="20"/>
          <w:szCs w:val="20"/>
          <w:lang w:val="pl-PL"/>
        </w:rPr>
        <w:t xml:space="preserve">Międzynarodowa firma doradcza Cushman &amp; Wakefield opublikowała najnowszą analizę rynku mieszkaniowego w Polsce, z której wynika, że czwarty kwartał 2025 roku przyniósł wyraźną poprawę sprzedaży nowych mieszkań oraz dalszy wzrost zdolności kredytowej Polaków. Choć ceny ofertowe wciąż wykazują tendencję wzrostową, ich dynamika uległa osłabieniu, co w połączeniu z rekordowo niską inflacją i </w:t>
      </w:r>
      <w:r w:rsidR="000404E1">
        <w:rPr>
          <w:rFonts w:ascii="Arial" w:eastAsia="Times New Roman" w:hAnsi="Arial" w:cs="Arial"/>
          <w:b/>
          <w:bCs/>
          <w:sz w:val="20"/>
          <w:szCs w:val="20"/>
          <w:lang w:val="pl-PL"/>
        </w:rPr>
        <w:t>serią obniżek</w:t>
      </w:r>
      <w:r w:rsidRPr="00A1709B">
        <w:rPr>
          <w:rFonts w:ascii="Arial" w:eastAsia="Times New Roman" w:hAnsi="Arial" w:cs="Arial"/>
          <w:b/>
          <w:bCs/>
          <w:sz w:val="20"/>
          <w:szCs w:val="20"/>
          <w:lang w:val="pl-PL"/>
        </w:rPr>
        <w:t xml:space="preserve"> stóp procentowych</w:t>
      </w:r>
      <w:r w:rsidR="000404E1">
        <w:rPr>
          <w:rFonts w:ascii="Arial" w:eastAsia="Times New Roman" w:hAnsi="Arial" w:cs="Arial"/>
          <w:b/>
          <w:bCs/>
          <w:sz w:val="20"/>
          <w:szCs w:val="20"/>
          <w:lang w:val="pl-PL"/>
        </w:rPr>
        <w:t>,</w:t>
      </w:r>
      <w:r w:rsidRPr="00A1709B">
        <w:rPr>
          <w:rFonts w:ascii="Arial" w:eastAsia="Times New Roman" w:hAnsi="Arial" w:cs="Arial"/>
          <w:b/>
          <w:bCs/>
          <w:sz w:val="20"/>
          <w:szCs w:val="20"/>
          <w:lang w:val="pl-PL"/>
        </w:rPr>
        <w:t xml:space="preserve"> </w:t>
      </w:r>
      <w:r w:rsidR="000404E1">
        <w:rPr>
          <w:rFonts w:ascii="Arial" w:eastAsia="Times New Roman" w:hAnsi="Arial" w:cs="Arial"/>
          <w:b/>
          <w:bCs/>
          <w:sz w:val="20"/>
          <w:szCs w:val="20"/>
          <w:lang w:val="pl-PL"/>
        </w:rPr>
        <w:t xml:space="preserve">obserwowanych w minionym roku, </w:t>
      </w:r>
      <w:r w:rsidRPr="00A1709B">
        <w:rPr>
          <w:rFonts w:ascii="Arial" w:eastAsia="Times New Roman" w:hAnsi="Arial" w:cs="Arial"/>
          <w:b/>
          <w:bCs/>
          <w:sz w:val="20"/>
          <w:szCs w:val="20"/>
          <w:lang w:val="pl-PL"/>
        </w:rPr>
        <w:t>stabilizuje sytuację na rynku.</w:t>
      </w:r>
    </w:p>
    <w:p w14:paraId="6B0E7B3F" w14:textId="77777777" w:rsidR="00A1709B" w:rsidRPr="00A1709B" w:rsidRDefault="00A1709B" w:rsidP="000149B7">
      <w:pPr>
        <w:spacing w:after="0" w:line="240" w:lineRule="auto"/>
        <w:jc w:val="both"/>
        <w:rPr>
          <w:rFonts w:ascii="Arial" w:eastAsia="Times New Roman" w:hAnsi="Arial" w:cs="Arial"/>
          <w:b/>
          <w:bCs/>
          <w:sz w:val="20"/>
          <w:szCs w:val="20"/>
          <w:lang w:val="pl-PL"/>
        </w:rPr>
      </w:pPr>
    </w:p>
    <w:p w14:paraId="07CC011F" w14:textId="14270106" w:rsidR="000149B7" w:rsidRDefault="00A1709B" w:rsidP="000149B7">
      <w:pPr>
        <w:spacing w:after="0" w:line="240" w:lineRule="auto"/>
        <w:jc w:val="both"/>
        <w:rPr>
          <w:rFonts w:ascii="Arial" w:eastAsia="Times New Roman" w:hAnsi="Arial" w:cs="Arial"/>
          <w:b/>
          <w:bCs/>
          <w:sz w:val="20"/>
          <w:szCs w:val="20"/>
          <w:lang w:val="pl-PL"/>
        </w:rPr>
      </w:pPr>
      <w:r w:rsidRPr="00A1709B">
        <w:rPr>
          <w:rFonts w:ascii="Arial" w:eastAsia="Times New Roman" w:hAnsi="Arial" w:cs="Arial"/>
          <w:b/>
          <w:bCs/>
          <w:sz w:val="20"/>
          <w:szCs w:val="20"/>
          <w:lang w:val="pl-PL"/>
        </w:rPr>
        <w:t>Skokowy wzrost PKB i rekordowa liczba zapytań o kredyt</w:t>
      </w:r>
    </w:p>
    <w:p w14:paraId="7D951CD9" w14:textId="77777777" w:rsidR="00A1709B" w:rsidRPr="00A1709B" w:rsidRDefault="00A1709B" w:rsidP="000149B7">
      <w:pPr>
        <w:spacing w:after="0" w:line="240" w:lineRule="auto"/>
        <w:jc w:val="both"/>
        <w:rPr>
          <w:rFonts w:ascii="Arial" w:eastAsia="Times New Roman" w:hAnsi="Arial" w:cs="Arial"/>
          <w:sz w:val="20"/>
          <w:szCs w:val="20"/>
          <w:lang w:val="pl-PL"/>
        </w:rPr>
      </w:pPr>
    </w:p>
    <w:p w14:paraId="337A8B06" w14:textId="7F659592" w:rsidR="004C4AE2" w:rsidRPr="00A1709B" w:rsidRDefault="00A1709B" w:rsidP="000149B7">
      <w:pPr>
        <w:spacing w:after="0" w:line="240" w:lineRule="auto"/>
        <w:jc w:val="both"/>
        <w:rPr>
          <w:rFonts w:ascii="Arial" w:eastAsia="Times New Roman" w:hAnsi="Arial" w:cs="Arial"/>
          <w:sz w:val="20"/>
          <w:szCs w:val="20"/>
          <w:lang w:val="pl-PL"/>
        </w:rPr>
      </w:pPr>
      <w:r w:rsidRPr="00A1709B">
        <w:rPr>
          <w:rFonts w:ascii="Arial" w:eastAsia="Times New Roman" w:hAnsi="Arial" w:cs="Arial"/>
          <w:sz w:val="20"/>
          <w:szCs w:val="20"/>
          <w:lang w:val="pl-PL"/>
        </w:rPr>
        <w:t xml:space="preserve">Fundamentem dla rynku mieszkaniowego w końcówce 2025 roku stało się przyspieszenie wzrostu gospodarczego do poziomu 4% r/r – to najlepszy wynik od 2021 roku. Tak silna dynamika, przy jednoczesnym spadku inflacji do 2,4% w grudniu, stworzyła </w:t>
      </w:r>
      <w:r>
        <w:rPr>
          <w:rFonts w:ascii="Arial" w:eastAsia="Times New Roman" w:hAnsi="Arial" w:cs="Arial"/>
          <w:sz w:val="20"/>
          <w:szCs w:val="20"/>
          <w:lang w:val="pl-PL"/>
        </w:rPr>
        <w:t>dobre</w:t>
      </w:r>
      <w:r w:rsidRPr="00A1709B">
        <w:rPr>
          <w:rFonts w:ascii="Arial" w:eastAsia="Times New Roman" w:hAnsi="Arial" w:cs="Arial"/>
          <w:sz w:val="20"/>
          <w:szCs w:val="20"/>
          <w:lang w:val="pl-PL"/>
        </w:rPr>
        <w:t xml:space="preserve"> warunki do luzowania polityki pieniężnej. Rada Polityki Pieniężnej obniżyła główną stopę referencyjną do 4,0%, co w połączeniu ze wzrostem średniego wynagrodzenia o 8,6% r/r (do 9 583 PLN brutto)</w:t>
      </w:r>
      <w:r>
        <w:rPr>
          <w:rFonts w:ascii="Arial" w:eastAsia="Times New Roman" w:hAnsi="Arial" w:cs="Arial"/>
          <w:sz w:val="20"/>
          <w:szCs w:val="20"/>
          <w:lang w:val="pl-PL"/>
        </w:rPr>
        <w:t xml:space="preserve"> </w:t>
      </w:r>
      <w:r w:rsidRPr="00A1709B">
        <w:rPr>
          <w:rFonts w:ascii="Arial" w:eastAsia="Times New Roman" w:hAnsi="Arial" w:cs="Arial"/>
          <w:sz w:val="20"/>
          <w:szCs w:val="20"/>
          <w:lang w:val="pl-PL"/>
        </w:rPr>
        <w:t>poprawiło dostępność finansowania dla Polaków.</w:t>
      </w:r>
    </w:p>
    <w:p w14:paraId="2AE9CE68" w14:textId="77777777" w:rsidR="00A1709B" w:rsidRPr="00A1709B" w:rsidRDefault="00A1709B" w:rsidP="000149B7">
      <w:pPr>
        <w:spacing w:after="0" w:line="240" w:lineRule="auto"/>
        <w:jc w:val="both"/>
        <w:rPr>
          <w:rFonts w:ascii="Arial" w:eastAsia="Times New Roman" w:hAnsi="Arial" w:cs="Arial"/>
          <w:sz w:val="20"/>
          <w:szCs w:val="20"/>
          <w:lang w:val="pl-PL"/>
        </w:rPr>
      </w:pPr>
    </w:p>
    <w:p w14:paraId="55129444" w14:textId="538292D5" w:rsidR="00650DEE" w:rsidRPr="00A1709B" w:rsidRDefault="00A1709B" w:rsidP="000149B7">
      <w:pPr>
        <w:spacing w:after="0" w:line="240" w:lineRule="auto"/>
        <w:jc w:val="both"/>
        <w:rPr>
          <w:rFonts w:ascii="Arial" w:eastAsia="Times New Roman" w:hAnsi="Arial" w:cs="Arial"/>
          <w:sz w:val="20"/>
          <w:szCs w:val="20"/>
          <w:lang w:val="pl-PL"/>
        </w:rPr>
      </w:pPr>
      <w:r w:rsidRPr="00A1709B">
        <w:rPr>
          <w:rFonts w:ascii="Arial" w:eastAsia="Times New Roman" w:hAnsi="Arial" w:cs="Arial"/>
          <w:i/>
          <w:iCs/>
          <w:sz w:val="20"/>
          <w:szCs w:val="20"/>
          <w:lang w:val="pl-PL"/>
        </w:rPr>
        <w:t>– Powrót kredytobiorców na rynek stał się faktem, a katalizatorem tego procesu była seria aż czterech obniżek stóp procentowych w samym ostatnim kwartale roku. Widzimy to wyraźnie w danych BIK: w grudniu 2025 roku wartość zapytań o kredyty hipoteczne wzrosła o 41,3% rok do roku, a średnia kwota wnioskowanego kredytu osiągnęła poziom niemal 488 tys. PLN, co oznacza wzrost o blisko 10% w skali roku. Choć ceny ofertowe nadal rosną, proces ten postępuje wolniej i coraz wyraźniej różnicuje się pomiędzy miastami. Najwyższe wzrosty kwartalne odnotowano w Warszawie i Wrocławiu, podczas gdy Łódź pozostaje rynkiem o najbardziej przystępnej cenie. W najbliższej perspektywie, przy wysokiej ofercie mieszkań gotowych do zamieszkania, przewidujemy dalszą stabilizację cenową</w:t>
      </w:r>
      <w:r w:rsidRPr="00A1709B">
        <w:rPr>
          <w:rFonts w:ascii="Arial" w:eastAsia="Times New Roman" w:hAnsi="Arial" w:cs="Arial"/>
          <w:sz w:val="20"/>
          <w:szCs w:val="20"/>
          <w:lang w:val="pl-PL"/>
        </w:rPr>
        <w:t xml:space="preserve"> – komentuje </w:t>
      </w:r>
      <w:r w:rsidRPr="00A1709B">
        <w:rPr>
          <w:rFonts w:ascii="Arial" w:eastAsia="Times New Roman" w:hAnsi="Arial" w:cs="Arial"/>
          <w:b/>
          <w:bCs/>
          <w:sz w:val="20"/>
          <w:szCs w:val="20"/>
          <w:lang w:val="pl-PL"/>
        </w:rPr>
        <w:t xml:space="preserve">Tadeusz </w:t>
      </w:r>
      <w:proofErr w:type="spellStart"/>
      <w:r w:rsidRPr="00A1709B">
        <w:rPr>
          <w:rFonts w:ascii="Arial" w:eastAsia="Times New Roman" w:hAnsi="Arial" w:cs="Arial"/>
          <w:b/>
          <w:bCs/>
          <w:sz w:val="20"/>
          <w:szCs w:val="20"/>
          <w:lang w:val="pl-PL"/>
        </w:rPr>
        <w:t>Bellaby</w:t>
      </w:r>
      <w:proofErr w:type="spellEnd"/>
      <w:r w:rsidRPr="00A1709B">
        <w:rPr>
          <w:rFonts w:ascii="Arial" w:eastAsia="Times New Roman" w:hAnsi="Arial" w:cs="Arial"/>
          <w:b/>
          <w:bCs/>
          <w:sz w:val="20"/>
          <w:szCs w:val="20"/>
          <w:lang w:val="pl-PL"/>
        </w:rPr>
        <w:t xml:space="preserve">, Junior </w:t>
      </w:r>
      <w:proofErr w:type="spellStart"/>
      <w:r w:rsidRPr="00A1709B">
        <w:rPr>
          <w:rFonts w:ascii="Arial" w:eastAsia="Times New Roman" w:hAnsi="Arial" w:cs="Arial"/>
          <w:b/>
          <w:bCs/>
          <w:sz w:val="20"/>
          <w:szCs w:val="20"/>
          <w:lang w:val="pl-PL"/>
        </w:rPr>
        <w:t>Research</w:t>
      </w:r>
      <w:proofErr w:type="spellEnd"/>
      <w:r w:rsidRPr="00A1709B">
        <w:rPr>
          <w:rFonts w:ascii="Arial" w:eastAsia="Times New Roman" w:hAnsi="Arial" w:cs="Arial"/>
          <w:b/>
          <w:bCs/>
          <w:sz w:val="20"/>
          <w:szCs w:val="20"/>
          <w:lang w:val="pl-PL"/>
        </w:rPr>
        <w:t xml:space="preserve"> </w:t>
      </w:r>
      <w:proofErr w:type="spellStart"/>
      <w:r w:rsidRPr="00A1709B">
        <w:rPr>
          <w:rFonts w:ascii="Arial" w:eastAsia="Times New Roman" w:hAnsi="Arial" w:cs="Arial"/>
          <w:b/>
          <w:bCs/>
          <w:sz w:val="20"/>
          <w:szCs w:val="20"/>
          <w:lang w:val="pl-PL"/>
        </w:rPr>
        <w:t>Analyst</w:t>
      </w:r>
      <w:proofErr w:type="spellEnd"/>
      <w:r w:rsidRPr="00A1709B">
        <w:rPr>
          <w:rFonts w:ascii="Arial" w:eastAsia="Times New Roman" w:hAnsi="Arial" w:cs="Arial"/>
          <w:b/>
          <w:bCs/>
          <w:sz w:val="20"/>
          <w:szCs w:val="20"/>
          <w:lang w:val="pl-PL"/>
        </w:rPr>
        <w:t>, Cushman &amp; Wakefield</w:t>
      </w:r>
      <w:r w:rsidRPr="00A1709B">
        <w:rPr>
          <w:rFonts w:ascii="Arial" w:eastAsia="Times New Roman" w:hAnsi="Arial" w:cs="Arial"/>
          <w:sz w:val="20"/>
          <w:szCs w:val="20"/>
          <w:lang w:val="pl-PL"/>
        </w:rPr>
        <w:t>.</w:t>
      </w:r>
    </w:p>
    <w:p w14:paraId="482ABDC1" w14:textId="77777777" w:rsidR="00A1709B" w:rsidRDefault="00A1709B" w:rsidP="000149B7">
      <w:pPr>
        <w:spacing w:after="0" w:line="240" w:lineRule="auto"/>
        <w:jc w:val="both"/>
        <w:rPr>
          <w:rFonts w:ascii="Arial" w:eastAsia="Times New Roman" w:hAnsi="Arial" w:cs="Arial"/>
          <w:sz w:val="20"/>
          <w:szCs w:val="20"/>
          <w:lang w:val="pl-PL"/>
        </w:rPr>
      </w:pPr>
    </w:p>
    <w:p w14:paraId="77ADCE88" w14:textId="5466CE73" w:rsidR="00914559" w:rsidRPr="00D92F22" w:rsidRDefault="00914559" w:rsidP="000149B7">
      <w:pPr>
        <w:spacing w:after="0" w:line="240" w:lineRule="auto"/>
        <w:jc w:val="both"/>
        <w:rPr>
          <w:rFonts w:ascii="Arial" w:eastAsia="Times New Roman" w:hAnsi="Arial" w:cs="Arial"/>
          <w:b/>
          <w:bCs/>
          <w:sz w:val="20"/>
          <w:szCs w:val="20"/>
          <w:lang w:val="pl-PL"/>
        </w:rPr>
      </w:pPr>
      <w:r w:rsidRPr="00D92F22">
        <w:rPr>
          <w:rFonts w:ascii="Arial" w:eastAsia="Times New Roman" w:hAnsi="Arial" w:cs="Arial"/>
          <w:b/>
          <w:bCs/>
          <w:sz w:val="20"/>
          <w:szCs w:val="20"/>
          <w:lang w:val="pl-PL"/>
        </w:rPr>
        <w:t>Rynek pierwotny i wtórny</w:t>
      </w:r>
      <w:r w:rsidR="000404E1">
        <w:rPr>
          <w:rFonts w:ascii="Arial" w:eastAsia="Times New Roman" w:hAnsi="Arial" w:cs="Arial"/>
          <w:b/>
          <w:bCs/>
          <w:sz w:val="20"/>
          <w:szCs w:val="20"/>
          <w:lang w:val="pl-PL"/>
        </w:rPr>
        <w:t>, czyli</w:t>
      </w:r>
      <w:r w:rsidRPr="00D92F22">
        <w:rPr>
          <w:rFonts w:ascii="Arial" w:eastAsia="Times New Roman" w:hAnsi="Arial" w:cs="Arial"/>
          <w:b/>
          <w:bCs/>
          <w:sz w:val="20"/>
          <w:szCs w:val="20"/>
          <w:lang w:val="pl-PL"/>
        </w:rPr>
        <w:t xml:space="preserve"> </w:t>
      </w:r>
      <w:r w:rsidR="000404E1">
        <w:rPr>
          <w:rFonts w:ascii="Arial" w:eastAsia="Times New Roman" w:hAnsi="Arial" w:cs="Arial"/>
          <w:b/>
          <w:bCs/>
          <w:sz w:val="20"/>
          <w:szCs w:val="20"/>
          <w:lang w:val="pl-PL"/>
        </w:rPr>
        <w:t>r</w:t>
      </w:r>
      <w:r w:rsidRPr="00D92F22">
        <w:rPr>
          <w:rFonts w:ascii="Arial" w:eastAsia="Times New Roman" w:hAnsi="Arial" w:cs="Arial"/>
          <w:b/>
          <w:bCs/>
          <w:sz w:val="20"/>
          <w:szCs w:val="20"/>
          <w:lang w:val="pl-PL"/>
        </w:rPr>
        <w:t>óżne bieguny cenowe</w:t>
      </w:r>
    </w:p>
    <w:p w14:paraId="726A915F" w14:textId="77777777" w:rsidR="00914559" w:rsidRDefault="00914559" w:rsidP="000149B7">
      <w:pPr>
        <w:spacing w:after="0" w:line="240" w:lineRule="auto"/>
        <w:jc w:val="both"/>
        <w:rPr>
          <w:rFonts w:ascii="Arial" w:eastAsia="Times New Roman" w:hAnsi="Arial" w:cs="Arial"/>
          <w:sz w:val="20"/>
          <w:szCs w:val="20"/>
          <w:lang w:val="pl-PL"/>
        </w:rPr>
      </w:pPr>
    </w:p>
    <w:p w14:paraId="307D0581" w14:textId="0ED34CA5" w:rsidR="00914559" w:rsidRPr="000404E1" w:rsidRDefault="00914559" w:rsidP="000149B7">
      <w:pPr>
        <w:spacing w:after="0" w:line="240" w:lineRule="auto"/>
        <w:jc w:val="both"/>
        <w:rPr>
          <w:rFonts w:ascii="Arial" w:eastAsia="Times New Roman" w:hAnsi="Arial" w:cs="Arial"/>
          <w:sz w:val="20"/>
          <w:szCs w:val="20"/>
          <w:lang w:val="pl-PL"/>
        </w:rPr>
      </w:pPr>
      <w:r w:rsidRPr="00914559">
        <w:rPr>
          <w:rFonts w:ascii="Arial" w:eastAsia="Times New Roman" w:hAnsi="Arial" w:cs="Arial"/>
          <w:sz w:val="20"/>
          <w:szCs w:val="20"/>
          <w:lang w:val="pl-PL"/>
        </w:rPr>
        <w:t xml:space="preserve">Na rynku pierwotnym w grudniu 2025 roku oferta mieszkań deweloperskich była najwyższa od 2022 roku i wyniosła 62,1 tys. lokali. Ceny nominalne wciąż najwyższe są w Warszawie (18 406 PLN/mkw.), Gdańsku (17 417 PLN/mkw.) oraz Krakowie (16 704 PLN/mkw.). Co istotne, Gdańsk od dwóch kwartałów utrzymuje pozycję drugiego najdroższego rynku w Polsce, wyprzedzając Kraków. Deweloperzy w całym 2025 roku oddali do użytkowania 134 149 mieszkań (+7% r/r), a liczba wydanych pozwoleń na budowę przekroczyła 170 tys. </w:t>
      </w:r>
      <w:r w:rsidR="000404E1">
        <w:rPr>
          <w:rFonts w:ascii="Arial" w:eastAsia="Times New Roman" w:hAnsi="Arial" w:cs="Arial"/>
          <w:sz w:val="20"/>
          <w:szCs w:val="20"/>
          <w:lang w:val="pl-PL"/>
        </w:rPr>
        <w:t>j</w:t>
      </w:r>
      <w:r w:rsidRPr="000404E1">
        <w:rPr>
          <w:rFonts w:ascii="Arial" w:eastAsia="Times New Roman" w:hAnsi="Arial" w:cs="Arial"/>
          <w:sz w:val="20"/>
          <w:szCs w:val="20"/>
          <w:lang w:val="pl-PL"/>
        </w:rPr>
        <w:t>ednostek</w:t>
      </w:r>
      <w:r w:rsidR="000404E1">
        <w:rPr>
          <w:rFonts w:ascii="Arial" w:eastAsia="Times New Roman" w:hAnsi="Arial" w:cs="Arial"/>
          <w:sz w:val="20"/>
          <w:szCs w:val="20"/>
          <w:lang w:val="pl-PL"/>
        </w:rPr>
        <w:t>.</w:t>
      </w:r>
    </w:p>
    <w:p w14:paraId="131BBCB6" w14:textId="77777777" w:rsidR="00914559" w:rsidRPr="000404E1" w:rsidRDefault="00914559" w:rsidP="000149B7">
      <w:pPr>
        <w:spacing w:after="0" w:line="240" w:lineRule="auto"/>
        <w:jc w:val="both"/>
        <w:rPr>
          <w:rFonts w:ascii="Arial" w:eastAsia="Times New Roman" w:hAnsi="Arial" w:cs="Arial"/>
          <w:sz w:val="20"/>
          <w:szCs w:val="20"/>
          <w:lang w:val="pl-PL"/>
        </w:rPr>
      </w:pPr>
    </w:p>
    <w:p w14:paraId="77FB7B41" w14:textId="4540D1B5" w:rsidR="00914559" w:rsidRDefault="00914559" w:rsidP="000149B7">
      <w:pPr>
        <w:spacing w:after="0" w:line="240" w:lineRule="auto"/>
        <w:jc w:val="both"/>
        <w:rPr>
          <w:rFonts w:ascii="Arial" w:eastAsia="Times New Roman" w:hAnsi="Arial" w:cs="Arial"/>
          <w:sz w:val="20"/>
          <w:szCs w:val="20"/>
          <w:lang w:val="pl-PL"/>
        </w:rPr>
      </w:pPr>
      <w:r w:rsidRPr="00914559">
        <w:rPr>
          <w:rFonts w:ascii="Arial" w:eastAsia="Times New Roman" w:hAnsi="Arial" w:cs="Arial"/>
          <w:sz w:val="20"/>
          <w:szCs w:val="20"/>
          <w:lang w:val="pl-PL"/>
        </w:rPr>
        <w:t>Rynek wtórny odnotował w IV kwartale 2025 roku zauważalną korektę cen ofertowych. Podczas gdy w Gdańsku czy Warszawie ceny wzrosły o zaledwie 1-2% kwartał do kwartału, spadki odnotowano w Katowicach (-2%), Łodzi (-1%) oraz we Wrocławiu (-1%). W ujęciu rocznym rynek wtórny wykazał się dużym zróżnicowaniem – od wzrostów w Gdańsku (+6%) po spadki we Wrocławiu (-2%) oraz Warszawie i Krakowie (po -1%).</w:t>
      </w:r>
    </w:p>
    <w:p w14:paraId="0BEE424F" w14:textId="77777777" w:rsidR="00522466" w:rsidRDefault="00522466" w:rsidP="000149B7">
      <w:pPr>
        <w:spacing w:after="0" w:line="240" w:lineRule="auto"/>
        <w:jc w:val="both"/>
        <w:rPr>
          <w:rFonts w:ascii="Arial" w:eastAsia="Times New Roman" w:hAnsi="Arial" w:cs="Arial"/>
          <w:sz w:val="20"/>
          <w:szCs w:val="20"/>
          <w:lang w:val="pl-PL"/>
        </w:rPr>
      </w:pPr>
    </w:p>
    <w:p w14:paraId="704B6BFC" w14:textId="4471D9A9" w:rsidR="00522466" w:rsidRDefault="00522466" w:rsidP="00522466">
      <w:pPr>
        <w:spacing w:after="0" w:line="240" w:lineRule="auto"/>
        <w:jc w:val="both"/>
        <w:rPr>
          <w:rFonts w:ascii="Arial" w:eastAsia="Times New Roman" w:hAnsi="Arial" w:cs="Arial"/>
          <w:sz w:val="20"/>
          <w:szCs w:val="20"/>
          <w:lang w:val="pl-PL"/>
        </w:rPr>
      </w:pPr>
      <w:r w:rsidRPr="00522466">
        <w:rPr>
          <w:rFonts w:ascii="Arial" w:eastAsia="Times New Roman" w:hAnsi="Arial" w:cs="Arial"/>
          <w:sz w:val="20"/>
          <w:szCs w:val="20"/>
          <w:lang w:val="pl-PL"/>
        </w:rPr>
        <w:t xml:space="preserve">W </w:t>
      </w:r>
      <w:r>
        <w:rPr>
          <w:rFonts w:ascii="Arial" w:eastAsia="Times New Roman" w:hAnsi="Arial" w:cs="Arial"/>
          <w:sz w:val="20"/>
          <w:szCs w:val="20"/>
          <w:lang w:val="pl-PL"/>
        </w:rPr>
        <w:t xml:space="preserve">swojej </w:t>
      </w:r>
      <w:r w:rsidRPr="00522466">
        <w:rPr>
          <w:rFonts w:ascii="Arial" w:eastAsia="Times New Roman" w:hAnsi="Arial" w:cs="Arial"/>
          <w:sz w:val="20"/>
          <w:szCs w:val="20"/>
          <w:lang w:val="pl-PL"/>
        </w:rPr>
        <w:t xml:space="preserve">analizie </w:t>
      </w:r>
      <w:r>
        <w:rPr>
          <w:rFonts w:ascii="Arial" w:eastAsia="Times New Roman" w:hAnsi="Arial" w:cs="Arial"/>
          <w:sz w:val="20"/>
          <w:szCs w:val="20"/>
          <w:lang w:val="pl-PL"/>
        </w:rPr>
        <w:t xml:space="preserve">Cushman &amp; Wakefield </w:t>
      </w:r>
      <w:r w:rsidRPr="00522466">
        <w:rPr>
          <w:rFonts w:ascii="Arial" w:eastAsia="Times New Roman" w:hAnsi="Arial" w:cs="Arial"/>
          <w:sz w:val="20"/>
          <w:szCs w:val="20"/>
          <w:lang w:val="pl-PL"/>
        </w:rPr>
        <w:t>wykorzystuje dane NBP i Otodom w sposób komplementarny, uwzględniając różnice metodologiczne między zagregowanymi danymi NBP a bieżącymi danymi ofertowymi Otodom. Rozbieżności między źródłami zostały przeanalizowane i nie wpływają na kierunek formułowanych wniosków.</w:t>
      </w:r>
    </w:p>
    <w:p w14:paraId="1C24F1A5" w14:textId="77777777" w:rsidR="00522466" w:rsidRPr="00522466" w:rsidRDefault="00522466" w:rsidP="00522466">
      <w:pPr>
        <w:spacing w:after="0" w:line="240" w:lineRule="auto"/>
        <w:jc w:val="both"/>
        <w:rPr>
          <w:rFonts w:ascii="Arial" w:eastAsia="Times New Roman" w:hAnsi="Arial" w:cs="Arial"/>
          <w:sz w:val="20"/>
          <w:szCs w:val="20"/>
          <w:lang w:val="pl-PL"/>
        </w:rPr>
      </w:pPr>
    </w:p>
    <w:p w14:paraId="187A8827" w14:textId="7DCA4493" w:rsidR="00522466" w:rsidRPr="00522466" w:rsidRDefault="00522466" w:rsidP="00522466">
      <w:pPr>
        <w:spacing w:after="0" w:line="240" w:lineRule="auto"/>
        <w:jc w:val="both"/>
        <w:rPr>
          <w:rFonts w:ascii="Arial" w:eastAsia="Times New Roman" w:hAnsi="Arial" w:cs="Arial"/>
          <w:sz w:val="20"/>
          <w:szCs w:val="20"/>
          <w:lang w:val="pl-PL"/>
        </w:rPr>
      </w:pPr>
      <w:r w:rsidRPr="00522466">
        <w:rPr>
          <w:rFonts w:ascii="Arial" w:eastAsia="Times New Roman" w:hAnsi="Arial" w:cs="Arial"/>
          <w:sz w:val="20"/>
          <w:szCs w:val="20"/>
          <w:lang w:val="pl-PL"/>
        </w:rPr>
        <w:t>Wyniki pokazują, że największe różnice dotyczą rynku pierwotnego w największych miastach, gdzie dane Otodom wskazują na zróżnicowane wzrosty cen ofertowych niż w statystykach NBP</w:t>
      </w:r>
      <w:r>
        <w:rPr>
          <w:rFonts w:ascii="Arial" w:eastAsia="Times New Roman" w:hAnsi="Arial" w:cs="Arial"/>
          <w:sz w:val="20"/>
          <w:szCs w:val="20"/>
          <w:lang w:val="pl-PL"/>
        </w:rPr>
        <w:t>,</w:t>
      </w:r>
      <w:r w:rsidRPr="00522466">
        <w:rPr>
          <w:rFonts w:ascii="Arial" w:eastAsia="Times New Roman" w:hAnsi="Arial" w:cs="Arial"/>
          <w:sz w:val="20"/>
          <w:szCs w:val="20"/>
          <w:lang w:val="pl-PL"/>
        </w:rPr>
        <w:t xml:space="preserve">  m.in. w </w:t>
      </w:r>
      <w:r w:rsidRPr="00522466">
        <w:rPr>
          <w:rFonts w:ascii="Arial" w:eastAsia="Times New Roman" w:hAnsi="Arial" w:cs="Arial"/>
          <w:sz w:val="20"/>
          <w:szCs w:val="20"/>
          <w:lang w:val="pl-PL"/>
        </w:rPr>
        <w:lastRenderedPageBreak/>
        <w:t>Warszawie (+6% kw./kw. Otodom; 2% kw./kw. NBP)</w:t>
      </w:r>
      <w:r>
        <w:rPr>
          <w:rFonts w:ascii="Arial" w:eastAsia="Times New Roman" w:hAnsi="Arial" w:cs="Arial"/>
          <w:sz w:val="20"/>
          <w:szCs w:val="20"/>
          <w:lang w:val="pl-PL"/>
        </w:rPr>
        <w:t xml:space="preserve">, </w:t>
      </w:r>
      <w:r w:rsidRPr="00522466">
        <w:rPr>
          <w:rFonts w:ascii="Arial" w:eastAsia="Times New Roman" w:hAnsi="Arial" w:cs="Arial"/>
          <w:sz w:val="20"/>
          <w:szCs w:val="20"/>
          <w:lang w:val="pl-PL"/>
        </w:rPr>
        <w:t>Wrocławiu (+5% kw./kw. Otodom; +0% kw./kw. NBP) i Gdańsku (+1% kw./kw. Otodom; -1% kw./kw. NBP). Na rynku wtórnym rozbieżności są wyraźnie mniejsze i pozostają neutralne dla oceny ogólnych trendów cenowych.</w:t>
      </w:r>
    </w:p>
    <w:p w14:paraId="3310B252" w14:textId="77777777" w:rsidR="00D92F22" w:rsidRDefault="00D92F22" w:rsidP="000149B7">
      <w:pPr>
        <w:spacing w:after="0" w:line="240" w:lineRule="auto"/>
        <w:jc w:val="both"/>
        <w:rPr>
          <w:rFonts w:ascii="Arial" w:eastAsia="Times New Roman" w:hAnsi="Arial" w:cs="Arial"/>
          <w:sz w:val="20"/>
          <w:szCs w:val="20"/>
          <w:lang w:val="pl-PL"/>
        </w:rPr>
      </w:pPr>
    </w:p>
    <w:p w14:paraId="0AE798A5" w14:textId="77777777" w:rsidR="00D92F22" w:rsidRDefault="00D92F22" w:rsidP="00D92F22">
      <w:pPr>
        <w:spacing w:after="0" w:line="240" w:lineRule="auto"/>
        <w:jc w:val="both"/>
        <w:rPr>
          <w:rFonts w:ascii="Arial" w:eastAsia="Times New Roman" w:hAnsi="Arial" w:cs="Arial"/>
          <w:b/>
          <w:bCs/>
          <w:sz w:val="20"/>
          <w:szCs w:val="20"/>
          <w:lang w:val="pl-PL"/>
        </w:rPr>
      </w:pPr>
      <w:r w:rsidRPr="00D92F22">
        <w:rPr>
          <w:rFonts w:ascii="Arial" w:eastAsia="Times New Roman" w:hAnsi="Arial" w:cs="Arial"/>
          <w:b/>
          <w:bCs/>
          <w:sz w:val="20"/>
          <w:szCs w:val="20"/>
          <w:lang w:val="pl-PL"/>
        </w:rPr>
        <w:t xml:space="preserve">Podaż i mieszkania w budowie: </w:t>
      </w:r>
      <w:r>
        <w:rPr>
          <w:rFonts w:ascii="Arial" w:eastAsia="Times New Roman" w:hAnsi="Arial" w:cs="Arial"/>
          <w:b/>
          <w:bCs/>
          <w:sz w:val="20"/>
          <w:szCs w:val="20"/>
          <w:lang w:val="pl-PL"/>
        </w:rPr>
        <w:t>d</w:t>
      </w:r>
      <w:r w:rsidRPr="00D92F22">
        <w:rPr>
          <w:rFonts w:ascii="Arial" w:eastAsia="Times New Roman" w:hAnsi="Arial" w:cs="Arial"/>
          <w:b/>
          <w:bCs/>
          <w:sz w:val="20"/>
          <w:szCs w:val="20"/>
          <w:lang w:val="pl-PL"/>
        </w:rPr>
        <w:t>eweloperzy szykują się na rekordy</w:t>
      </w:r>
    </w:p>
    <w:p w14:paraId="71D7ADCE" w14:textId="77777777" w:rsidR="00D92F22" w:rsidRPr="00D92F22" w:rsidRDefault="00D92F22" w:rsidP="00D92F22">
      <w:pPr>
        <w:spacing w:after="0" w:line="240" w:lineRule="auto"/>
        <w:jc w:val="both"/>
        <w:rPr>
          <w:rFonts w:ascii="Arial" w:eastAsia="Times New Roman" w:hAnsi="Arial" w:cs="Arial"/>
          <w:sz w:val="20"/>
          <w:szCs w:val="20"/>
          <w:lang w:val="pl-PL"/>
        </w:rPr>
      </w:pPr>
    </w:p>
    <w:p w14:paraId="1F0DFF44" w14:textId="77777777" w:rsidR="00994CB3" w:rsidRDefault="00D92F22" w:rsidP="00D92F22">
      <w:pPr>
        <w:spacing w:after="0" w:line="240" w:lineRule="auto"/>
        <w:jc w:val="both"/>
        <w:rPr>
          <w:rFonts w:ascii="Arial" w:eastAsia="Times New Roman" w:hAnsi="Arial" w:cs="Arial"/>
          <w:sz w:val="20"/>
          <w:szCs w:val="20"/>
          <w:lang w:val="pl-PL"/>
        </w:rPr>
      </w:pPr>
      <w:r w:rsidRPr="00914559">
        <w:rPr>
          <w:rFonts w:ascii="Arial" w:eastAsia="Times New Roman" w:hAnsi="Arial" w:cs="Arial"/>
          <w:sz w:val="20"/>
          <w:szCs w:val="20"/>
          <w:lang w:val="pl-PL"/>
        </w:rPr>
        <w:t xml:space="preserve">Sektor deweloperski, mimo mniejszej liczby rozpoczynanych budów w skali roku, utrzymuje bardzo wysoką aktywność inwestycyjną. </w:t>
      </w:r>
    </w:p>
    <w:p w14:paraId="500126F1" w14:textId="77777777" w:rsidR="00994CB3" w:rsidRDefault="00994CB3" w:rsidP="00D92F22">
      <w:pPr>
        <w:spacing w:after="0" w:line="240" w:lineRule="auto"/>
        <w:jc w:val="both"/>
        <w:rPr>
          <w:rFonts w:ascii="Arial" w:eastAsia="Times New Roman" w:hAnsi="Arial" w:cs="Arial"/>
          <w:sz w:val="20"/>
          <w:szCs w:val="20"/>
          <w:lang w:val="pl-PL"/>
        </w:rPr>
      </w:pPr>
    </w:p>
    <w:p w14:paraId="7A33BD0E" w14:textId="6FFDBEE9" w:rsidR="00D92F22" w:rsidRPr="00994CB3" w:rsidRDefault="00994CB3" w:rsidP="00D92F22">
      <w:pPr>
        <w:spacing w:after="0" w:line="240" w:lineRule="auto"/>
        <w:jc w:val="both"/>
        <w:rPr>
          <w:rFonts w:ascii="Arial" w:eastAsia="Times New Roman" w:hAnsi="Arial" w:cs="Arial"/>
          <w:b/>
          <w:bCs/>
          <w:sz w:val="20"/>
          <w:szCs w:val="20"/>
          <w:lang w:val="pl-PL"/>
        </w:rPr>
      </w:pPr>
      <w:r>
        <w:rPr>
          <w:rFonts w:ascii="Arial" w:eastAsia="Times New Roman" w:hAnsi="Arial" w:cs="Arial"/>
          <w:sz w:val="20"/>
          <w:szCs w:val="20"/>
          <w:lang w:val="pl-PL"/>
        </w:rPr>
        <w:t xml:space="preserve">– </w:t>
      </w:r>
      <w:r w:rsidR="00D92F22" w:rsidRPr="00994CB3">
        <w:rPr>
          <w:rFonts w:ascii="Arial" w:eastAsia="Times New Roman" w:hAnsi="Arial" w:cs="Arial"/>
          <w:i/>
          <w:iCs/>
          <w:sz w:val="20"/>
          <w:szCs w:val="20"/>
          <w:lang w:val="pl-PL"/>
        </w:rPr>
        <w:t>W całym 2025 roku rozpoczęto budowę 129 714 mieszkań na sprzedaż lub wynajem. Choć jest to spadek o 15% względem 2024 roku, liczba ta jest o 13% wyższa niż w 2023 roku. Jednocześnie deweloperzy uzyskali pozwolenia na budowę ponad 170 tys. mieszkań. Warto podkreślić, że łączna liczba lokali, na które wydano pozwolenia w ostatnich pięciu latach, przekroczyła 950 tys., a średnia pięcioletnia utrzymuje się powyżej 190 tys. rocznie</w:t>
      </w:r>
      <w:r w:rsidRPr="00994CB3">
        <w:rPr>
          <w:rFonts w:ascii="Arial" w:eastAsia="Times New Roman" w:hAnsi="Arial" w:cs="Arial"/>
          <w:i/>
          <w:iCs/>
          <w:sz w:val="20"/>
          <w:szCs w:val="20"/>
          <w:lang w:val="pl-PL"/>
        </w:rPr>
        <w:t>. Obecnie zasoby w budowie zapowiadają podażowe rekordy w najbliższej przyszłości. Liczba mieszkań, których budowę rozpoczęto, a których ukończenie przypada na lata 2026–2027, może przynieść historycznie najwyższe wyniki oddanych lokali</w:t>
      </w:r>
      <w:r>
        <w:rPr>
          <w:rFonts w:ascii="Arial" w:eastAsia="Times New Roman" w:hAnsi="Arial" w:cs="Arial"/>
          <w:sz w:val="20"/>
          <w:szCs w:val="20"/>
          <w:lang w:val="pl-PL"/>
        </w:rPr>
        <w:t xml:space="preserve"> – komentuje </w:t>
      </w:r>
      <w:r w:rsidRPr="00994CB3">
        <w:rPr>
          <w:rFonts w:ascii="Arial" w:eastAsia="Times New Roman" w:hAnsi="Arial" w:cs="Arial"/>
          <w:b/>
          <w:bCs/>
          <w:sz w:val="20"/>
          <w:szCs w:val="20"/>
          <w:lang w:val="pl-PL"/>
        </w:rPr>
        <w:t xml:space="preserve">Ewa Derlatka-Chilewicz, </w:t>
      </w:r>
      <w:proofErr w:type="spellStart"/>
      <w:r w:rsidRPr="00994CB3">
        <w:rPr>
          <w:rFonts w:ascii="Arial" w:eastAsia="Times New Roman" w:hAnsi="Arial" w:cs="Arial"/>
          <w:b/>
          <w:bCs/>
          <w:sz w:val="20"/>
          <w:szCs w:val="20"/>
          <w:lang w:val="pl-PL"/>
        </w:rPr>
        <w:t>Head</w:t>
      </w:r>
      <w:proofErr w:type="spellEnd"/>
      <w:r w:rsidRPr="00994CB3">
        <w:rPr>
          <w:rFonts w:ascii="Arial" w:eastAsia="Times New Roman" w:hAnsi="Arial" w:cs="Arial"/>
          <w:b/>
          <w:bCs/>
          <w:sz w:val="20"/>
          <w:szCs w:val="20"/>
          <w:lang w:val="pl-PL"/>
        </w:rPr>
        <w:t xml:space="preserve"> of </w:t>
      </w:r>
      <w:proofErr w:type="spellStart"/>
      <w:r w:rsidRPr="00994CB3">
        <w:rPr>
          <w:rFonts w:ascii="Arial" w:eastAsia="Times New Roman" w:hAnsi="Arial" w:cs="Arial"/>
          <w:b/>
          <w:bCs/>
          <w:sz w:val="20"/>
          <w:szCs w:val="20"/>
          <w:lang w:val="pl-PL"/>
        </w:rPr>
        <w:t>Research</w:t>
      </w:r>
      <w:proofErr w:type="spellEnd"/>
      <w:r w:rsidRPr="00994CB3">
        <w:rPr>
          <w:rFonts w:ascii="Arial" w:eastAsia="Times New Roman" w:hAnsi="Arial" w:cs="Arial"/>
          <w:b/>
          <w:bCs/>
          <w:sz w:val="20"/>
          <w:szCs w:val="20"/>
          <w:lang w:val="pl-PL"/>
        </w:rPr>
        <w:t xml:space="preserve">, Cushman &amp; Wakefield. </w:t>
      </w:r>
    </w:p>
    <w:p w14:paraId="2DE8C0CB" w14:textId="77777777" w:rsidR="00D92F22" w:rsidRDefault="00D92F22" w:rsidP="00D92F22">
      <w:pPr>
        <w:spacing w:after="0" w:line="240" w:lineRule="auto"/>
        <w:jc w:val="both"/>
        <w:rPr>
          <w:rFonts w:ascii="Arial" w:eastAsia="Times New Roman" w:hAnsi="Arial" w:cs="Arial"/>
          <w:sz w:val="20"/>
          <w:szCs w:val="20"/>
          <w:lang w:val="pl-PL"/>
        </w:rPr>
      </w:pPr>
    </w:p>
    <w:p w14:paraId="1C7CDFE9" w14:textId="1A3218F7" w:rsidR="00914559" w:rsidRDefault="00D92F22" w:rsidP="000149B7">
      <w:pPr>
        <w:spacing w:after="0" w:line="240" w:lineRule="auto"/>
        <w:jc w:val="both"/>
        <w:rPr>
          <w:rFonts w:ascii="Arial" w:eastAsia="Times New Roman" w:hAnsi="Arial" w:cs="Arial"/>
          <w:sz w:val="20"/>
          <w:szCs w:val="20"/>
          <w:lang w:val="pl-PL"/>
        </w:rPr>
      </w:pPr>
      <w:r w:rsidRPr="00914559">
        <w:rPr>
          <w:rFonts w:ascii="Arial" w:eastAsia="Times New Roman" w:hAnsi="Arial" w:cs="Arial"/>
          <w:sz w:val="20"/>
          <w:szCs w:val="20"/>
          <w:lang w:val="pl-PL"/>
        </w:rPr>
        <w:t xml:space="preserve">Skalę aktywności deweloperów najlepiej obrazuje fakt, że tylko w ciągu ostatnich czterech lat wybudowali oni w Polsce liczbę mieszkań przekraczającą całkowity zasób Krakowa (466 tys. lokali). </w:t>
      </w:r>
      <w:r w:rsidR="0093599F" w:rsidRPr="0093599F">
        <w:rPr>
          <w:rFonts w:ascii="Arial" w:eastAsia="Times New Roman" w:hAnsi="Arial" w:cs="Arial"/>
          <w:sz w:val="20"/>
          <w:szCs w:val="20"/>
          <w:lang w:val="pl-PL"/>
        </w:rPr>
        <w:t>Na koniec 2025 roku zasoby mieszkaniowe Polski przekroczyły 16,1 miliona lokali.</w:t>
      </w:r>
    </w:p>
    <w:p w14:paraId="44F703B4" w14:textId="77777777" w:rsidR="0093599F" w:rsidRPr="0093599F" w:rsidRDefault="0093599F" w:rsidP="000149B7">
      <w:pPr>
        <w:spacing w:after="0" w:line="240" w:lineRule="auto"/>
        <w:jc w:val="both"/>
        <w:rPr>
          <w:rFonts w:ascii="Arial" w:eastAsia="Times New Roman" w:hAnsi="Arial" w:cs="Arial"/>
          <w:sz w:val="20"/>
          <w:szCs w:val="20"/>
          <w:lang w:val="pl-PL"/>
        </w:rPr>
      </w:pPr>
    </w:p>
    <w:p w14:paraId="7ED2F929" w14:textId="0D617C17" w:rsidR="00914559" w:rsidRPr="000404E1" w:rsidRDefault="00914559" w:rsidP="000149B7">
      <w:pPr>
        <w:spacing w:after="0" w:line="240" w:lineRule="auto"/>
        <w:jc w:val="both"/>
        <w:rPr>
          <w:rFonts w:ascii="Arial" w:eastAsia="Times New Roman" w:hAnsi="Arial" w:cs="Arial"/>
          <w:b/>
          <w:bCs/>
          <w:sz w:val="20"/>
          <w:szCs w:val="20"/>
          <w:lang w:val="pl-PL"/>
        </w:rPr>
      </w:pPr>
      <w:r w:rsidRPr="000404E1">
        <w:rPr>
          <w:rFonts w:ascii="Arial" w:eastAsia="Times New Roman" w:hAnsi="Arial" w:cs="Arial"/>
          <w:b/>
          <w:bCs/>
          <w:sz w:val="20"/>
          <w:szCs w:val="20"/>
          <w:lang w:val="pl-PL"/>
        </w:rPr>
        <w:t>Polska na mapie europejskiego najmu</w:t>
      </w:r>
    </w:p>
    <w:p w14:paraId="159DA34C" w14:textId="77777777" w:rsidR="00914559" w:rsidRPr="000404E1" w:rsidRDefault="00914559" w:rsidP="000149B7">
      <w:pPr>
        <w:spacing w:after="0" w:line="240" w:lineRule="auto"/>
        <w:jc w:val="both"/>
        <w:rPr>
          <w:rFonts w:ascii="Arial" w:eastAsia="Times New Roman" w:hAnsi="Arial" w:cs="Arial"/>
          <w:sz w:val="20"/>
          <w:szCs w:val="20"/>
          <w:lang w:val="pl-PL"/>
        </w:rPr>
      </w:pPr>
    </w:p>
    <w:p w14:paraId="5223FA44" w14:textId="640CBB3A" w:rsidR="00914559" w:rsidRDefault="00914559" w:rsidP="000149B7">
      <w:pPr>
        <w:spacing w:after="0" w:line="240" w:lineRule="auto"/>
        <w:jc w:val="both"/>
        <w:rPr>
          <w:rFonts w:ascii="Arial" w:eastAsia="Times New Roman" w:hAnsi="Arial" w:cs="Arial"/>
          <w:sz w:val="20"/>
          <w:szCs w:val="20"/>
          <w:lang w:val="pl-PL"/>
        </w:rPr>
      </w:pPr>
      <w:r w:rsidRPr="00914559">
        <w:rPr>
          <w:rFonts w:ascii="Arial" w:eastAsia="Times New Roman" w:hAnsi="Arial" w:cs="Arial"/>
          <w:sz w:val="20"/>
          <w:szCs w:val="20"/>
          <w:lang w:val="pl-PL"/>
        </w:rPr>
        <w:t>Polska wyróżnia się na tle kontynentu jedną z najwyższych dynamik wzrostu czynszów. Średni pięcioletni wzrost stawek w naszym kraju wyniósł 59%, co plasuje Polskę znacznie powyżej europejskiej średniej wynoszącej ok. 28%. Mimo dynamicznego wzrostu, czynsze w regionie Europy Środkowo-Wschodniej nadal utrzymują się na relatywnie niskim poziomie w porównaniu z krajami Europy Zachodniej. Londyn zajmuje pierwszą pozycję w zestawieniu z ceną 2772 EUR za dwupokojowe mieszkanie w centrum, podczas gdy Warszawa, oferując lokale w cenie około 1045 EUR (ok. 4400 PLN) w centrum oraz 794 EUR poza nim, zajmuje pozycję zbliżoną do średniej europejskiej. Najbardziej budżetowe rynki to Ryga i Bukareszt, gdzie lokum można znaleźć za mniej niż 600 EUR.</w:t>
      </w:r>
    </w:p>
    <w:p w14:paraId="1F869A8F" w14:textId="77777777" w:rsidR="00914559" w:rsidRDefault="00914559" w:rsidP="000149B7">
      <w:pPr>
        <w:spacing w:after="0" w:line="240" w:lineRule="auto"/>
        <w:jc w:val="both"/>
        <w:rPr>
          <w:rFonts w:ascii="Arial" w:eastAsia="Times New Roman" w:hAnsi="Arial" w:cs="Arial"/>
          <w:sz w:val="20"/>
          <w:szCs w:val="20"/>
          <w:lang w:val="pl-PL"/>
        </w:rPr>
      </w:pPr>
    </w:p>
    <w:p w14:paraId="0E42C8D7" w14:textId="45C028D2" w:rsidR="00914559" w:rsidRPr="00914559" w:rsidRDefault="00914559" w:rsidP="000149B7">
      <w:pPr>
        <w:spacing w:after="0" w:line="240" w:lineRule="auto"/>
        <w:jc w:val="both"/>
        <w:rPr>
          <w:rFonts w:ascii="Arial" w:eastAsia="Times New Roman" w:hAnsi="Arial" w:cs="Arial"/>
          <w:sz w:val="20"/>
          <w:szCs w:val="20"/>
          <w:lang w:val="pl-PL"/>
        </w:rPr>
      </w:pPr>
      <w:r w:rsidRPr="00914559">
        <w:rPr>
          <w:rFonts w:ascii="Arial" w:eastAsia="Times New Roman" w:hAnsi="Arial" w:cs="Arial"/>
          <w:sz w:val="20"/>
          <w:szCs w:val="20"/>
          <w:lang w:val="pl-PL"/>
        </w:rPr>
        <w:t>W analizie ogólnopolskiej Warszawa pozostaje najdroższą lokalizacją – mediana czynszu dla kawalerki to ok. 2600 PLN, a dla mieszkania trzypokojowego sięga 7300 PLN. W nowym zasobie (budynki po 2010 roku) mediana dla lokali trzypokojowych w stolicy wynosi już 8000 PLN.</w:t>
      </w:r>
    </w:p>
    <w:p w14:paraId="5F3B078E" w14:textId="77777777" w:rsidR="00914559" w:rsidRPr="00914559" w:rsidRDefault="00914559" w:rsidP="000149B7">
      <w:pPr>
        <w:spacing w:after="0" w:line="240" w:lineRule="auto"/>
        <w:jc w:val="both"/>
        <w:rPr>
          <w:rFonts w:ascii="Arial" w:eastAsia="Times New Roman" w:hAnsi="Arial" w:cs="Arial"/>
          <w:sz w:val="20"/>
          <w:szCs w:val="20"/>
          <w:lang w:val="pl-PL"/>
        </w:rPr>
      </w:pPr>
    </w:p>
    <w:p w14:paraId="7FE3BE5B" w14:textId="4FE80665" w:rsidR="00650DEE" w:rsidRDefault="00D92F22" w:rsidP="000149B7">
      <w:pPr>
        <w:spacing w:after="0" w:line="240" w:lineRule="auto"/>
        <w:jc w:val="both"/>
        <w:rPr>
          <w:rFonts w:ascii="Arial" w:eastAsia="Times New Roman" w:hAnsi="Arial" w:cs="Arial"/>
          <w:b/>
          <w:bCs/>
          <w:sz w:val="20"/>
          <w:szCs w:val="20"/>
          <w:lang w:val="pl-PL"/>
        </w:rPr>
      </w:pPr>
      <w:r w:rsidRPr="00D92F22">
        <w:rPr>
          <w:rFonts w:ascii="Arial" w:eastAsia="Times New Roman" w:hAnsi="Arial" w:cs="Arial"/>
          <w:b/>
          <w:bCs/>
          <w:sz w:val="20"/>
          <w:szCs w:val="20"/>
          <w:lang w:val="pl-PL"/>
        </w:rPr>
        <w:t>Rekordowa konsolidacja i nowy układ sił</w:t>
      </w:r>
      <w:r w:rsidR="000404E1">
        <w:rPr>
          <w:rFonts w:ascii="Arial" w:eastAsia="Times New Roman" w:hAnsi="Arial" w:cs="Arial"/>
          <w:b/>
          <w:bCs/>
          <w:sz w:val="20"/>
          <w:szCs w:val="20"/>
          <w:lang w:val="pl-PL"/>
        </w:rPr>
        <w:t xml:space="preserve"> na rynku PRS</w:t>
      </w:r>
    </w:p>
    <w:p w14:paraId="1823D41F" w14:textId="77777777" w:rsidR="00D92F22" w:rsidRPr="00D92F22" w:rsidRDefault="00D92F22" w:rsidP="000149B7">
      <w:pPr>
        <w:spacing w:after="0" w:line="240" w:lineRule="auto"/>
        <w:jc w:val="both"/>
        <w:rPr>
          <w:rFonts w:ascii="Arial" w:eastAsia="Times New Roman" w:hAnsi="Arial" w:cs="Arial"/>
          <w:sz w:val="20"/>
          <w:szCs w:val="20"/>
          <w:lang w:val="pl-PL"/>
        </w:rPr>
      </w:pPr>
    </w:p>
    <w:p w14:paraId="3911A9CF" w14:textId="3DF4B949" w:rsidR="00650DEE" w:rsidRPr="00D92F22" w:rsidRDefault="00D92F22" w:rsidP="000149B7">
      <w:pPr>
        <w:spacing w:after="0" w:line="240" w:lineRule="auto"/>
        <w:jc w:val="both"/>
        <w:rPr>
          <w:rFonts w:ascii="Arial" w:eastAsia="Times New Roman" w:hAnsi="Arial" w:cs="Arial"/>
          <w:sz w:val="20"/>
          <w:szCs w:val="20"/>
          <w:lang w:val="pl-PL"/>
        </w:rPr>
      </w:pPr>
      <w:r w:rsidRPr="00D92F22">
        <w:rPr>
          <w:rFonts w:ascii="Arial" w:eastAsia="Times New Roman" w:hAnsi="Arial" w:cs="Arial"/>
          <w:sz w:val="20"/>
          <w:szCs w:val="20"/>
          <w:lang w:val="pl-PL"/>
        </w:rPr>
        <w:t xml:space="preserve">Sektor najmu instytucjonalnego (PRS) w Polsce wkroczył w fazę dojrzałej konsolidacji, a łączny zasób operacyjny w największych miastach przekroczył na koniec 2025 roku poziom 22 tys. mieszkań. Niekwestionowanym liderem pozostaje Warszawa, która skupia 38% wszystkich zasobów PRS w kraju, wyprzedzając Wrocław (18%) oraz Kraków (16%). Kluczowym wydarzeniem </w:t>
      </w:r>
      <w:r>
        <w:rPr>
          <w:rFonts w:ascii="Arial" w:eastAsia="Times New Roman" w:hAnsi="Arial" w:cs="Arial"/>
          <w:sz w:val="20"/>
          <w:szCs w:val="20"/>
          <w:lang w:val="pl-PL"/>
        </w:rPr>
        <w:t>ubiegłego roku</w:t>
      </w:r>
      <w:r w:rsidRPr="00D92F22">
        <w:rPr>
          <w:rFonts w:ascii="Arial" w:eastAsia="Times New Roman" w:hAnsi="Arial" w:cs="Arial"/>
          <w:sz w:val="20"/>
          <w:szCs w:val="20"/>
          <w:lang w:val="pl-PL"/>
        </w:rPr>
        <w:t xml:space="preserve"> była </w:t>
      </w:r>
      <w:r>
        <w:rPr>
          <w:rFonts w:ascii="Arial" w:eastAsia="Times New Roman" w:hAnsi="Arial" w:cs="Arial"/>
          <w:sz w:val="20"/>
          <w:szCs w:val="20"/>
          <w:lang w:val="pl-PL"/>
        </w:rPr>
        <w:t>transakcja</w:t>
      </w:r>
      <w:r w:rsidRPr="00D92F22">
        <w:rPr>
          <w:rFonts w:ascii="Arial" w:eastAsia="Times New Roman" w:hAnsi="Arial" w:cs="Arial"/>
          <w:sz w:val="20"/>
          <w:szCs w:val="20"/>
          <w:lang w:val="pl-PL"/>
        </w:rPr>
        <w:t xml:space="preserve"> zakupu portfela 5322 mieszkań od Resi4Rent przez TAG </w:t>
      </w:r>
      <w:proofErr w:type="spellStart"/>
      <w:r w:rsidRPr="00D92F22">
        <w:rPr>
          <w:rFonts w:ascii="Arial" w:eastAsia="Times New Roman" w:hAnsi="Arial" w:cs="Arial"/>
          <w:sz w:val="20"/>
          <w:szCs w:val="20"/>
          <w:lang w:val="pl-PL"/>
        </w:rPr>
        <w:t>Immobilien</w:t>
      </w:r>
      <w:proofErr w:type="spellEnd"/>
      <w:r w:rsidRPr="00D92F22">
        <w:rPr>
          <w:rFonts w:ascii="Arial" w:eastAsia="Times New Roman" w:hAnsi="Arial" w:cs="Arial"/>
          <w:sz w:val="20"/>
          <w:szCs w:val="20"/>
          <w:lang w:val="pl-PL"/>
        </w:rPr>
        <w:t xml:space="preserve"> za kwotę ok. 565 mln EUR. Po jej sfinalizowaniu platforma </w:t>
      </w:r>
      <w:proofErr w:type="spellStart"/>
      <w:r w:rsidRPr="00D92F22">
        <w:rPr>
          <w:rFonts w:ascii="Arial" w:eastAsia="Times New Roman" w:hAnsi="Arial" w:cs="Arial"/>
          <w:sz w:val="20"/>
          <w:szCs w:val="20"/>
          <w:lang w:val="pl-PL"/>
        </w:rPr>
        <w:t>Vantage</w:t>
      </w:r>
      <w:proofErr w:type="spellEnd"/>
      <w:r w:rsidRPr="00D92F22">
        <w:rPr>
          <w:rFonts w:ascii="Arial" w:eastAsia="Times New Roman" w:hAnsi="Arial" w:cs="Arial"/>
          <w:sz w:val="20"/>
          <w:szCs w:val="20"/>
          <w:lang w:val="pl-PL"/>
        </w:rPr>
        <w:t xml:space="preserve"> Rent (TAG </w:t>
      </w:r>
      <w:proofErr w:type="spellStart"/>
      <w:r w:rsidRPr="00D92F22">
        <w:rPr>
          <w:rFonts w:ascii="Arial" w:eastAsia="Times New Roman" w:hAnsi="Arial" w:cs="Arial"/>
          <w:sz w:val="20"/>
          <w:szCs w:val="20"/>
          <w:lang w:val="pl-PL"/>
        </w:rPr>
        <w:t>Immobilien</w:t>
      </w:r>
      <w:proofErr w:type="spellEnd"/>
      <w:r w:rsidRPr="00D92F22">
        <w:rPr>
          <w:rFonts w:ascii="Arial" w:eastAsia="Times New Roman" w:hAnsi="Arial" w:cs="Arial"/>
          <w:sz w:val="20"/>
          <w:szCs w:val="20"/>
          <w:lang w:val="pl-PL"/>
        </w:rPr>
        <w:t>) będzie odpowiadać za 38% całego zasobu PRS w Polsce.</w:t>
      </w:r>
    </w:p>
    <w:p w14:paraId="15E14820" w14:textId="77777777" w:rsidR="006B2E15" w:rsidRDefault="006B2E15" w:rsidP="00B35A1E">
      <w:pPr>
        <w:spacing w:after="0" w:line="240" w:lineRule="auto"/>
        <w:jc w:val="both"/>
        <w:rPr>
          <w:rFonts w:ascii="Arial" w:eastAsia="Times New Roman" w:hAnsi="Arial" w:cs="Arial"/>
          <w:b/>
          <w:bCs/>
          <w:sz w:val="20"/>
          <w:szCs w:val="20"/>
          <w:lang w:val="pl-PL"/>
        </w:rPr>
      </w:pPr>
    </w:p>
    <w:p w14:paraId="445D3EF1" w14:textId="50363885" w:rsidR="006B2E15" w:rsidRPr="006B2E15" w:rsidRDefault="006B2E15" w:rsidP="00B35A1E">
      <w:pPr>
        <w:spacing w:after="0" w:line="240" w:lineRule="auto"/>
        <w:jc w:val="both"/>
        <w:rPr>
          <w:rFonts w:ascii="Arial" w:eastAsia="Times New Roman" w:hAnsi="Arial" w:cs="Arial"/>
          <w:i/>
          <w:iCs/>
          <w:sz w:val="20"/>
          <w:szCs w:val="20"/>
          <w:lang w:val="pl-PL"/>
        </w:rPr>
      </w:pPr>
      <w:r w:rsidRPr="00A1709B">
        <w:rPr>
          <w:rFonts w:ascii="Arial" w:eastAsia="Times New Roman" w:hAnsi="Arial" w:cs="Arial"/>
          <w:sz w:val="20"/>
          <w:szCs w:val="20"/>
          <w:lang w:val="pl-PL"/>
        </w:rPr>
        <w:t>–</w:t>
      </w:r>
      <w:r>
        <w:rPr>
          <w:rFonts w:ascii="Arial" w:eastAsia="Times New Roman" w:hAnsi="Arial" w:cs="Arial"/>
          <w:sz w:val="20"/>
          <w:szCs w:val="20"/>
          <w:lang w:val="pl-PL"/>
        </w:rPr>
        <w:t xml:space="preserve"> </w:t>
      </w:r>
      <w:r>
        <w:rPr>
          <w:rFonts w:ascii="Arial" w:eastAsia="Times New Roman" w:hAnsi="Arial" w:cs="Arial"/>
          <w:i/>
          <w:iCs/>
          <w:sz w:val="20"/>
          <w:szCs w:val="20"/>
          <w:lang w:val="pl-PL"/>
        </w:rPr>
        <w:t>Segment</w:t>
      </w:r>
      <w:r w:rsidRPr="006B2E15">
        <w:rPr>
          <w:rFonts w:ascii="Arial" w:eastAsia="Times New Roman" w:hAnsi="Arial" w:cs="Arial"/>
          <w:i/>
          <w:iCs/>
          <w:sz w:val="20"/>
          <w:szCs w:val="20"/>
          <w:lang w:val="pl-PL"/>
        </w:rPr>
        <w:t xml:space="preserve"> PRS rozwija się stabilnie, systematycznie powiększając zasób oferowany</w:t>
      </w:r>
      <w:r>
        <w:rPr>
          <w:rFonts w:ascii="Arial" w:eastAsia="Times New Roman" w:hAnsi="Arial" w:cs="Arial"/>
          <w:i/>
          <w:iCs/>
          <w:sz w:val="20"/>
          <w:szCs w:val="20"/>
          <w:lang w:val="pl-PL"/>
        </w:rPr>
        <w:t>ch</w:t>
      </w:r>
      <w:r w:rsidRPr="006B2E15">
        <w:rPr>
          <w:rFonts w:ascii="Arial" w:eastAsia="Times New Roman" w:hAnsi="Arial" w:cs="Arial"/>
          <w:i/>
          <w:iCs/>
          <w:sz w:val="20"/>
          <w:szCs w:val="20"/>
          <w:lang w:val="pl-PL"/>
        </w:rPr>
        <w:t xml:space="preserve"> na rynku mieszkań na wynajem. Tylko w najbliższych latach </w:t>
      </w:r>
      <w:r>
        <w:rPr>
          <w:rFonts w:ascii="Arial" w:eastAsia="Times New Roman" w:hAnsi="Arial" w:cs="Arial"/>
          <w:i/>
          <w:iCs/>
          <w:sz w:val="20"/>
          <w:szCs w:val="20"/>
          <w:lang w:val="pl-PL"/>
        </w:rPr>
        <w:t>urośnie on</w:t>
      </w:r>
      <w:r w:rsidRPr="006B2E15">
        <w:rPr>
          <w:rFonts w:ascii="Arial" w:eastAsia="Times New Roman" w:hAnsi="Arial" w:cs="Arial"/>
          <w:i/>
          <w:iCs/>
          <w:sz w:val="20"/>
          <w:szCs w:val="20"/>
          <w:lang w:val="pl-PL"/>
        </w:rPr>
        <w:t xml:space="preserve"> o kolejne 20 tys. </w:t>
      </w:r>
      <w:r>
        <w:rPr>
          <w:rFonts w:ascii="Arial" w:eastAsia="Times New Roman" w:hAnsi="Arial" w:cs="Arial"/>
          <w:i/>
          <w:iCs/>
          <w:sz w:val="20"/>
          <w:szCs w:val="20"/>
          <w:lang w:val="pl-PL"/>
        </w:rPr>
        <w:t>lokali, a p</w:t>
      </w:r>
      <w:r w:rsidRPr="006B2E15">
        <w:rPr>
          <w:rFonts w:ascii="Arial" w:eastAsia="Times New Roman" w:hAnsi="Arial" w:cs="Arial"/>
          <w:i/>
          <w:iCs/>
          <w:sz w:val="20"/>
          <w:szCs w:val="20"/>
          <w:lang w:val="pl-PL"/>
        </w:rPr>
        <w:t xml:space="preserve">otencjał </w:t>
      </w:r>
      <w:r>
        <w:rPr>
          <w:rFonts w:ascii="Arial" w:eastAsia="Times New Roman" w:hAnsi="Arial" w:cs="Arial"/>
          <w:i/>
          <w:iCs/>
          <w:sz w:val="20"/>
          <w:szCs w:val="20"/>
          <w:lang w:val="pl-PL"/>
        </w:rPr>
        <w:t xml:space="preserve">do dalszego rozwoju </w:t>
      </w:r>
      <w:r w:rsidRPr="006B2E15">
        <w:rPr>
          <w:rFonts w:ascii="Arial" w:eastAsia="Times New Roman" w:hAnsi="Arial" w:cs="Arial"/>
          <w:i/>
          <w:iCs/>
          <w:sz w:val="20"/>
          <w:szCs w:val="20"/>
          <w:lang w:val="pl-PL"/>
        </w:rPr>
        <w:t>jest</w:t>
      </w:r>
      <w:r>
        <w:rPr>
          <w:rFonts w:ascii="Arial" w:eastAsia="Times New Roman" w:hAnsi="Arial" w:cs="Arial"/>
          <w:i/>
          <w:iCs/>
          <w:sz w:val="20"/>
          <w:szCs w:val="20"/>
          <w:lang w:val="pl-PL"/>
        </w:rPr>
        <w:t xml:space="preserve"> wciąż</w:t>
      </w:r>
      <w:r w:rsidRPr="006B2E15">
        <w:rPr>
          <w:rFonts w:ascii="Arial" w:eastAsia="Times New Roman" w:hAnsi="Arial" w:cs="Arial"/>
          <w:i/>
          <w:iCs/>
          <w:sz w:val="20"/>
          <w:szCs w:val="20"/>
          <w:lang w:val="pl-PL"/>
        </w:rPr>
        <w:t xml:space="preserve"> ogromny. Wzrost w tym sektorze ma szansę być bardziej dynamiczny, ale wiele zależy od sytuacji </w:t>
      </w:r>
      <w:r>
        <w:rPr>
          <w:rFonts w:ascii="Arial" w:eastAsia="Times New Roman" w:hAnsi="Arial" w:cs="Arial"/>
          <w:i/>
          <w:iCs/>
          <w:sz w:val="20"/>
          <w:szCs w:val="20"/>
          <w:lang w:val="pl-PL"/>
        </w:rPr>
        <w:t>dotyczącej mieszkań na</w:t>
      </w:r>
      <w:r w:rsidRPr="006B2E15">
        <w:rPr>
          <w:rFonts w:ascii="Arial" w:eastAsia="Times New Roman" w:hAnsi="Arial" w:cs="Arial"/>
          <w:i/>
          <w:iCs/>
          <w:sz w:val="20"/>
          <w:szCs w:val="20"/>
          <w:lang w:val="pl-PL"/>
        </w:rPr>
        <w:t xml:space="preserve"> sprzedaż, aktywności rynkowej deweloperów, którzy mogą zwiększyć swoje zaangażowanie także w segmencie na wynajem, co jest </w:t>
      </w:r>
      <w:r>
        <w:rPr>
          <w:rFonts w:ascii="Arial" w:eastAsia="Times New Roman" w:hAnsi="Arial" w:cs="Arial"/>
          <w:i/>
          <w:iCs/>
          <w:sz w:val="20"/>
          <w:szCs w:val="20"/>
          <w:lang w:val="pl-PL"/>
        </w:rPr>
        <w:t xml:space="preserve">już zresztą </w:t>
      </w:r>
      <w:r w:rsidRPr="006B2E15">
        <w:rPr>
          <w:rFonts w:ascii="Arial" w:eastAsia="Times New Roman" w:hAnsi="Arial" w:cs="Arial"/>
          <w:i/>
          <w:iCs/>
          <w:sz w:val="20"/>
          <w:szCs w:val="20"/>
          <w:lang w:val="pl-PL"/>
        </w:rPr>
        <w:t xml:space="preserve">widoczne czy </w:t>
      </w:r>
      <w:r>
        <w:rPr>
          <w:rFonts w:ascii="Arial" w:eastAsia="Times New Roman" w:hAnsi="Arial" w:cs="Arial"/>
          <w:i/>
          <w:iCs/>
          <w:sz w:val="20"/>
          <w:szCs w:val="20"/>
          <w:lang w:val="pl-PL"/>
        </w:rPr>
        <w:t xml:space="preserve">w końcu - </w:t>
      </w:r>
      <w:r w:rsidRPr="006B2E15">
        <w:rPr>
          <w:rFonts w:ascii="Arial" w:eastAsia="Times New Roman" w:hAnsi="Arial" w:cs="Arial"/>
          <w:i/>
          <w:iCs/>
          <w:sz w:val="20"/>
          <w:szCs w:val="20"/>
          <w:lang w:val="pl-PL"/>
        </w:rPr>
        <w:t xml:space="preserve">ogólnej sytuacji makroekonomicznej i geopolitycznej. </w:t>
      </w:r>
      <w:r w:rsidR="00994CB3" w:rsidRPr="00994CB3">
        <w:rPr>
          <w:rFonts w:ascii="Arial" w:eastAsia="Times New Roman" w:hAnsi="Arial" w:cs="Arial"/>
          <w:i/>
          <w:iCs/>
          <w:sz w:val="20"/>
          <w:szCs w:val="20"/>
          <w:lang w:val="pl-PL"/>
        </w:rPr>
        <w:t xml:space="preserve">Sprzedaż części gotowych mieszkań PRS osobom prywatnym </w:t>
      </w:r>
      <w:r w:rsidR="00994CB3">
        <w:rPr>
          <w:rFonts w:ascii="Arial" w:eastAsia="Times New Roman" w:hAnsi="Arial" w:cs="Arial"/>
          <w:i/>
          <w:iCs/>
          <w:sz w:val="20"/>
          <w:szCs w:val="20"/>
          <w:lang w:val="pl-PL"/>
        </w:rPr>
        <w:t>znacząco wpłynęła</w:t>
      </w:r>
      <w:r w:rsidR="00994CB3" w:rsidRPr="00994CB3">
        <w:rPr>
          <w:rFonts w:ascii="Arial" w:eastAsia="Times New Roman" w:hAnsi="Arial" w:cs="Arial"/>
          <w:i/>
          <w:iCs/>
          <w:sz w:val="20"/>
          <w:szCs w:val="20"/>
          <w:lang w:val="pl-PL"/>
        </w:rPr>
        <w:t xml:space="preserve"> na ten segment, który wciąż jest niewielki w </w:t>
      </w:r>
      <w:r w:rsidR="00994CB3" w:rsidRPr="00994CB3">
        <w:rPr>
          <w:rFonts w:ascii="Arial" w:eastAsia="Times New Roman" w:hAnsi="Arial" w:cs="Arial"/>
          <w:i/>
          <w:iCs/>
          <w:sz w:val="20"/>
          <w:szCs w:val="20"/>
          <w:lang w:val="pl-PL"/>
        </w:rPr>
        <w:lastRenderedPageBreak/>
        <w:t>porównaniu z całym rynkiem najmu, nadal zdominowanym przez indywidualnych właścicieli</w:t>
      </w:r>
      <w:r w:rsidR="00994CB3">
        <w:rPr>
          <w:rFonts w:ascii="Arial" w:eastAsia="Times New Roman" w:hAnsi="Arial" w:cs="Arial"/>
          <w:i/>
          <w:iCs/>
          <w:sz w:val="20"/>
          <w:szCs w:val="20"/>
          <w:lang w:val="pl-PL"/>
        </w:rPr>
        <w:t xml:space="preserve"> </w:t>
      </w:r>
      <w:r w:rsidRPr="00A1709B">
        <w:rPr>
          <w:rFonts w:ascii="Arial" w:eastAsia="Times New Roman" w:hAnsi="Arial" w:cs="Arial"/>
          <w:sz w:val="20"/>
          <w:szCs w:val="20"/>
          <w:lang w:val="pl-PL"/>
        </w:rPr>
        <w:t>–</w:t>
      </w:r>
      <w:r>
        <w:rPr>
          <w:rFonts w:ascii="Arial" w:eastAsia="Times New Roman" w:hAnsi="Arial" w:cs="Arial"/>
          <w:i/>
          <w:iCs/>
          <w:sz w:val="20"/>
          <w:szCs w:val="20"/>
          <w:lang w:val="pl-PL"/>
        </w:rPr>
        <w:t xml:space="preserve"> </w:t>
      </w:r>
      <w:r w:rsidRPr="00AC68CC">
        <w:rPr>
          <w:rFonts w:ascii="Arial" w:eastAsia="Times New Roman" w:hAnsi="Arial" w:cs="Arial"/>
          <w:sz w:val="20"/>
          <w:szCs w:val="20"/>
          <w:lang w:val="pl-PL"/>
        </w:rPr>
        <w:t xml:space="preserve">podsumowuje </w:t>
      </w:r>
      <w:r w:rsidRPr="00AC68CC">
        <w:rPr>
          <w:rFonts w:ascii="Arial" w:eastAsia="Times New Roman" w:hAnsi="Arial" w:cs="Arial"/>
          <w:b/>
          <w:bCs/>
          <w:sz w:val="20"/>
          <w:szCs w:val="20"/>
          <w:lang w:val="pl-PL"/>
        </w:rPr>
        <w:t xml:space="preserve">Karolina Furmańska, </w:t>
      </w:r>
      <w:proofErr w:type="spellStart"/>
      <w:r w:rsidRPr="00AC68CC">
        <w:rPr>
          <w:rFonts w:ascii="Arial" w:eastAsia="Times New Roman" w:hAnsi="Arial" w:cs="Arial"/>
          <w:b/>
          <w:bCs/>
          <w:sz w:val="20"/>
          <w:szCs w:val="20"/>
          <w:lang w:val="pl-PL"/>
        </w:rPr>
        <w:t>Associate</w:t>
      </w:r>
      <w:proofErr w:type="spellEnd"/>
      <w:r w:rsidRPr="00AC68CC">
        <w:rPr>
          <w:rFonts w:ascii="Arial" w:eastAsia="Times New Roman" w:hAnsi="Arial" w:cs="Arial"/>
          <w:b/>
          <w:bCs/>
          <w:sz w:val="20"/>
          <w:szCs w:val="20"/>
          <w:lang w:val="pl-PL"/>
        </w:rPr>
        <w:t xml:space="preserve">, </w:t>
      </w:r>
      <w:proofErr w:type="spellStart"/>
      <w:r w:rsidRPr="00AC68CC">
        <w:rPr>
          <w:rFonts w:ascii="Arial" w:eastAsia="Times New Roman" w:hAnsi="Arial" w:cs="Arial"/>
          <w:b/>
          <w:bCs/>
          <w:sz w:val="20"/>
          <w:szCs w:val="20"/>
          <w:lang w:val="pl-PL"/>
        </w:rPr>
        <w:t>Living</w:t>
      </w:r>
      <w:proofErr w:type="spellEnd"/>
      <w:r w:rsidRPr="00AC68CC">
        <w:rPr>
          <w:rFonts w:ascii="Arial" w:eastAsia="Times New Roman" w:hAnsi="Arial" w:cs="Arial"/>
          <w:b/>
          <w:bCs/>
          <w:sz w:val="20"/>
          <w:szCs w:val="20"/>
          <w:lang w:val="pl-PL"/>
        </w:rPr>
        <w:t xml:space="preserve"> </w:t>
      </w:r>
      <w:proofErr w:type="spellStart"/>
      <w:r w:rsidRPr="00AC68CC">
        <w:rPr>
          <w:rFonts w:ascii="Arial" w:eastAsia="Times New Roman" w:hAnsi="Arial" w:cs="Arial"/>
          <w:b/>
          <w:bCs/>
          <w:sz w:val="20"/>
          <w:szCs w:val="20"/>
          <w:lang w:val="pl-PL"/>
        </w:rPr>
        <w:t>Sector</w:t>
      </w:r>
      <w:proofErr w:type="spellEnd"/>
      <w:r w:rsidRPr="00AC68CC">
        <w:rPr>
          <w:rFonts w:ascii="Arial" w:eastAsia="Times New Roman" w:hAnsi="Arial" w:cs="Arial"/>
          <w:b/>
          <w:bCs/>
          <w:sz w:val="20"/>
          <w:szCs w:val="20"/>
          <w:lang w:val="pl-PL"/>
        </w:rPr>
        <w:t>, Cushman &amp; Wakefield.</w:t>
      </w:r>
    </w:p>
    <w:p w14:paraId="123008C1" w14:textId="45DD823F" w:rsidR="000149B7" w:rsidRPr="00AC68CC" w:rsidRDefault="000149B7" w:rsidP="000149B7">
      <w:pPr>
        <w:spacing w:after="0" w:line="240" w:lineRule="auto"/>
        <w:jc w:val="both"/>
        <w:rPr>
          <w:rFonts w:ascii="Arial" w:eastAsia="Times New Roman" w:hAnsi="Arial" w:cs="Arial"/>
          <w:sz w:val="20"/>
          <w:szCs w:val="20"/>
          <w:lang w:val="pl-PL"/>
        </w:rPr>
      </w:pPr>
    </w:p>
    <w:p w14:paraId="0CF7F984" w14:textId="77777777" w:rsidR="0072155A" w:rsidRPr="00AC68CC" w:rsidRDefault="0072155A" w:rsidP="00D60FED">
      <w:pPr>
        <w:spacing w:after="0" w:line="240" w:lineRule="auto"/>
        <w:jc w:val="both"/>
        <w:rPr>
          <w:rFonts w:ascii="Arial" w:eastAsia="Times New Roman" w:hAnsi="Arial" w:cs="Arial"/>
          <w:i/>
          <w:iCs/>
          <w:sz w:val="20"/>
          <w:szCs w:val="20"/>
          <w:lang w:val="pl-PL"/>
        </w:rPr>
      </w:pPr>
    </w:p>
    <w:p w14:paraId="1E478EB1" w14:textId="05B3024F" w:rsidR="00DD1E0C" w:rsidRPr="008F550C" w:rsidRDefault="0035169F" w:rsidP="00F270D6">
      <w:pPr>
        <w:spacing w:line="240" w:lineRule="auto"/>
        <w:jc w:val="center"/>
        <w:rPr>
          <w:rFonts w:ascii="Arial" w:hAnsi="Arial" w:cs="Arial"/>
          <w:b/>
          <w:color w:val="000000" w:themeColor="text1" w:themeShade="BF"/>
          <w:sz w:val="20"/>
          <w:szCs w:val="20"/>
          <w:lang w:val="pl-PL"/>
        </w:rPr>
      </w:pPr>
      <w:r w:rsidRPr="008F550C">
        <w:rPr>
          <w:rFonts w:ascii="Arial" w:hAnsi="Arial" w:cs="Arial"/>
          <w:b/>
          <w:color w:val="000000" w:themeColor="text1" w:themeShade="BF"/>
          <w:sz w:val="20"/>
          <w:szCs w:val="20"/>
          <w:lang w:val="pl-PL"/>
        </w:rPr>
        <w:t>-</w:t>
      </w:r>
      <w:r w:rsidR="008F7059" w:rsidRPr="008F550C">
        <w:rPr>
          <w:rFonts w:ascii="Arial" w:hAnsi="Arial" w:cs="Arial"/>
          <w:b/>
          <w:color w:val="000000" w:themeColor="text1" w:themeShade="BF"/>
          <w:sz w:val="20"/>
          <w:szCs w:val="20"/>
          <w:lang w:val="pl-PL"/>
        </w:rPr>
        <w:t>KONIEC</w:t>
      </w:r>
      <w:r w:rsidRPr="008F550C">
        <w:rPr>
          <w:rFonts w:ascii="Arial" w:hAnsi="Arial" w:cs="Arial"/>
          <w:b/>
          <w:color w:val="000000" w:themeColor="text1" w:themeShade="BF"/>
          <w:sz w:val="20"/>
          <w:szCs w:val="20"/>
          <w:lang w:val="pl-PL"/>
        </w:rPr>
        <w:t>-</w:t>
      </w:r>
    </w:p>
    <w:p w14:paraId="4BC21898" w14:textId="133FB2D8" w:rsidR="00267AD2" w:rsidRPr="008F550C" w:rsidRDefault="00267AD2" w:rsidP="00D60FED">
      <w:pPr>
        <w:spacing w:after="0" w:line="240" w:lineRule="auto"/>
        <w:jc w:val="both"/>
        <w:rPr>
          <w:rFonts w:ascii="Arial" w:hAnsi="Arial" w:cs="Arial"/>
          <w:bCs/>
          <w:color w:val="000000" w:themeColor="text1" w:themeShade="BF"/>
          <w:sz w:val="20"/>
          <w:szCs w:val="20"/>
          <w:lang w:val="pl-PL"/>
        </w:rPr>
      </w:pPr>
    </w:p>
    <w:p w14:paraId="7E6209AD" w14:textId="77777777" w:rsidR="00E61826" w:rsidRPr="008F550C" w:rsidRDefault="00E61826" w:rsidP="00D60FED">
      <w:pPr>
        <w:pStyle w:val="NormalnyWeb"/>
        <w:shd w:val="clear" w:color="auto" w:fill="FFFFFF"/>
        <w:spacing w:before="0" w:beforeAutospacing="0" w:after="0" w:afterAutospacing="0"/>
        <w:jc w:val="both"/>
        <w:rPr>
          <w:rFonts w:ascii="Arial" w:hAnsi="Arial" w:cs="Arial"/>
          <w:b/>
          <w:bCs/>
          <w:color w:val="000000"/>
          <w:sz w:val="18"/>
          <w:szCs w:val="18"/>
          <w:bdr w:val="none" w:sz="0" w:space="0" w:color="auto" w:frame="1"/>
          <w:shd w:val="clear" w:color="auto" w:fill="FFFFFF"/>
          <w:lang w:val="pl-PL"/>
        </w:rPr>
      </w:pPr>
    </w:p>
    <w:p w14:paraId="5716EE10" w14:textId="38A856B3" w:rsidR="00B4789E" w:rsidRPr="008F550C" w:rsidRDefault="008F7059" w:rsidP="00D60FED">
      <w:pPr>
        <w:pStyle w:val="NormalnyWeb"/>
        <w:shd w:val="clear" w:color="auto" w:fill="FFFFFF"/>
        <w:spacing w:before="0" w:beforeAutospacing="0" w:after="0" w:afterAutospacing="0"/>
        <w:jc w:val="both"/>
        <w:rPr>
          <w:rFonts w:ascii="Arial" w:hAnsi="Arial" w:cs="Arial"/>
          <w:b/>
          <w:bCs/>
          <w:color w:val="000000"/>
          <w:sz w:val="18"/>
          <w:szCs w:val="18"/>
          <w:bdr w:val="none" w:sz="0" w:space="0" w:color="auto" w:frame="1"/>
          <w:shd w:val="clear" w:color="auto" w:fill="FFFFFF"/>
          <w:lang w:val="pl-PL"/>
        </w:rPr>
      </w:pPr>
      <w:r w:rsidRPr="008F550C">
        <w:rPr>
          <w:rFonts w:ascii="Arial" w:hAnsi="Arial" w:cs="Arial"/>
          <w:b/>
          <w:bCs/>
          <w:color w:val="000000"/>
          <w:sz w:val="18"/>
          <w:szCs w:val="18"/>
          <w:bdr w:val="none" w:sz="0" w:space="0" w:color="auto" w:frame="1"/>
          <w:shd w:val="clear" w:color="auto" w:fill="FFFFFF"/>
          <w:lang w:val="pl-PL"/>
        </w:rPr>
        <w:t>O</w:t>
      </w:r>
      <w:r w:rsidR="00B4789E" w:rsidRPr="008F550C">
        <w:rPr>
          <w:rFonts w:ascii="Arial" w:hAnsi="Arial" w:cs="Arial"/>
          <w:b/>
          <w:bCs/>
          <w:color w:val="000000"/>
          <w:sz w:val="18"/>
          <w:szCs w:val="18"/>
          <w:bdr w:val="none" w:sz="0" w:space="0" w:color="auto" w:frame="1"/>
          <w:shd w:val="clear" w:color="auto" w:fill="FFFFFF"/>
          <w:lang w:val="pl-PL"/>
        </w:rPr>
        <w:t xml:space="preserve"> Cushman &amp; Wakefield  </w:t>
      </w:r>
    </w:p>
    <w:p w14:paraId="7318E1E3" w14:textId="77777777" w:rsidR="009207AD" w:rsidRPr="008F550C" w:rsidRDefault="009207AD" w:rsidP="00D60FED">
      <w:pPr>
        <w:pStyle w:val="NormalnyWeb"/>
        <w:shd w:val="clear" w:color="auto" w:fill="FFFFFF"/>
        <w:spacing w:before="0" w:beforeAutospacing="0" w:after="0" w:afterAutospacing="0"/>
        <w:jc w:val="both"/>
        <w:rPr>
          <w:rFonts w:ascii="Arial" w:hAnsi="Arial" w:cs="Arial"/>
          <w:color w:val="000000"/>
          <w:sz w:val="18"/>
          <w:szCs w:val="18"/>
          <w:highlight w:val="yellow"/>
          <w:lang w:val="pl-PL"/>
        </w:rPr>
      </w:pPr>
    </w:p>
    <w:p w14:paraId="2B63D07E" w14:textId="60B2B84A" w:rsidR="00374DB0" w:rsidRPr="008F550C" w:rsidRDefault="008102B4" w:rsidP="00D60FED">
      <w:pPr>
        <w:pStyle w:val="NormalnyWeb"/>
        <w:shd w:val="clear" w:color="auto" w:fill="FFFFFF"/>
        <w:spacing w:before="0" w:beforeAutospacing="0" w:after="0" w:afterAutospacing="0"/>
        <w:jc w:val="both"/>
        <w:rPr>
          <w:lang w:val="pl-PL"/>
        </w:rPr>
      </w:pPr>
      <w:r w:rsidRPr="008F550C">
        <w:rPr>
          <w:rFonts w:ascii="Arial" w:hAnsi="Arial" w:cs="Arial"/>
          <w:sz w:val="18"/>
          <w:szCs w:val="18"/>
          <w:lang w:val="pl-PL"/>
        </w:rPr>
        <w:t>Cushman &amp; Wakefield (NYSE: CWK) jest wiodącą na świecie firmą świadczącą usługi na rzecz właścicieli i najemców nieruchomości komercyjnych. Zatrudnia ok. 52 tys. pracowników w niemal 400 biurach i 60 krajach na całym świecie. W 2024 roku jej przychody wyniosły 9,4 mld USD. Do najważniejszych usług świadczonych przez firmę należą m.in. zarządzanie nieruchomościami, obiektami i projektami, pośrednictwo w wynajmie powierzchni, obsługa transakcji na rynkach kapitałowych oraz wyceny. Za nieustanne dążenie do doskonałości zgodnie z zasadą </w:t>
      </w:r>
      <w:proofErr w:type="spellStart"/>
      <w:r w:rsidRPr="008F550C">
        <w:rPr>
          <w:rFonts w:ascii="Arial" w:hAnsi="Arial" w:cs="Arial"/>
          <w:i/>
          <w:iCs/>
          <w:sz w:val="18"/>
          <w:szCs w:val="18"/>
          <w:lang w:val="pl-PL"/>
        </w:rPr>
        <w:t>Better</w:t>
      </w:r>
      <w:proofErr w:type="spellEnd"/>
      <w:r w:rsidRPr="008F550C">
        <w:rPr>
          <w:rFonts w:ascii="Arial" w:hAnsi="Arial" w:cs="Arial"/>
          <w:i/>
          <w:iCs/>
          <w:sz w:val="18"/>
          <w:szCs w:val="18"/>
          <w:lang w:val="pl-PL"/>
        </w:rPr>
        <w:t xml:space="preserve"> </w:t>
      </w:r>
      <w:proofErr w:type="spellStart"/>
      <w:r w:rsidRPr="008F550C">
        <w:rPr>
          <w:rFonts w:ascii="Arial" w:hAnsi="Arial" w:cs="Arial"/>
          <w:i/>
          <w:iCs/>
          <w:sz w:val="18"/>
          <w:szCs w:val="18"/>
          <w:lang w:val="pl-PL"/>
        </w:rPr>
        <w:t>never</w:t>
      </w:r>
      <w:proofErr w:type="spellEnd"/>
      <w:r w:rsidRPr="008F550C">
        <w:rPr>
          <w:rFonts w:ascii="Arial" w:hAnsi="Arial" w:cs="Arial"/>
          <w:i/>
          <w:iCs/>
          <w:sz w:val="18"/>
          <w:szCs w:val="18"/>
          <w:lang w:val="pl-PL"/>
        </w:rPr>
        <w:t xml:space="preserve"> </w:t>
      </w:r>
      <w:proofErr w:type="spellStart"/>
      <w:r w:rsidRPr="008F550C">
        <w:rPr>
          <w:rFonts w:ascii="Arial" w:hAnsi="Arial" w:cs="Arial"/>
          <w:i/>
          <w:iCs/>
          <w:sz w:val="18"/>
          <w:szCs w:val="18"/>
          <w:lang w:val="pl-PL"/>
        </w:rPr>
        <w:t>settles</w:t>
      </w:r>
      <w:proofErr w:type="spellEnd"/>
      <w:r w:rsidRPr="008F550C">
        <w:rPr>
          <w:rFonts w:ascii="Arial" w:hAnsi="Arial" w:cs="Arial"/>
          <w:sz w:val="18"/>
          <w:szCs w:val="18"/>
          <w:lang w:val="pl-PL"/>
        </w:rPr>
        <w:t> Cushman &amp; Wakefield otrzymuje wiele wyróżnień oraz nagród w konkursach branżowych i biznesowych. Dodatkowe informacje na stronie</w:t>
      </w:r>
      <w:r w:rsidRPr="008F550C">
        <w:rPr>
          <w:sz w:val="16"/>
          <w:szCs w:val="16"/>
          <w:lang w:val="pl-PL"/>
        </w:rPr>
        <w:t> </w:t>
      </w:r>
      <w:r w:rsidR="00E61826" w:rsidRPr="008F550C">
        <w:rPr>
          <w:rFonts w:ascii="Arial" w:hAnsi="Arial" w:cs="Arial"/>
          <w:color w:val="000000"/>
          <w:sz w:val="18"/>
          <w:szCs w:val="18"/>
          <w:bdr w:val="none" w:sz="0" w:space="0" w:color="auto" w:frame="1"/>
          <w:lang w:val="pl-PL"/>
        </w:rPr>
        <w:t>www.cushmanwakefield.com.</w:t>
      </w:r>
    </w:p>
    <w:sectPr w:rsidR="00374DB0" w:rsidRPr="008F550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E9CD" w14:textId="77777777" w:rsidR="00406414" w:rsidRDefault="00406414" w:rsidP="00B4789E">
      <w:pPr>
        <w:spacing w:after="0" w:line="240" w:lineRule="auto"/>
      </w:pPr>
      <w:r>
        <w:separator/>
      </w:r>
    </w:p>
  </w:endnote>
  <w:endnote w:type="continuationSeparator" w:id="0">
    <w:p w14:paraId="4C8B6EA7" w14:textId="77777777" w:rsidR="00406414" w:rsidRDefault="00406414" w:rsidP="00B47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rade Gothic Next">
    <w:charset w:val="00"/>
    <w:family w:val="swiss"/>
    <w:pitch w:val="variable"/>
    <w:sig w:usb0="8000002F" w:usb1="0000000A"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ABDD" w14:textId="77777777" w:rsidR="00AC68CC" w:rsidRDefault="00AC68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4A0" w:firstRow="1" w:lastRow="0" w:firstColumn="1" w:lastColumn="0" w:noHBand="0" w:noVBand="1"/>
    </w:tblPr>
    <w:tblGrid>
      <w:gridCol w:w="9072"/>
    </w:tblGrid>
    <w:tr w:rsidR="005A4108" w:rsidRPr="00D90F1F" w14:paraId="4D959A4E" w14:textId="77777777" w:rsidTr="005A4108">
      <w:trPr>
        <w:trHeight w:val="630"/>
      </w:trPr>
      <w:tc>
        <w:tcPr>
          <w:tcW w:w="9072" w:type="dxa"/>
          <w:vAlign w:val="bottom"/>
        </w:tcPr>
        <w:p w14:paraId="5AA04813" w14:textId="77777777" w:rsidR="005A4108" w:rsidRPr="00D90F1F" w:rsidRDefault="005A4108" w:rsidP="005A4108">
          <w:pPr>
            <w:pStyle w:val="Nagwek2"/>
            <w:spacing w:after="0"/>
            <w:rPr>
              <w:rFonts w:ascii="Arial" w:hAnsi="Arial" w:cs="Arial"/>
              <w:color w:val="000000" w:themeColor="text1"/>
              <w:szCs w:val="18"/>
            </w:rPr>
          </w:pPr>
          <w:r w:rsidRPr="00D90F1F">
            <w:rPr>
              <w:rFonts w:ascii="Arial" w:hAnsi="Arial" w:cs="Arial"/>
              <w:color w:val="000000" w:themeColor="text1"/>
              <w:szCs w:val="18"/>
            </w:rPr>
            <w:t>Dodatkowe informacje: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389"/>
          </w:tblGrid>
          <w:tr w:rsidR="00D90F1F" w:rsidRPr="00D90F1F" w14:paraId="6A6C1766" w14:textId="77777777" w:rsidTr="00D90F1F">
            <w:tc>
              <w:tcPr>
                <w:tcW w:w="4390" w:type="dxa"/>
              </w:tcPr>
              <w:p w14:paraId="3F32F890" w14:textId="77777777" w:rsidR="00D90F1F" w:rsidRPr="00E62AA2" w:rsidRDefault="00D90F1F" w:rsidP="005A4108">
                <w:pPr>
                  <w:rPr>
                    <w:rFonts w:ascii="Arial" w:hAnsi="Arial" w:cs="Arial"/>
                    <w:sz w:val="18"/>
                    <w:szCs w:val="18"/>
                    <w:lang w:val="pl-PL" w:eastAsia="en-GB"/>
                  </w:rPr>
                </w:pPr>
                <w:r w:rsidRPr="00E62AA2">
                  <w:rPr>
                    <w:rFonts w:ascii="Arial" w:hAnsi="Arial" w:cs="Arial"/>
                    <w:sz w:val="18"/>
                    <w:szCs w:val="18"/>
                    <w:lang w:val="pl-PL" w:eastAsia="en-GB"/>
                  </w:rPr>
                  <w:t xml:space="preserve">Karolina </w:t>
                </w:r>
                <w:proofErr w:type="spellStart"/>
                <w:r w:rsidRPr="00E62AA2">
                  <w:rPr>
                    <w:rFonts w:ascii="Arial" w:hAnsi="Arial" w:cs="Arial"/>
                    <w:sz w:val="18"/>
                    <w:szCs w:val="18"/>
                    <w:lang w:val="pl-PL" w:eastAsia="en-GB"/>
                  </w:rPr>
                  <w:t>Samczyńska</w:t>
                </w:r>
                <w:proofErr w:type="spellEnd"/>
              </w:p>
              <w:p w14:paraId="0CB5CBE3" w14:textId="77777777" w:rsidR="00D90F1F" w:rsidRPr="00E62AA2" w:rsidRDefault="00D90F1F" w:rsidP="005A4108">
                <w:pPr>
                  <w:rPr>
                    <w:rFonts w:ascii="Arial" w:hAnsi="Arial" w:cs="Arial"/>
                    <w:sz w:val="18"/>
                    <w:szCs w:val="18"/>
                    <w:lang w:val="pl-PL" w:eastAsia="en-GB"/>
                  </w:rPr>
                </w:pPr>
                <w:r w:rsidRPr="00E62AA2">
                  <w:rPr>
                    <w:rFonts w:ascii="Arial" w:hAnsi="Arial" w:cs="Arial"/>
                    <w:sz w:val="18"/>
                    <w:szCs w:val="18"/>
                    <w:lang w:val="pl-PL" w:eastAsia="en-GB"/>
                  </w:rPr>
                  <w:t>Cushman &amp; Wakefield</w:t>
                </w:r>
              </w:p>
              <w:p w14:paraId="18CD5389" w14:textId="5E2DC5E0" w:rsidR="00D90F1F" w:rsidRPr="00E62AA2" w:rsidRDefault="00D90F1F" w:rsidP="005A4108">
                <w:pPr>
                  <w:rPr>
                    <w:rFonts w:ascii="Arial" w:hAnsi="Arial" w:cs="Arial"/>
                    <w:sz w:val="18"/>
                    <w:szCs w:val="18"/>
                    <w:lang w:val="pl-PL" w:eastAsia="en-GB"/>
                  </w:rPr>
                </w:pPr>
                <w:r w:rsidRPr="00E62AA2">
                  <w:rPr>
                    <w:rFonts w:ascii="Arial" w:hAnsi="Arial" w:cs="Arial"/>
                    <w:sz w:val="18"/>
                    <w:szCs w:val="18"/>
                    <w:lang w:val="pl-PL" w:eastAsia="en-GB"/>
                  </w:rPr>
                  <w:t>Karolina.samczynska@cushwake.com</w:t>
                </w:r>
              </w:p>
            </w:tc>
            <w:tc>
              <w:tcPr>
                <w:tcW w:w="283" w:type="dxa"/>
              </w:tcPr>
              <w:p w14:paraId="180A64F2" w14:textId="77777777" w:rsidR="00D90F1F" w:rsidRPr="00E62AA2" w:rsidRDefault="00D90F1F" w:rsidP="005A4108">
                <w:pPr>
                  <w:rPr>
                    <w:rFonts w:ascii="Arial" w:hAnsi="Arial" w:cs="Arial"/>
                    <w:sz w:val="18"/>
                    <w:szCs w:val="18"/>
                    <w:lang w:val="pl-PL" w:eastAsia="en-GB"/>
                  </w:rPr>
                </w:pPr>
              </w:p>
            </w:tc>
            <w:tc>
              <w:tcPr>
                <w:tcW w:w="4389" w:type="dxa"/>
              </w:tcPr>
              <w:p w14:paraId="1CB4134C" w14:textId="77777777" w:rsidR="00D90F1F" w:rsidRPr="00E62AA2" w:rsidRDefault="00D90F1F" w:rsidP="005A4108">
                <w:pPr>
                  <w:rPr>
                    <w:rFonts w:ascii="Arial" w:hAnsi="Arial" w:cs="Arial"/>
                    <w:sz w:val="18"/>
                    <w:szCs w:val="18"/>
                    <w:lang w:val="pl-PL" w:eastAsia="en-GB"/>
                  </w:rPr>
                </w:pPr>
                <w:r w:rsidRPr="00E62AA2">
                  <w:rPr>
                    <w:rFonts w:ascii="Arial" w:hAnsi="Arial" w:cs="Arial"/>
                    <w:sz w:val="18"/>
                    <w:szCs w:val="18"/>
                    <w:lang w:val="pl-PL" w:eastAsia="en-GB"/>
                  </w:rPr>
                  <w:t>Magdalena Znyk-Ossowska</w:t>
                </w:r>
              </w:p>
              <w:p w14:paraId="03EB2711" w14:textId="77777777" w:rsidR="00D90F1F" w:rsidRPr="00E62AA2" w:rsidRDefault="00D90F1F" w:rsidP="005A4108">
                <w:pPr>
                  <w:rPr>
                    <w:rFonts w:ascii="Arial" w:hAnsi="Arial" w:cs="Arial"/>
                    <w:sz w:val="18"/>
                    <w:szCs w:val="18"/>
                    <w:lang w:val="pl-PL" w:eastAsia="en-GB"/>
                  </w:rPr>
                </w:pPr>
                <w:r w:rsidRPr="00E62AA2">
                  <w:rPr>
                    <w:rFonts w:ascii="Arial" w:hAnsi="Arial" w:cs="Arial"/>
                    <w:sz w:val="18"/>
                    <w:szCs w:val="18"/>
                    <w:lang w:val="pl-PL" w:eastAsia="en-GB"/>
                  </w:rPr>
                  <w:t>Linkleaders</w:t>
                </w:r>
              </w:p>
              <w:p w14:paraId="20B6FF72" w14:textId="12F1D66A" w:rsidR="00D90F1F" w:rsidRPr="00E62AA2" w:rsidRDefault="00D90F1F" w:rsidP="005A4108">
                <w:pPr>
                  <w:rPr>
                    <w:rFonts w:ascii="Arial" w:hAnsi="Arial" w:cs="Arial"/>
                    <w:sz w:val="18"/>
                    <w:szCs w:val="18"/>
                    <w:lang w:val="pl-PL" w:eastAsia="en-GB"/>
                  </w:rPr>
                </w:pPr>
                <w:hyperlink r:id="rId1" w:history="1">
                  <w:r w:rsidRPr="00E62AA2">
                    <w:rPr>
                      <w:rStyle w:val="Hipercze"/>
                      <w:rFonts w:ascii="Arial" w:hAnsi="Arial" w:cs="Arial"/>
                      <w:sz w:val="18"/>
                      <w:szCs w:val="18"/>
                      <w:lang w:val="pl-PL" w:eastAsia="en-GB"/>
                    </w:rPr>
                    <w:t>Magdalena.ossowska@linkleaders.pl</w:t>
                  </w:r>
                </w:hyperlink>
              </w:p>
              <w:p w14:paraId="61CF57E7" w14:textId="2AD6C4D9" w:rsidR="00D90F1F" w:rsidRPr="00D90F1F" w:rsidRDefault="00D90F1F" w:rsidP="005A4108">
                <w:pPr>
                  <w:rPr>
                    <w:rFonts w:ascii="Arial" w:hAnsi="Arial" w:cs="Arial"/>
                    <w:sz w:val="18"/>
                    <w:szCs w:val="18"/>
                    <w:lang w:eastAsia="en-GB"/>
                  </w:rPr>
                </w:pPr>
                <w:r w:rsidRPr="00D90F1F">
                  <w:rPr>
                    <w:rFonts w:ascii="Arial" w:hAnsi="Arial" w:cs="Arial"/>
                    <w:sz w:val="18"/>
                    <w:szCs w:val="18"/>
                    <w:lang w:eastAsia="en-GB"/>
                  </w:rPr>
                  <w:t>+48 502 556 846</w:t>
                </w:r>
              </w:p>
            </w:tc>
          </w:tr>
        </w:tbl>
        <w:p w14:paraId="7B6ADC62" w14:textId="347A28EF" w:rsidR="005A4108" w:rsidRPr="00D90F1F" w:rsidRDefault="005A4108" w:rsidP="005A4108">
          <w:pPr>
            <w:rPr>
              <w:rFonts w:ascii="Arial" w:hAnsi="Arial" w:cs="Arial"/>
              <w:sz w:val="18"/>
              <w:szCs w:val="18"/>
              <w:lang w:eastAsia="en-GB"/>
            </w:rPr>
          </w:pPr>
        </w:p>
      </w:tc>
    </w:tr>
  </w:tbl>
  <w:p w14:paraId="7E1394D2" w14:textId="77777777" w:rsidR="00423291" w:rsidRDefault="0042329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EB34" w14:textId="77777777" w:rsidR="00AC68CC" w:rsidRDefault="00AC68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F91E" w14:textId="77777777" w:rsidR="00406414" w:rsidRDefault="00406414" w:rsidP="00B4789E">
      <w:pPr>
        <w:spacing w:after="0" w:line="240" w:lineRule="auto"/>
      </w:pPr>
      <w:r>
        <w:separator/>
      </w:r>
    </w:p>
  </w:footnote>
  <w:footnote w:type="continuationSeparator" w:id="0">
    <w:p w14:paraId="4E901999" w14:textId="77777777" w:rsidR="00406414" w:rsidRDefault="00406414" w:rsidP="00B47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C9E8" w14:textId="77777777" w:rsidR="00AC68CC" w:rsidRDefault="00AC68C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0E69" w14:textId="1F0B0BF5" w:rsidR="00B4789E" w:rsidRDefault="00B4789E">
    <w:pPr>
      <w:pStyle w:val="Nagwek"/>
    </w:pPr>
    <w:r>
      <w:rPr>
        <w:noProof/>
        <w:lang w:eastAsia="en-GB"/>
      </w:rPr>
      <w:drawing>
        <wp:inline distT="0" distB="0" distL="0" distR="0" wp14:anchorId="05D67C11" wp14:editId="10624549">
          <wp:extent cx="2303780" cy="484505"/>
          <wp:effectExtent l="0" t="0" r="1270" b="0"/>
          <wp:docPr id="1" name="Picture 1" descr="E:\CW REBRAND\Assets\CW Logo Suite\Cushman &amp; Wakefield\CW_Logo_PMS.emf"/>
          <wp:cNvGraphicFramePr/>
          <a:graphic xmlns:a="http://schemas.openxmlformats.org/drawingml/2006/main">
            <a:graphicData uri="http://schemas.openxmlformats.org/drawingml/2006/picture">
              <pic:pic xmlns:pic="http://schemas.openxmlformats.org/drawingml/2006/picture">
                <pic:nvPicPr>
                  <pic:cNvPr id="6" name="Picture 6" descr="E:\CW REBRAND\Assets\CW Logo Suite\Cushman &amp; Wakefield\CW_Logo_PMS.e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484505"/>
                  </a:xfrm>
                  <a:prstGeom prst="rect">
                    <a:avLst/>
                  </a:prstGeom>
                  <a:noFill/>
                  <a:ln>
                    <a:noFill/>
                  </a:ln>
                </pic:spPr>
              </pic:pic>
            </a:graphicData>
          </a:graphic>
        </wp:inline>
      </w:drawing>
    </w:r>
  </w:p>
  <w:p w14:paraId="17CF015D" w14:textId="77777777" w:rsidR="003E3B94" w:rsidRDefault="003E3B94">
    <w:pPr>
      <w:pStyle w:val="Nagwek"/>
    </w:pPr>
  </w:p>
  <w:p w14:paraId="2ED2DE24" w14:textId="77777777" w:rsidR="003E3B94" w:rsidRDefault="003E3B9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A674" w14:textId="77777777" w:rsidR="00AC68CC" w:rsidRDefault="00AC68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37C1"/>
    <w:multiLevelType w:val="hybridMultilevel"/>
    <w:tmpl w:val="F7EC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24C13"/>
    <w:multiLevelType w:val="hybridMultilevel"/>
    <w:tmpl w:val="672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DF7D35"/>
    <w:multiLevelType w:val="multilevel"/>
    <w:tmpl w:val="72F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E5759"/>
    <w:multiLevelType w:val="hybridMultilevel"/>
    <w:tmpl w:val="B9DCB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BB3687"/>
    <w:multiLevelType w:val="hybridMultilevel"/>
    <w:tmpl w:val="52EA2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BC2529"/>
    <w:multiLevelType w:val="hybridMultilevel"/>
    <w:tmpl w:val="C3B81DFC"/>
    <w:lvl w:ilvl="0" w:tplc="6EAE860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34828915">
    <w:abstractNumId w:val="5"/>
  </w:num>
  <w:num w:numId="2" w16cid:durableId="828979821">
    <w:abstractNumId w:val="3"/>
  </w:num>
  <w:num w:numId="3" w16cid:durableId="341512513">
    <w:abstractNumId w:val="3"/>
  </w:num>
  <w:num w:numId="4" w16cid:durableId="2109498111">
    <w:abstractNumId w:val="0"/>
  </w:num>
  <w:num w:numId="5" w16cid:durableId="1684627706">
    <w:abstractNumId w:val="1"/>
  </w:num>
  <w:num w:numId="6" w16cid:durableId="1095906722">
    <w:abstractNumId w:val="4"/>
  </w:num>
  <w:num w:numId="7" w16cid:durableId="1550071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B0"/>
    <w:rsid w:val="00000E9F"/>
    <w:rsid w:val="000067D7"/>
    <w:rsid w:val="00006833"/>
    <w:rsid w:val="00006DAA"/>
    <w:rsid w:val="000108E6"/>
    <w:rsid w:val="000112BB"/>
    <w:rsid w:val="00011B30"/>
    <w:rsid w:val="000133D7"/>
    <w:rsid w:val="000149B7"/>
    <w:rsid w:val="00016906"/>
    <w:rsid w:val="0002024E"/>
    <w:rsid w:val="00023BAB"/>
    <w:rsid w:val="00027407"/>
    <w:rsid w:val="000306E9"/>
    <w:rsid w:val="0003213E"/>
    <w:rsid w:val="000325A9"/>
    <w:rsid w:val="0003575D"/>
    <w:rsid w:val="000404E1"/>
    <w:rsid w:val="000405CD"/>
    <w:rsid w:val="00040853"/>
    <w:rsid w:val="00054C66"/>
    <w:rsid w:val="00070062"/>
    <w:rsid w:val="00071142"/>
    <w:rsid w:val="00077CD8"/>
    <w:rsid w:val="00085206"/>
    <w:rsid w:val="00093715"/>
    <w:rsid w:val="00094B65"/>
    <w:rsid w:val="00096511"/>
    <w:rsid w:val="000A173D"/>
    <w:rsid w:val="000B0652"/>
    <w:rsid w:val="000B2DCA"/>
    <w:rsid w:val="000B437C"/>
    <w:rsid w:val="000B49B9"/>
    <w:rsid w:val="000B6A55"/>
    <w:rsid w:val="000C4963"/>
    <w:rsid w:val="000D39A7"/>
    <w:rsid w:val="000D4F32"/>
    <w:rsid w:val="000D5C1C"/>
    <w:rsid w:val="000D6E96"/>
    <w:rsid w:val="000D7599"/>
    <w:rsid w:val="000E2D90"/>
    <w:rsid w:val="000E3621"/>
    <w:rsid w:val="000E7313"/>
    <w:rsid w:val="000E76DC"/>
    <w:rsid w:val="000F0C81"/>
    <w:rsid w:val="000F5826"/>
    <w:rsid w:val="000F5D59"/>
    <w:rsid w:val="000F661E"/>
    <w:rsid w:val="000F6980"/>
    <w:rsid w:val="000F6D1C"/>
    <w:rsid w:val="000F7AC5"/>
    <w:rsid w:val="000F7F0D"/>
    <w:rsid w:val="001002DD"/>
    <w:rsid w:val="001042E2"/>
    <w:rsid w:val="00114D59"/>
    <w:rsid w:val="0011789D"/>
    <w:rsid w:val="00122F7F"/>
    <w:rsid w:val="00124F11"/>
    <w:rsid w:val="001269A2"/>
    <w:rsid w:val="00126DBD"/>
    <w:rsid w:val="00130E33"/>
    <w:rsid w:val="00136558"/>
    <w:rsid w:val="00136AAF"/>
    <w:rsid w:val="001423BC"/>
    <w:rsid w:val="00145D6A"/>
    <w:rsid w:val="00153C6B"/>
    <w:rsid w:val="001550B3"/>
    <w:rsid w:val="001608DD"/>
    <w:rsid w:val="001625A5"/>
    <w:rsid w:val="00165957"/>
    <w:rsid w:val="001731B1"/>
    <w:rsid w:val="00173741"/>
    <w:rsid w:val="00180B34"/>
    <w:rsid w:val="001845B0"/>
    <w:rsid w:val="001A14BE"/>
    <w:rsid w:val="001B14F7"/>
    <w:rsid w:val="001B1A57"/>
    <w:rsid w:val="001B7E7F"/>
    <w:rsid w:val="001C4652"/>
    <w:rsid w:val="001D055C"/>
    <w:rsid w:val="001D4385"/>
    <w:rsid w:val="001D4B86"/>
    <w:rsid w:val="001D5D43"/>
    <w:rsid w:val="001D7E4A"/>
    <w:rsid w:val="001E4332"/>
    <w:rsid w:val="001E4AC4"/>
    <w:rsid w:val="001E4C15"/>
    <w:rsid w:val="001F0591"/>
    <w:rsid w:val="001F3D2C"/>
    <w:rsid w:val="001F4DE5"/>
    <w:rsid w:val="001F70C5"/>
    <w:rsid w:val="001F7D1A"/>
    <w:rsid w:val="00200EC1"/>
    <w:rsid w:val="0020248A"/>
    <w:rsid w:val="00204FC5"/>
    <w:rsid w:val="002050DA"/>
    <w:rsid w:val="00205E80"/>
    <w:rsid w:val="00210FDB"/>
    <w:rsid w:val="00212060"/>
    <w:rsid w:val="00213339"/>
    <w:rsid w:val="002158ED"/>
    <w:rsid w:val="00216986"/>
    <w:rsid w:val="002254D9"/>
    <w:rsid w:val="002352BD"/>
    <w:rsid w:val="00241AE9"/>
    <w:rsid w:val="00241C09"/>
    <w:rsid w:val="0024422A"/>
    <w:rsid w:val="00246BE5"/>
    <w:rsid w:val="00255A14"/>
    <w:rsid w:val="00257250"/>
    <w:rsid w:val="00262854"/>
    <w:rsid w:val="002634B2"/>
    <w:rsid w:val="00265676"/>
    <w:rsid w:val="00267AD2"/>
    <w:rsid w:val="00270237"/>
    <w:rsid w:val="002717E1"/>
    <w:rsid w:val="002727FD"/>
    <w:rsid w:val="002742DC"/>
    <w:rsid w:val="00276A3C"/>
    <w:rsid w:val="00280665"/>
    <w:rsid w:val="00281D3B"/>
    <w:rsid w:val="00285D78"/>
    <w:rsid w:val="0028721A"/>
    <w:rsid w:val="002876CB"/>
    <w:rsid w:val="00290FA7"/>
    <w:rsid w:val="00292575"/>
    <w:rsid w:val="00292E43"/>
    <w:rsid w:val="002A45BD"/>
    <w:rsid w:val="002A5FF2"/>
    <w:rsid w:val="002A670E"/>
    <w:rsid w:val="002B3C16"/>
    <w:rsid w:val="002C0015"/>
    <w:rsid w:val="002C3421"/>
    <w:rsid w:val="002D4B8D"/>
    <w:rsid w:val="002E23AC"/>
    <w:rsid w:val="002E7BB8"/>
    <w:rsid w:val="002F1273"/>
    <w:rsid w:val="002F48DE"/>
    <w:rsid w:val="002F6042"/>
    <w:rsid w:val="00300089"/>
    <w:rsid w:val="00300A21"/>
    <w:rsid w:val="003014BA"/>
    <w:rsid w:val="003023A9"/>
    <w:rsid w:val="003024DB"/>
    <w:rsid w:val="00303DE2"/>
    <w:rsid w:val="00303F8E"/>
    <w:rsid w:val="00310A1E"/>
    <w:rsid w:val="00312A8D"/>
    <w:rsid w:val="00313D4E"/>
    <w:rsid w:val="003141E8"/>
    <w:rsid w:val="00321D37"/>
    <w:rsid w:val="00330E14"/>
    <w:rsid w:val="00332821"/>
    <w:rsid w:val="00332ECC"/>
    <w:rsid w:val="00334009"/>
    <w:rsid w:val="003367FA"/>
    <w:rsid w:val="00337761"/>
    <w:rsid w:val="0033791A"/>
    <w:rsid w:val="003446B4"/>
    <w:rsid w:val="0035169F"/>
    <w:rsid w:val="00354D36"/>
    <w:rsid w:val="00362944"/>
    <w:rsid w:val="00366956"/>
    <w:rsid w:val="0036720A"/>
    <w:rsid w:val="00374C28"/>
    <w:rsid w:val="00374DB0"/>
    <w:rsid w:val="00377AB0"/>
    <w:rsid w:val="00384E14"/>
    <w:rsid w:val="003856C7"/>
    <w:rsid w:val="00390809"/>
    <w:rsid w:val="00390AFE"/>
    <w:rsid w:val="003929C3"/>
    <w:rsid w:val="00393F8B"/>
    <w:rsid w:val="0039713F"/>
    <w:rsid w:val="003A085C"/>
    <w:rsid w:val="003A17A9"/>
    <w:rsid w:val="003A2C36"/>
    <w:rsid w:val="003B00AA"/>
    <w:rsid w:val="003B4D9C"/>
    <w:rsid w:val="003C14F6"/>
    <w:rsid w:val="003C2770"/>
    <w:rsid w:val="003C3C47"/>
    <w:rsid w:val="003C4087"/>
    <w:rsid w:val="003C5B82"/>
    <w:rsid w:val="003C6725"/>
    <w:rsid w:val="003D1EF7"/>
    <w:rsid w:val="003D4913"/>
    <w:rsid w:val="003D5075"/>
    <w:rsid w:val="003E0ED3"/>
    <w:rsid w:val="003E256A"/>
    <w:rsid w:val="003E2C2E"/>
    <w:rsid w:val="003E37D1"/>
    <w:rsid w:val="003E3B94"/>
    <w:rsid w:val="003E5BC2"/>
    <w:rsid w:val="003F6CD3"/>
    <w:rsid w:val="00406414"/>
    <w:rsid w:val="0040762B"/>
    <w:rsid w:val="00414985"/>
    <w:rsid w:val="00415B7E"/>
    <w:rsid w:val="00415EB3"/>
    <w:rsid w:val="00423291"/>
    <w:rsid w:val="00425507"/>
    <w:rsid w:val="004256CF"/>
    <w:rsid w:val="00441762"/>
    <w:rsid w:val="0044205C"/>
    <w:rsid w:val="0044524E"/>
    <w:rsid w:val="004506C7"/>
    <w:rsid w:val="00451BD3"/>
    <w:rsid w:val="00462439"/>
    <w:rsid w:val="00462BBA"/>
    <w:rsid w:val="004729B9"/>
    <w:rsid w:val="0047309C"/>
    <w:rsid w:val="00473ED2"/>
    <w:rsid w:val="00474A69"/>
    <w:rsid w:val="00485C6A"/>
    <w:rsid w:val="00487CAD"/>
    <w:rsid w:val="00494446"/>
    <w:rsid w:val="004A02E6"/>
    <w:rsid w:val="004A1613"/>
    <w:rsid w:val="004A49B5"/>
    <w:rsid w:val="004B048F"/>
    <w:rsid w:val="004B2173"/>
    <w:rsid w:val="004B4D12"/>
    <w:rsid w:val="004C4AE2"/>
    <w:rsid w:val="004D03D8"/>
    <w:rsid w:val="004D16FF"/>
    <w:rsid w:val="004D2E9B"/>
    <w:rsid w:val="004E0D3A"/>
    <w:rsid w:val="004E3A72"/>
    <w:rsid w:val="004E488F"/>
    <w:rsid w:val="004F1406"/>
    <w:rsid w:val="004F5215"/>
    <w:rsid w:val="004F53F4"/>
    <w:rsid w:val="004F7CA3"/>
    <w:rsid w:val="00502DAF"/>
    <w:rsid w:val="00522466"/>
    <w:rsid w:val="00523A74"/>
    <w:rsid w:val="00524B12"/>
    <w:rsid w:val="005255E7"/>
    <w:rsid w:val="0052651A"/>
    <w:rsid w:val="00545F5B"/>
    <w:rsid w:val="00546218"/>
    <w:rsid w:val="00554323"/>
    <w:rsid w:val="00557552"/>
    <w:rsid w:val="005575EF"/>
    <w:rsid w:val="00562AF3"/>
    <w:rsid w:val="0056340D"/>
    <w:rsid w:val="005676B0"/>
    <w:rsid w:val="00573390"/>
    <w:rsid w:val="0057425D"/>
    <w:rsid w:val="00576801"/>
    <w:rsid w:val="00577CC7"/>
    <w:rsid w:val="00581165"/>
    <w:rsid w:val="0058472F"/>
    <w:rsid w:val="005A0E20"/>
    <w:rsid w:val="005A136E"/>
    <w:rsid w:val="005A4108"/>
    <w:rsid w:val="005A45D7"/>
    <w:rsid w:val="005C1B9C"/>
    <w:rsid w:val="005C3DBB"/>
    <w:rsid w:val="005D412D"/>
    <w:rsid w:val="005E0DAB"/>
    <w:rsid w:val="005E1525"/>
    <w:rsid w:val="005E6D8A"/>
    <w:rsid w:val="005F0528"/>
    <w:rsid w:val="005F14CE"/>
    <w:rsid w:val="005F32FC"/>
    <w:rsid w:val="0060200D"/>
    <w:rsid w:val="00602CAD"/>
    <w:rsid w:val="0060382F"/>
    <w:rsid w:val="0060604A"/>
    <w:rsid w:val="006110F4"/>
    <w:rsid w:val="00611431"/>
    <w:rsid w:val="006178AB"/>
    <w:rsid w:val="00624E99"/>
    <w:rsid w:val="0063430D"/>
    <w:rsid w:val="0063470E"/>
    <w:rsid w:val="00643193"/>
    <w:rsid w:val="00650DEE"/>
    <w:rsid w:val="00651278"/>
    <w:rsid w:val="00653D5E"/>
    <w:rsid w:val="006546FF"/>
    <w:rsid w:val="00663BEA"/>
    <w:rsid w:val="00676D56"/>
    <w:rsid w:val="00680DE3"/>
    <w:rsid w:val="00682F5C"/>
    <w:rsid w:val="006868A8"/>
    <w:rsid w:val="0068799A"/>
    <w:rsid w:val="00690332"/>
    <w:rsid w:val="00692A56"/>
    <w:rsid w:val="00692BCA"/>
    <w:rsid w:val="006962E8"/>
    <w:rsid w:val="00697405"/>
    <w:rsid w:val="006A4AE7"/>
    <w:rsid w:val="006A6355"/>
    <w:rsid w:val="006A7548"/>
    <w:rsid w:val="006B1BF7"/>
    <w:rsid w:val="006B2B8F"/>
    <w:rsid w:val="006B2D2C"/>
    <w:rsid w:val="006B2DB1"/>
    <w:rsid w:val="006B2E15"/>
    <w:rsid w:val="006B2F4C"/>
    <w:rsid w:val="006B3754"/>
    <w:rsid w:val="006B47A8"/>
    <w:rsid w:val="006B5459"/>
    <w:rsid w:val="006C0081"/>
    <w:rsid w:val="006C119E"/>
    <w:rsid w:val="006C25FA"/>
    <w:rsid w:val="006C2AD7"/>
    <w:rsid w:val="006C453A"/>
    <w:rsid w:val="006D786B"/>
    <w:rsid w:val="006E0D32"/>
    <w:rsid w:val="006E3794"/>
    <w:rsid w:val="006E4220"/>
    <w:rsid w:val="006E4C41"/>
    <w:rsid w:val="006F0A28"/>
    <w:rsid w:val="006F6967"/>
    <w:rsid w:val="00702974"/>
    <w:rsid w:val="0070680F"/>
    <w:rsid w:val="00707C05"/>
    <w:rsid w:val="00713C0A"/>
    <w:rsid w:val="00715308"/>
    <w:rsid w:val="0072155A"/>
    <w:rsid w:val="0072337E"/>
    <w:rsid w:val="00725C6C"/>
    <w:rsid w:val="007417F6"/>
    <w:rsid w:val="00743612"/>
    <w:rsid w:val="00747169"/>
    <w:rsid w:val="00752535"/>
    <w:rsid w:val="00752763"/>
    <w:rsid w:val="00756DCC"/>
    <w:rsid w:val="00757440"/>
    <w:rsid w:val="00763FCD"/>
    <w:rsid w:val="00765C5A"/>
    <w:rsid w:val="00775342"/>
    <w:rsid w:val="00775C21"/>
    <w:rsid w:val="00780863"/>
    <w:rsid w:val="0078123E"/>
    <w:rsid w:val="0078330D"/>
    <w:rsid w:val="00790779"/>
    <w:rsid w:val="00793D47"/>
    <w:rsid w:val="007A12EC"/>
    <w:rsid w:val="007A28A1"/>
    <w:rsid w:val="007A416D"/>
    <w:rsid w:val="007A6472"/>
    <w:rsid w:val="007B4269"/>
    <w:rsid w:val="007B5E28"/>
    <w:rsid w:val="007B611D"/>
    <w:rsid w:val="007B7258"/>
    <w:rsid w:val="007B7EBD"/>
    <w:rsid w:val="007C0F1A"/>
    <w:rsid w:val="007C33AA"/>
    <w:rsid w:val="007C5BAD"/>
    <w:rsid w:val="007C7051"/>
    <w:rsid w:val="007D6E93"/>
    <w:rsid w:val="007E73A0"/>
    <w:rsid w:val="007F05C3"/>
    <w:rsid w:val="007F4213"/>
    <w:rsid w:val="007F4542"/>
    <w:rsid w:val="007F595B"/>
    <w:rsid w:val="00801675"/>
    <w:rsid w:val="0080245F"/>
    <w:rsid w:val="00802AF0"/>
    <w:rsid w:val="00805E3A"/>
    <w:rsid w:val="00806884"/>
    <w:rsid w:val="008069A7"/>
    <w:rsid w:val="00807467"/>
    <w:rsid w:val="008102B4"/>
    <w:rsid w:val="00815717"/>
    <w:rsid w:val="0082015F"/>
    <w:rsid w:val="008236F3"/>
    <w:rsid w:val="00824AF5"/>
    <w:rsid w:val="00825D06"/>
    <w:rsid w:val="00826FA4"/>
    <w:rsid w:val="0082710A"/>
    <w:rsid w:val="008329B6"/>
    <w:rsid w:val="00834025"/>
    <w:rsid w:val="00837997"/>
    <w:rsid w:val="00843DEF"/>
    <w:rsid w:val="0084444A"/>
    <w:rsid w:val="00844B35"/>
    <w:rsid w:val="008552F1"/>
    <w:rsid w:val="008624B6"/>
    <w:rsid w:val="00863F30"/>
    <w:rsid w:val="00866D4A"/>
    <w:rsid w:val="00870A33"/>
    <w:rsid w:val="00884E37"/>
    <w:rsid w:val="0089723B"/>
    <w:rsid w:val="008A3DF5"/>
    <w:rsid w:val="008A6BFC"/>
    <w:rsid w:val="008B094B"/>
    <w:rsid w:val="008B18EA"/>
    <w:rsid w:val="008B4582"/>
    <w:rsid w:val="008B4F2F"/>
    <w:rsid w:val="008C149B"/>
    <w:rsid w:val="008C1CC7"/>
    <w:rsid w:val="008C2D44"/>
    <w:rsid w:val="008C55D8"/>
    <w:rsid w:val="008C6DCF"/>
    <w:rsid w:val="008C74DA"/>
    <w:rsid w:val="008D5758"/>
    <w:rsid w:val="008E0C82"/>
    <w:rsid w:val="008E0D1B"/>
    <w:rsid w:val="008E1A5B"/>
    <w:rsid w:val="008E1C2E"/>
    <w:rsid w:val="008F550C"/>
    <w:rsid w:val="008F7059"/>
    <w:rsid w:val="0090636D"/>
    <w:rsid w:val="009072A0"/>
    <w:rsid w:val="00907C30"/>
    <w:rsid w:val="00914559"/>
    <w:rsid w:val="00920688"/>
    <w:rsid w:val="009207AD"/>
    <w:rsid w:val="009210F8"/>
    <w:rsid w:val="00921E2A"/>
    <w:rsid w:val="009231EA"/>
    <w:rsid w:val="009252CD"/>
    <w:rsid w:val="009274DC"/>
    <w:rsid w:val="00933F4B"/>
    <w:rsid w:val="009351EE"/>
    <w:rsid w:val="0093599F"/>
    <w:rsid w:val="009420D1"/>
    <w:rsid w:val="009462E2"/>
    <w:rsid w:val="009516B4"/>
    <w:rsid w:val="00951B5E"/>
    <w:rsid w:val="00951E7F"/>
    <w:rsid w:val="00952321"/>
    <w:rsid w:val="00954A76"/>
    <w:rsid w:val="00955639"/>
    <w:rsid w:val="009629ED"/>
    <w:rsid w:val="00964F69"/>
    <w:rsid w:val="00966B13"/>
    <w:rsid w:val="00974927"/>
    <w:rsid w:val="009808B8"/>
    <w:rsid w:val="00984BF9"/>
    <w:rsid w:val="00986A19"/>
    <w:rsid w:val="00986B64"/>
    <w:rsid w:val="009924DF"/>
    <w:rsid w:val="009949E8"/>
    <w:rsid w:val="00994C68"/>
    <w:rsid w:val="00994CB3"/>
    <w:rsid w:val="009A2A96"/>
    <w:rsid w:val="009A4501"/>
    <w:rsid w:val="009B080C"/>
    <w:rsid w:val="009B08AC"/>
    <w:rsid w:val="009B301B"/>
    <w:rsid w:val="009B5091"/>
    <w:rsid w:val="009C0E50"/>
    <w:rsid w:val="009C614D"/>
    <w:rsid w:val="009C69F3"/>
    <w:rsid w:val="009D5AF7"/>
    <w:rsid w:val="009D75D2"/>
    <w:rsid w:val="009E05E2"/>
    <w:rsid w:val="009E6D1E"/>
    <w:rsid w:val="009F0BE9"/>
    <w:rsid w:val="009F32D6"/>
    <w:rsid w:val="009F399D"/>
    <w:rsid w:val="009F72E8"/>
    <w:rsid w:val="00A04DCE"/>
    <w:rsid w:val="00A07146"/>
    <w:rsid w:val="00A12F9F"/>
    <w:rsid w:val="00A163DB"/>
    <w:rsid w:val="00A1709B"/>
    <w:rsid w:val="00A30DB9"/>
    <w:rsid w:val="00A35E58"/>
    <w:rsid w:val="00A46943"/>
    <w:rsid w:val="00A55E27"/>
    <w:rsid w:val="00A62E01"/>
    <w:rsid w:val="00A64AFD"/>
    <w:rsid w:val="00A70B06"/>
    <w:rsid w:val="00A71FD4"/>
    <w:rsid w:val="00A72D03"/>
    <w:rsid w:val="00A81FD9"/>
    <w:rsid w:val="00A82125"/>
    <w:rsid w:val="00A8383A"/>
    <w:rsid w:val="00A87F4A"/>
    <w:rsid w:val="00A93F19"/>
    <w:rsid w:val="00A949B2"/>
    <w:rsid w:val="00A96D6F"/>
    <w:rsid w:val="00A9787C"/>
    <w:rsid w:val="00AA7253"/>
    <w:rsid w:val="00AB0662"/>
    <w:rsid w:val="00AB6D1C"/>
    <w:rsid w:val="00AC33BC"/>
    <w:rsid w:val="00AC68CC"/>
    <w:rsid w:val="00AD610C"/>
    <w:rsid w:val="00AE21DF"/>
    <w:rsid w:val="00AE5A5A"/>
    <w:rsid w:val="00AF71D1"/>
    <w:rsid w:val="00AF7F06"/>
    <w:rsid w:val="00B016D9"/>
    <w:rsid w:val="00B017D7"/>
    <w:rsid w:val="00B0291B"/>
    <w:rsid w:val="00B144B1"/>
    <w:rsid w:val="00B2126E"/>
    <w:rsid w:val="00B27F0A"/>
    <w:rsid w:val="00B35A1E"/>
    <w:rsid w:val="00B37038"/>
    <w:rsid w:val="00B375C4"/>
    <w:rsid w:val="00B4789E"/>
    <w:rsid w:val="00B5039A"/>
    <w:rsid w:val="00B50769"/>
    <w:rsid w:val="00B51F97"/>
    <w:rsid w:val="00B527C2"/>
    <w:rsid w:val="00B6279C"/>
    <w:rsid w:val="00B73358"/>
    <w:rsid w:val="00B82311"/>
    <w:rsid w:val="00BA0F99"/>
    <w:rsid w:val="00BA2600"/>
    <w:rsid w:val="00BA2603"/>
    <w:rsid w:val="00BB035E"/>
    <w:rsid w:val="00BB2E42"/>
    <w:rsid w:val="00BC0ADB"/>
    <w:rsid w:val="00BC637B"/>
    <w:rsid w:val="00BC6501"/>
    <w:rsid w:val="00BC76A0"/>
    <w:rsid w:val="00BD2408"/>
    <w:rsid w:val="00BD780A"/>
    <w:rsid w:val="00BE3E76"/>
    <w:rsid w:val="00BE4682"/>
    <w:rsid w:val="00BE4753"/>
    <w:rsid w:val="00BE784A"/>
    <w:rsid w:val="00BF03CB"/>
    <w:rsid w:val="00C00442"/>
    <w:rsid w:val="00C04C32"/>
    <w:rsid w:val="00C07DC3"/>
    <w:rsid w:val="00C10397"/>
    <w:rsid w:val="00C13FBD"/>
    <w:rsid w:val="00C159DE"/>
    <w:rsid w:val="00C22951"/>
    <w:rsid w:val="00C26D0C"/>
    <w:rsid w:val="00C306C9"/>
    <w:rsid w:val="00C30942"/>
    <w:rsid w:val="00C31D78"/>
    <w:rsid w:val="00C33694"/>
    <w:rsid w:val="00C376D7"/>
    <w:rsid w:val="00C37A80"/>
    <w:rsid w:val="00C45545"/>
    <w:rsid w:val="00C63A46"/>
    <w:rsid w:val="00C67886"/>
    <w:rsid w:val="00C77ABF"/>
    <w:rsid w:val="00C80D69"/>
    <w:rsid w:val="00C83B52"/>
    <w:rsid w:val="00C85F6C"/>
    <w:rsid w:val="00C905B1"/>
    <w:rsid w:val="00C92E49"/>
    <w:rsid w:val="00C949AA"/>
    <w:rsid w:val="00CA42A6"/>
    <w:rsid w:val="00CA6EC8"/>
    <w:rsid w:val="00CC10C2"/>
    <w:rsid w:val="00CC30C0"/>
    <w:rsid w:val="00CC39F6"/>
    <w:rsid w:val="00CC57EC"/>
    <w:rsid w:val="00CC5A86"/>
    <w:rsid w:val="00CC67F0"/>
    <w:rsid w:val="00CD1BC8"/>
    <w:rsid w:val="00CD3CF9"/>
    <w:rsid w:val="00CE780F"/>
    <w:rsid w:val="00D00D00"/>
    <w:rsid w:val="00D01FCE"/>
    <w:rsid w:val="00D075EF"/>
    <w:rsid w:val="00D07A7C"/>
    <w:rsid w:val="00D13C84"/>
    <w:rsid w:val="00D21FB5"/>
    <w:rsid w:val="00D337DA"/>
    <w:rsid w:val="00D42E58"/>
    <w:rsid w:val="00D43209"/>
    <w:rsid w:val="00D44D66"/>
    <w:rsid w:val="00D47D77"/>
    <w:rsid w:val="00D5467A"/>
    <w:rsid w:val="00D568B1"/>
    <w:rsid w:val="00D57881"/>
    <w:rsid w:val="00D60FED"/>
    <w:rsid w:val="00D6473E"/>
    <w:rsid w:val="00D66E75"/>
    <w:rsid w:val="00D76AE1"/>
    <w:rsid w:val="00D76E08"/>
    <w:rsid w:val="00D83C1D"/>
    <w:rsid w:val="00D87098"/>
    <w:rsid w:val="00D90F1F"/>
    <w:rsid w:val="00D915E0"/>
    <w:rsid w:val="00D91AA3"/>
    <w:rsid w:val="00D923E1"/>
    <w:rsid w:val="00D92F22"/>
    <w:rsid w:val="00D93943"/>
    <w:rsid w:val="00D93E7B"/>
    <w:rsid w:val="00DA158E"/>
    <w:rsid w:val="00DA3C73"/>
    <w:rsid w:val="00DA3D98"/>
    <w:rsid w:val="00DA579D"/>
    <w:rsid w:val="00DA600D"/>
    <w:rsid w:val="00DB70A1"/>
    <w:rsid w:val="00DB7336"/>
    <w:rsid w:val="00DD1E0C"/>
    <w:rsid w:val="00DD25B1"/>
    <w:rsid w:val="00DD3BBC"/>
    <w:rsid w:val="00DD6D94"/>
    <w:rsid w:val="00DE1230"/>
    <w:rsid w:val="00DE641E"/>
    <w:rsid w:val="00DF075D"/>
    <w:rsid w:val="00DF09D0"/>
    <w:rsid w:val="00DF674E"/>
    <w:rsid w:val="00E10442"/>
    <w:rsid w:val="00E122D4"/>
    <w:rsid w:val="00E14F35"/>
    <w:rsid w:val="00E22061"/>
    <w:rsid w:val="00E2400D"/>
    <w:rsid w:val="00E24D77"/>
    <w:rsid w:val="00E3252F"/>
    <w:rsid w:val="00E32E2E"/>
    <w:rsid w:val="00E35B38"/>
    <w:rsid w:val="00E60BA3"/>
    <w:rsid w:val="00E61826"/>
    <w:rsid w:val="00E62AA2"/>
    <w:rsid w:val="00E63226"/>
    <w:rsid w:val="00E65938"/>
    <w:rsid w:val="00E73A25"/>
    <w:rsid w:val="00E749C3"/>
    <w:rsid w:val="00E81522"/>
    <w:rsid w:val="00E83D7A"/>
    <w:rsid w:val="00E84847"/>
    <w:rsid w:val="00E939E3"/>
    <w:rsid w:val="00EA2B76"/>
    <w:rsid w:val="00EA39D6"/>
    <w:rsid w:val="00EA4C99"/>
    <w:rsid w:val="00EB0A4A"/>
    <w:rsid w:val="00EC0877"/>
    <w:rsid w:val="00EC19A4"/>
    <w:rsid w:val="00EC7C8A"/>
    <w:rsid w:val="00ED0B39"/>
    <w:rsid w:val="00ED0FA9"/>
    <w:rsid w:val="00ED1CD0"/>
    <w:rsid w:val="00ED2DEF"/>
    <w:rsid w:val="00ED3455"/>
    <w:rsid w:val="00ED7332"/>
    <w:rsid w:val="00EE655F"/>
    <w:rsid w:val="00EF0B98"/>
    <w:rsid w:val="00EF1350"/>
    <w:rsid w:val="00EF3487"/>
    <w:rsid w:val="00EF41B2"/>
    <w:rsid w:val="00F17293"/>
    <w:rsid w:val="00F17D59"/>
    <w:rsid w:val="00F20EFC"/>
    <w:rsid w:val="00F212D3"/>
    <w:rsid w:val="00F22417"/>
    <w:rsid w:val="00F26664"/>
    <w:rsid w:val="00F270D6"/>
    <w:rsid w:val="00F27B09"/>
    <w:rsid w:val="00F36DD7"/>
    <w:rsid w:val="00F506E4"/>
    <w:rsid w:val="00F509E5"/>
    <w:rsid w:val="00F566BA"/>
    <w:rsid w:val="00F57B90"/>
    <w:rsid w:val="00F66226"/>
    <w:rsid w:val="00F71EB7"/>
    <w:rsid w:val="00F71F02"/>
    <w:rsid w:val="00F73A60"/>
    <w:rsid w:val="00F74386"/>
    <w:rsid w:val="00F81D18"/>
    <w:rsid w:val="00F846E1"/>
    <w:rsid w:val="00F92C6A"/>
    <w:rsid w:val="00F941D5"/>
    <w:rsid w:val="00FA4539"/>
    <w:rsid w:val="00FA4B0A"/>
    <w:rsid w:val="00FA51E0"/>
    <w:rsid w:val="00FB0713"/>
    <w:rsid w:val="00FB44B6"/>
    <w:rsid w:val="00FC0CC7"/>
    <w:rsid w:val="00FC2E97"/>
    <w:rsid w:val="00FC4F8C"/>
    <w:rsid w:val="00FC5EAE"/>
    <w:rsid w:val="00FD184D"/>
    <w:rsid w:val="00FD2EF0"/>
    <w:rsid w:val="00FD3666"/>
    <w:rsid w:val="00FE15AB"/>
    <w:rsid w:val="00FE33FB"/>
    <w:rsid w:val="00FE3FFE"/>
    <w:rsid w:val="00FE4034"/>
    <w:rsid w:val="00FE67AF"/>
    <w:rsid w:val="00FF0CE7"/>
    <w:rsid w:val="00FF2027"/>
    <w:rsid w:val="00FF2499"/>
    <w:rsid w:val="00FF2FFC"/>
    <w:rsid w:val="00FF72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AC560"/>
  <w15:chartTrackingRefBased/>
  <w15:docId w15:val="{C2BAF26A-6A2E-4ED6-94E7-3BFEE6D8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0397"/>
  </w:style>
  <w:style w:type="paragraph" w:styleId="Nagwek1">
    <w:name w:val="heading 1"/>
    <w:basedOn w:val="Normalny"/>
    <w:next w:val="Normalny"/>
    <w:link w:val="Nagwek1Znak"/>
    <w:uiPriority w:val="9"/>
    <w:qFormat/>
    <w:rsid w:val="000149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423291"/>
    <w:pPr>
      <w:keepNext/>
      <w:keepLines/>
      <w:spacing w:after="100" w:line="240" w:lineRule="atLeast"/>
      <w:outlineLvl w:val="1"/>
    </w:pPr>
    <w:rPr>
      <w:rFonts w:ascii="Calibri" w:eastAsia="Times New Roman" w:hAnsi="Calibri" w:cs="Times New Roman"/>
      <w:b/>
      <w:bCs/>
      <w:caps/>
      <w:color w:val="008B98"/>
      <w:kern w:val="0"/>
      <w:sz w:val="18"/>
      <w:szCs w:val="26"/>
      <w:lang w:eastAsia="en-GB"/>
      <w14:ligatures w14:val="none"/>
    </w:rPr>
  </w:style>
  <w:style w:type="paragraph" w:styleId="Nagwek3">
    <w:name w:val="heading 3"/>
    <w:basedOn w:val="Normalny"/>
    <w:next w:val="Normalny"/>
    <w:link w:val="Nagwek3Znak"/>
    <w:uiPriority w:val="9"/>
    <w:semiHidden/>
    <w:unhideWhenUsed/>
    <w:qFormat/>
    <w:rsid w:val="004232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74DB0"/>
    <w:pPr>
      <w:spacing w:after="0" w:line="240" w:lineRule="auto"/>
      <w:ind w:left="720"/>
    </w:pPr>
    <w:rPr>
      <w:rFonts w:ascii="Calibri" w:hAnsi="Calibri" w:cs="Calibri"/>
      <w:kern w:val="0"/>
      <w:lang w:eastAsia="en-GB"/>
    </w:rPr>
  </w:style>
  <w:style w:type="character" w:styleId="Wzmianka">
    <w:name w:val="Mention"/>
    <w:basedOn w:val="Domylnaczcionkaakapitu"/>
    <w:uiPriority w:val="99"/>
    <w:unhideWhenUsed/>
    <w:rsid w:val="00374DB0"/>
    <w:rPr>
      <w:color w:val="2B579A"/>
      <w:shd w:val="clear" w:color="auto" w:fill="E1DFDD"/>
    </w:rPr>
  </w:style>
  <w:style w:type="character" w:styleId="Hipercze">
    <w:name w:val="Hyperlink"/>
    <w:basedOn w:val="Domylnaczcionkaakapitu"/>
    <w:uiPriority w:val="99"/>
    <w:unhideWhenUsed/>
    <w:rsid w:val="00374DB0"/>
    <w:rPr>
      <w:color w:val="0563C1" w:themeColor="hyperlink"/>
      <w:u w:val="single"/>
    </w:rPr>
  </w:style>
  <w:style w:type="character" w:styleId="Nierozpoznanawzmianka">
    <w:name w:val="Unresolved Mention"/>
    <w:basedOn w:val="Domylnaczcionkaakapitu"/>
    <w:uiPriority w:val="99"/>
    <w:semiHidden/>
    <w:unhideWhenUsed/>
    <w:rsid w:val="00374DB0"/>
    <w:rPr>
      <w:color w:val="605E5C"/>
      <w:shd w:val="clear" w:color="auto" w:fill="E1DFDD"/>
    </w:rPr>
  </w:style>
  <w:style w:type="paragraph" w:styleId="NormalnyWeb">
    <w:name w:val="Normal (Web)"/>
    <w:basedOn w:val="Normalny"/>
    <w:uiPriority w:val="99"/>
    <w:unhideWhenUsed/>
    <w:rsid w:val="00B4789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agwek">
    <w:name w:val="header"/>
    <w:basedOn w:val="Normalny"/>
    <w:link w:val="NagwekZnak"/>
    <w:uiPriority w:val="99"/>
    <w:unhideWhenUsed/>
    <w:rsid w:val="00B4789E"/>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B4789E"/>
  </w:style>
  <w:style w:type="paragraph" w:styleId="Stopka">
    <w:name w:val="footer"/>
    <w:basedOn w:val="Normalny"/>
    <w:link w:val="StopkaZnak"/>
    <w:uiPriority w:val="99"/>
    <w:unhideWhenUsed/>
    <w:rsid w:val="00B4789E"/>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B4789E"/>
  </w:style>
  <w:style w:type="character" w:styleId="Odwoaniedokomentarza">
    <w:name w:val="annotation reference"/>
    <w:basedOn w:val="Domylnaczcionkaakapitu"/>
    <w:uiPriority w:val="99"/>
    <w:semiHidden/>
    <w:unhideWhenUsed/>
    <w:rsid w:val="00FF72F9"/>
    <w:rPr>
      <w:sz w:val="16"/>
      <w:szCs w:val="16"/>
    </w:rPr>
  </w:style>
  <w:style w:type="paragraph" w:styleId="Tekstkomentarza">
    <w:name w:val="annotation text"/>
    <w:basedOn w:val="Normalny"/>
    <w:link w:val="TekstkomentarzaZnak"/>
    <w:uiPriority w:val="99"/>
    <w:unhideWhenUsed/>
    <w:rsid w:val="00FF72F9"/>
    <w:pPr>
      <w:spacing w:line="240" w:lineRule="auto"/>
    </w:pPr>
    <w:rPr>
      <w:sz w:val="20"/>
      <w:szCs w:val="20"/>
    </w:rPr>
  </w:style>
  <w:style w:type="character" w:customStyle="1" w:styleId="TekstkomentarzaZnak">
    <w:name w:val="Tekst komentarza Znak"/>
    <w:basedOn w:val="Domylnaczcionkaakapitu"/>
    <w:link w:val="Tekstkomentarza"/>
    <w:uiPriority w:val="99"/>
    <w:rsid w:val="00FF72F9"/>
    <w:rPr>
      <w:sz w:val="20"/>
      <w:szCs w:val="20"/>
    </w:rPr>
  </w:style>
  <w:style w:type="paragraph" w:styleId="Tematkomentarza">
    <w:name w:val="annotation subject"/>
    <w:basedOn w:val="Tekstkomentarza"/>
    <w:next w:val="Tekstkomentarza"/>
    <w:link w:val="TematkomentarzaZnak"/>
    <w:uiPriority w:val="99"/>
    <w:semiHidden/>
    <w:unhideWhenUsed/>
    <w:rsid w:val="00FF72F9"/>
    <w:rPr>
      <w:b/>
      <w:bCs/>
    </w:rPr>
  </w:style>
  <w:style w:type="character" w:customStyle="1" w:styleId="TematkomentarzaZnak">
    <w:name w:val="Temat komentarza Znak"/>
    <w:basedOn w:val="TekstkomentarzaZnak"/>
    <w:link w:val="Tematkomentarza"/>
    <w:uiPriority w:val="99"/>
    <w:semiHidden/>
    <w:rsid w:val="00FF72F9"/>
    <w:rPr>
      <w:b/>
      <w:bCs/>
      <w:sz w:val="20"/>
      <w:szCs w:val="20"/>
    </w:rPr>
  </w:style>
  <w:style w:type="paragraph" w:styleId="Poprawka">
    <w:name w:val="Revision"/>
    <w:hidden/>
    <w:uiPriority w:val="99"/>
    <w:semiHidden/>
    <w:rsid w:val="00C949AA"/>
    <w:pPr>
      <w:spacing w:after="0" w:line="240" w:lineRule="auto"/>
    </w:pPr>
  </w:style>
  <w:style w:type="character" w:customStyle="1" w:styleId="Nagwek2Znak">
    <w:name w:val="Nagłówek 2 Znak"/>
    <w:basedOn w:val="Domylnaczcionkaakapitu"/>
    <w:link w:val="Nagwek2"/>
    <w:rsid w:val="00423291"/>
    <w:rPr>
      <w:rFonts w:ascii="Calibri" w:eastAsia="Times New Roman" w:hAnsi="Calibri" w:cs="Times New Roman"/>
      <w:b/>
      <w:bCs/>
      <w:caps/>
      <w:color w:val="008B98"/>
      <w:kern w:val="0"/>
      <w:sz w:val="18"/>
      <w:szCs w:val="26"/>
      <w:lang w:eastAsia="en-GB"/>
      <w14:ligatures w14:val="none"/>
    </w:rPr>
  </w:style>
  <w:style w:type="paragraph" w:customStyle="1" w:styleId="ContactName">
    <w:name w:val="ContactName"/>
    <w:basedOn w:val="Nagwek3"/>
    <w:qFormat/>
    <w:rsid w:val="00423291"/>
    <w:pPr>
      <w:spacing w:before="0" w:line="216" w:lineRule="atLeast"/>
    </w:pPr>
    <w:rPr>
      <w:rFonts w:ascii="Calibri" w:eastAsia="Times New Roman" w:hAnsi="Calibri" w:cs="Times New Roman"/>
      <w:b/>
      <w:bCs/>
      <w:color w:val="008B98"/>
      <w:kern w:val="0"/>
      <w:sz w:val="18"/>
      <w:lang w:eastAsia="en-GB"/>
      <w14:ligatures w14:val="none"/>
    </w:rPr>
  </w:style>
  <w:style w:type="paragraph" w:customStyle="1" w:styleId="ContactDetail">
    <w:name w:val="ContactDetail"/>
    <w:basedOn w:val="Normalny"/>
    <w:rsid w:val="00423291"/>
    <w:pPr>
      <w:spacing w:after="0" w:line="216" w:lineRule="atLeast"/>
    </w:pPr>
    <w:rPr>
      <w:rFonts w:ascii="Calibri" w:eastAsia="Times New Roman" w:hAnsi="Calibri" w:cs="Times New Roman"/>
      <w:color w:val="000000"/>
      <w:kern w:val="0"/>
      <w:sz w:val="18"/>
      <w:szCs w:val="24"/>
      <w:lang w:eastAsia="en-GB"/>
      <w14:ligatures w14:val="none"/>
    </w:rPr>
  </w:style>
  <w:style w:type="character" w:customStyle="1" w:styleId="Nagwek3Znak">
    <w:name w:val="Nagłówek 3 Znak"/>
    <w:basedOn w:val="Domylnaczcionkaakapitu"/>
    <w:link w:val="Nagwek3"/>
    <w:uiPriority w:val="9"/>
    <w:semiHidden/>
    <w:rsid w:val="00423291"/>
    <w:rPr>
      <w:rFonts w:asciiTheme="majorHAnsi" w:eastAsiaTheme="majorEastAsia" w:hAnsiTheme="majorHAnsi" w:cstheme="majorBidi"/>
      <w:color w:val="1F3763" w:themeColor="accent1" w:themeShade="7F"/>
      <w:sz w:val="24"/>
      <w:szCs w:val="24"/>
    </w:rPr>
  </w:style>
  <w:style w:type="character" w:styleId="UyteHipercze">
    <w:name w:val="FollowedHyperlink"/>
    <w:basedOn w:val="Domylnaczcionkaakapitu"/>
    <w:uiPriority w:val="99"/>
    <w:semiHidden/>
    <w:unhideWhenUsed/>
    <w:rsid w:val="00AB6D1C"/>
    <w:rPr>
      <w:color w:val="954F72" w:themeColor="followedHyperlink"/>
      <w:u w:val="single"/>
    </w:rPr>
  </w:style>
  <w:style w:type="character" w:styleId="Pogrubienie">
    <w:name w:val="Strong"/>
    <w:basedOn w:val="Domylnaczcionkaakapitu"/>
    <w:uiPriority w:val="22"/>
    <w:qFormat/>
    <w:rsid w:val="009252CD"/>
    <w:rPr>
      <w:b/>
      <w:bCs/>
    </w:rPr>
  </w:style>
  <w:style w:type="character" w:customStyle="1" w:styleId="Nagwek1Znak">
    <w:name w:val="Nagłówek 1 Znak"/>
    <w:basedOn w:val="Domylnaczcionkaakapitu"/>
    <w:link w:val="Nagwek1"/>
    <w:uiPriority w:val="9"/>
    <w:rsid w:val="000149B7"/>
    <w:rPr>
      <w:rFonts w:asciiTheme="majorHAnsi" w:eastAsiaTheme="majorEastAsia" w:hAnsiTheme="majorHAnsi" w:cstheme="majorBidi"/>
      <w:color w:val="2F5496" w:themeColor="accent1" w:themeShade="BF"/>
      <w:sz w:val="32"/>
      <w:szCs w:val="32"/>
    </w:rPr>
  </w:style>
  <w:style w:type="table" w:styleId="Tabela-Siatka">
    <w:name w:val="Table Grid"/>
    <w:basedOn w:val="Standardowy"/>
    <w:uiPriority w:val="59"/>
    <w:rsid w:val="005A410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k">
    <w:name w:val="Brak"/>
    <w:rsid w:val="005A4108"/>
  </w:style>
  <w:style w:type="character" w:customStyle="1" w:styleId="Hyperlink0">
    <w:name w:val="Hyperlink.0"/>
    <w:basedOn w:val="Brak"/>
    <w:rsid w:val="005A4108"/>
  </w:style>
  <w:style w:type="table" w:customStyle="1" w:styleId="PlainTable41">
    <w:name w:val="Plain Table 41"/>
    <w:basedOn w:val="Standardowy"/>
    <w:uiPriority w:val="44"/>
    <w:rsid w:val="005A4108"/>
    <w:pPr>
      <w:spacing w:after="0" w:line="240" w:lineRule="auto"/>
    </w:pPr>
    <w:rPr>
      <w:kern w:val="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5390">
      <w:bodyDiv w:val="1"/>
      <w:marLeft w:val="0"/>
      <w:marRight w:val="0"/>
      <w:marTop w:val="0"/>
      <w:marBottom w:val="0"/>
      <w:divBdr>
        <w:top w:val="none" w:sz="0" w:space="0" w:color="auto"/>
        <w:left w:val="none" w:sz="0" w:space="0" w:color="auto"/>
        <w:bottom w:val="none" w:sz="0" w:space="0" w:color="auto"/>
        <w:right w:val="none" w:sz="0" w:space="0" w:color="auto"/>
      </w:divBdr>
    </w:div>
    <w:div w:id="299724586">
      <w:bodyDiv w:val="1"/>
      <w:marLeft w:val="0"/>
      <w:marRight w:val="0"/>
      <w:marTop w:val="0"/>
      <w:marBottom w:val="0"/>
      <w:divBdr>
        <w:top w:val="none" w:sz="0" w:space="0" w:color="auto"/>
        <w:left w:val="none" w:sz="0" w:space="0" w:color="auto"/>
        <w:bottom w:val="none" w:sz="0" w:space="0" w:color="auto"/>
        <w:right w:val="none" w:sz="0" w:space="0" w:color="auto"/>
      </w:divBdr>
    </w:div>
    <w:div w:id="358553241">
      <w:bodyDiv w:val="1"/>
      <w:marLeft w:val="0"/>
      <w:marRight w:val="0"/>
      <w:marTop w:val="0"/>
      <w:marBottom w:val="0"/>
      <w:divBdr>
        <w:top w:val="none" w:sz="0" w:space="0" w:color="auto"/>
        <w:left w:val="none" w:sz="0" w:space="0" w:color="auto"/>
        <w:bottom w:val="none" w:sz="0" w:space="0" w:color="auto"/>
        <w:right w:val="none" w:sz="0" w:space="0" w:color="auto"/>
      </w:divBdr>
    </w:div>
    <w:div w:id="634214453">
      <w:bodyDiv w:val="1"/>
      <w:marLeft w:val="0"/>
      <w:marRight w:val="0"/>
      <w:marTop w:val="0"/>
      <w:marBottom w:val="0"/>
      <w:divBdr>
        <w:top w:val="none" w:sz="0" w:space="0" w:color="auto"/>
        <w:left w:val="none" w:sz="0" w:space="0" w:color="auto"/>
        <w:bottom w:val="none" w:sz="0" w:space="0" w:color="auto"/>
        <w:right w:val="none" w:sz="0" w:space="0" w:color="auto"/>
      </w:divBdr>
    </w:div>
    <w:div w:id="1420253324">
      <w:bodyDiv w:val="1"/>
      <w:marLeft w:val="0"/>
      <w:marRight w:val="0"/>
      <w:marTop w:val="0"/>
      <w:marBottom w:val="0"/>
      <w:divBdr>
        <w:top w:val="none" w:sz="0" w:space="0" w:color="auto"/>
        <w:left w:val="none" w:sz="0" w:space="0" w:color="auto"/>
        <w:bottom w:val="none" w:sz="0" w:space="0" w:color="auto"/>
        <w:right w:val="none" w:sz="0" w:space="0" w:color="auto"/>
      </w:divBdr>
    </w:div>
    <w:div w:id="1438476970">
      <w:bodyDiv w:val="1"/>
      <w:marLeft w:val="0"/>
      <w:marRight w:val="0"/>
      <w:marTop w:val="0"/>
      <w:marBottom w:val="0"/>
      <w:divBdr>
        <w:top w:val="none" w:sz="0" w:space="0" w:color="auto"/>
        <w:left w:val="none" w:sz="0" w:space="0" w:color="auto"/>
        <w:bottom w:val="none" w:sz="0" w:space="0" w:color="auto"/>
        <w:right w:val="none" w:sz="0" w:space="0" w:color="auto"/>
      </w:divBdr>
    </w:div>
    <w:div w:id="1452557670">
      <w:bodyDiv w:val="1"/>
      <w:marLeft w:val="0"/>
      <w:marRight w:val="0"/>
      <w:marTop w:val="0"/>
      <w:marBottom w:val="0"/>
      <w:divBdr>
        <w:top w:val="none" w:sz="0" w:space="0" w:color="auto"/>
        <w:left w:val="none" w:sz="0" w:space="0" w:color="auto"/>
        <w:bottom w:val="none" w:sz="0" w:space="0" w:color="auto"/>
        <w:right w:val="none" w:sz="0" w:space="0" w:color="auto"/>
      </w:divBdr>
      <w:divsChild>
        <w:div w:id="25992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86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181544">
      <w:bodyDiv w:val="1"/>
      <w:marLeft w:val="0"/>
      <w:marRight w:val="0"/>
      <w:marTop w:val="0"/>
      <w:marBottom w:val="0"/>
      <w:divBdr>
        <w:top w:val="none" w:sz="0" w:space="0" w:color="auto"/>
        <w:left w:val="none" w:sz="0" w:space="0" w:color="auto"/>
        <w:bottom w:val="none" w:sz="0" w:space="0" w:color="auto"/>
        <w:right w:val="none" w:sz="0" w:space="0" w:color="auto"/>
      </w:divBdr>
    </w:div>
    <w:div w:id="1865513958">
      <w:bodyDiv w:val="1"/>
      <w:marLeft w:val="0"/>
      <w:marRight w:val="0"/>
      <w:marTop w:val="0"/>
      <w:marBottom w:val="0"/>
      <w:divBdr>
        <w:top w:val="none" w:sz="0" w:space="0" w:color="auto"/>
        <w:left w:val="none" w:sz="0" w:space="0" w:color="auto"/>
        <w:bottom w:val="none" w:sz="0" w:space="0" w:color="auto"/>
        <w:right w:val="none" w:sz="0" w:space="0" w:color="auto"/>
      </w:divBdr>
    </w:div>
    <w:div w:id="1892884823">
      <w:bodyDiv w:val="1"/>
      <w:marLeft w:val="0"/>
      <w:marRight w:val="0"/>
      <w:marTop w:val="0"/>
      <w:marBottom w:val="0"/>
      <w:divBdr>
        <w:top w:val="none" w:sz="0" w:space="0" w:color="auto"/>
        <w:left w:val="none" w:sz="0" w:space="0" w:color="auto"/>
        <w:bottom w:val="none" w:sz="0" w:space="0" w:color="auto"/>
        <w:right w:val="none" w:sz="0" w:space="0" w:color="auto"/>
      </w:divBdr>
      <w:divsChild>
        <w:div w:id="170540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05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agdalena.ossowska@linkleaders.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ade Gothic Next">
      <a:majorFont>
        <a:latin typeface="Trade Gothic Next"/>
        <a:ea typeface=""/>
        <a:cs typeface=""/>
      </a:majorFont>
      <a:minorFont>
        <a:latin typeface="Trade Gothic N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8808a-7a3a-41fa-80a3-889cb59563bd">
      <Terms xmlns="http://schemas.microsoft.com/office/infopath/2007/PartnerControls"/>
    </lcf76f155ced4ddcb4097134ff3c332f>
    <TaxCatchAll xmlns="f9727d1b-6553-49d5-934b-c4f1e0c0ab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41DEE5BD419542BD91A75385DF92AE" ma:contentTypeVersion="15" ma:contentTypeDescription="Create a new document." ma:contentTypeScope="" ma:versionID="876430771cc8ff5d04bf5894f3572559">
  <xsd:schema xmlns:xsd="http://www.w3.org/2001/XMLSchema" xmlns:xs="http://www.w3.org/2001/XMLSchema" xmlns:p="http://schemas.microsoft.com/office/2006/metadata/properties" xmlns:ns2="e1f8808a-7a3a-41fa-80a3-889cb59563bd" xmlns:ns3="f9727d1b-6553-49d5-934b-c4f1e0c0abbe" targetNamespace="http://schemas.microsoft.com/office/2006/metadata/properties" ma:root="true" ma:fieldsID="fc456a35ecff2c3bc75e0c84f303e4a4" ns2:_="" ns3:_="">
    <xsd:import namespace="e1f8808a-7a3a-41fa-80a3-889cb59563bd"/>
    <xsd:import namespace="f9727d1b-6553-49d5-934b-c4f1e0c0ab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8808a-7a3a-41fa-80a3-889cb5956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8603ae-3637-436a-adfc-4f3f468c95e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27d1b-6553-49d5-934b-c4f1e0c0ab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c7d1ea0-d35d-4d6c-a5a4-df4ce8bdbfbb}" ma:internalName="TaxCatchAll" ma:showField="CatchAllData" ma:web="f9727d1b-6553-49d5-934b-c4f1e0c0ab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1E0F4-8E2E-4E83-AF2D-43EA00FCC706}">
  <ds:schemaRefs>
    <ds:schemaRef ds:uri="http://schemas.microsoft.com/sharepoint/v3/contenttype/forms"/>
  </ds:schemaRefs>
</ds:datastoreItem>
</file>

<file path=customXml/itemProps2.xml><?xml version="1.0" encoding="utf-8"?>
<ds:datastoreItem xmlns:ds="http://schemas.openxmlformats.org/officeDocument/2006/customXml" ds:itemID="{37BE74DE-1D20-43AC-BA7E-44ED0E35ECB6}">
  <ds:schemaRefs>
    <ds:schemaRef ds:uri="http://schemas.microsoft.com/office/2006/metadata/properties"/>
    <ds:schemaRef ds:uri="http://schemas.microsoft.com/office/infopath/2007/PartnerControls"/>
    <ds:schemaRef ds:uri="e1f8808a-7a3a-41fa-80a3-889cb59563bd"/>
    <ds:schemaRef ds:uri="f9727d1b-6553-49d5-934b-c4f1e0c0abbe"/>
  </ds:schemaRefs>
</ds:datastoreItem>
</file>

<file path=customXml/itemProps3.xml><?xml version="1.0" encoding="utf-8"?>
<ds:datastoreItem xmlns:ds="http://schemas.openxmlformats.org/officeDocument/2006/customXml" ds:itemID="{94D63E84-3A94-4FB2-8D5D-5F0BDB511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8808a-7a3a-41fa-80a3-889cb59563bd"/>
    <ds:schemaRef ds:uri="f9727d1b-6553-49d5-934b-c4f1e0c0a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D9C51-50B5-465A-92DF-DE552A48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1172</Words>
  <Characters>7032</Characters>
  <Application>Microsoft Office Word</Application>
  <DocSecurity>0</DocSecurity>
  <Lines>58</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Hamlyn</dc:creator>
  <cp:keywords/>
  <dc:description/>
  <cp:lastModifiedBy>Link Leaders</cp:lastModifiedBy>
  <cp:revision>2</cp:revision>
  <dcterms:created xsi:type="dcterms:W3CDTF">2026-02-26T10:05:00Z</dcterms:created>
  <dcterms:modified xsi:type="dcterms:W3CDTF">2026-02-26T10:05:00Z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86f961-1d3e-4cfe-b1e9-19b9bcf12554_Enabled">
    <vt:lpwstr>true</vt:lpwstr>
  </property>
  <property fmtid="{D5CDD505-2E9C-101B-9397-08002B2CF9AE}" pid="3" name="MSIP_Label_b086f961-1d3e-4cfe-b1e9-19b9bcf12554_SetDate">
    <vt:lpwstr>2023-10-11T16:45:55Z</vt:lpwstr>
  </property>
  <property fmtid="{D5CDD505-2E9C-101B-9397-08002B2CF9AE}" pid="4" name="MSIP_Label_b086f961-1d3e-4cfe-b1e9-19b9bcf12554_Method">
    <vt:lpwstr>Standard</vt:lpwstr>
  </property>
  <property fmtid="{D5CDD505-2E9C-101B-9397-08002B2CF9AE}" pid="5" name="MSIP_Label_b086f961-1d3e-4cfe-b1e9-19b9bcf12554_Name">
    <vt:lpwstr>Private</vt:lpwstr>
  </property>
  <property fmtid="{D5CDD505-2E9C-101B-9397-08002B2CF9AE}" pid="6" name="MSIP_Label_b086f961-1d3e-4cfe-b1e9-19b9bcf12554_SiteId">
    <vt:lpwstr>6facebd9-e318-4ea6-a98b-e892ee55070f</vt:lpwstr>
  </property>
  <property fmtid="{D5CDD505-2E9C-101B-9397-08002B2CF9AE}" pid="7" name="MSIP_Label_b086f961-1d3e-4cfe-b1e9-19b9bcf12554_ActionId">
    <vt:lpwstr>6a415784-dea8-4208-8d57-b4e4b2533bc0</vt:lpwstr>
  </property>
  <property fmtid="{D5CDD505-2E9C-101B-9397-08002B2CF9AE}" pid="8" name="MSIP_Label_b086f961-1d3e-4cfe-b1e9-19b9bcf12554_ContentBits">
    <vt:lpwstr>0</vt:lpwstr>
  </property>
  <property fmtid="{D5CDD505-2E9C-101B-9397-08002B2CF9AE}" pid="9" name="GrammarlyDocumentId">
    <vt:lpwstr>31ba37b54f0d3e143930a0619014cf697fbff079f683d56c7add9a11d8f1cbec</vt:lpwstr>
  </property>
  <property fmtid="{D5CDD505-2E9C-101B-9397-08002B2CF9AE}" pid="10" name="ContentTypeId">
    <vt:lpwstr>0x0101007E41DEE5BD419542BD91A75385DF92AE</vt:lpwstr>
  </property>
  <property fmtid="{D5CDD505-2E9C-101B-9397-08002B2CF9AE}" pid="11" name="MediaServiceImageTags">
    <vt:lpwstr/>
  </property>
</Properties>
</file>