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F9DD" w14:textId="1851BD23" w:rsidR="00921C86" w:rsidRDefault="001173BD" w:rsidP="00A20561">
      <w:pPr>
        <w:jc w:val="center"/>
      </w:pPr>
      <w:r>
        <w:rPr>
          <w:noProof/>
        </w:rPr>
        <w:drawing>
          <wp:inline distT="0" distB="0" distL="0" distR="0" wp14:anchorId="12D19533" wp14:editId="6D10D293">
            <wp:extent cx="1759040" cy="768389"/>
            <wp:effectExtent l="0" t="0" r="0" b="0"/>
            <wp:docPr id="223252213" name="Imagen 1" descr="Dibujo en blanco y negro&#10;&#10;El contenido generado por IA puede ser incorrecto.">
              <a:extLst xmlns:a="http://schemas.openxmlformats.org/drawingml/2006/main">
                <a:ext uri="{FF2B5EF4-FFF2-40B4-BE49-F238E27FC236}">
                  <a16:creationId xmlns:a16="http://schemas.microsoft.com/office/drawing/2014/main" id="{42CE624E-9DF5-4B4F-BAAF-73F5582F03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52213"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551E53AE" w14:textId="4A388AC3" w:rsidR="0095165C" w:rsidRPr="00722D4B" w:rsidRDefault="0095165C" w:rsidP="00A20561">
      <w:pPr>
        <w:jc w:val="center"/>
        <w:rPr>
          <w:b/>
          <w:bCs/>
          <w:sz w:val="38"/>
          <w:szCs w:val="38"/>
        </w:rPr>
      </w:pPr>
      <w:r w:rsidRPr="00722D4B">
        <w:rPr>
          <w:b/>
          <w:bCs/>
          <w:sz w:val="38"/>
          <w:szCs w:val="38"/>
        </w:rPr>
        <w:t>THE XX</w:t>
      </w:r>
    </w:p>
    <w:p w14:paraId="308A5E18" w14:textId="3E197E48" w:rsidR="0095165C" w:rsidRPr="00722D4B" w:rsidRDefault="0095165C" w:rsidP="00A20561">
      <w:pPr>
        <w:jc w:val="center"/>
        <w:rPr>
          <w:b/>
          <w:bCs/>
          <w:sz w:val="38"/>
          <w:szCs w:val="38"/>
        </w:rPr>
      </w:pPr>
      <w:r w:rsidRPr="00722D4B">
        <w:rPr>
          <w:b/>
          <w:bCs/>
          <w:sz w:val="38"/>
          <w:szCs w:val="38"/>
        </w:rPr>
        <w:t xml:space="preserve">REGRESA A LA CIUDAD DE MÉXICO TRAS OCHO AÑOS </w:t>
      </w:r>
      <w:r w:rsidR="00050E9C" w:rsidRPr="00722D4B">
        <w:rPr>
          <w:b/>
          <w:bCs/>
          <w:sz w:val="38"/>
          <w:szCs w:val="38"/>
        </w:rPr>
        <w:t>CON UN SHOW ESPECIAL EL 4 DE ABRIL</w:t>
      </w:r>
    </w:p>
    <w:p w14:paraId="0B97C6B7" w14:textId="09515527" w:rsidR="00050E9C" w:rsidRDefault="00974FD9" w:rsidP="00A20561">
      <w:pPr>
        <w:jc w:val="center"/>
      </w:pPr>
      <w:r>
        <w:t>PEPSI CENTER – 4 DE ABRIL</w:t>
      </w:r>
    </w:p>
    <w:p w14:paraId="786D1FB1" w14:textId="7C66A3A3" w:rsidR="00974FD9" w:rsidRDefault="00974FD9" w:rsidP="00A20561">
      <w:pPr>
        <w:jc w:val="center"/>
      </w:pPr>
      <w:r>
        <w:t xml:space="preserve">PREVENTA BANAMEX: </w:t>
      </w:r>
      <w:r w:rsidR="006B4898">
        <w:t>26 DE FEBRERO</w:t>
      </w:r>
    </w:p>
    <w:tbl>
      <w:tblPr>
        <w:tblW w:w="5000" w:type="pct"/>
        <w:tblCellMar>
          <w:left w:w="0" w:type="dxa"/>
          <w:right w:w="0" w:type="dxa"/>
        </w:tblCellMar>
        <w:tblLook w:val="04A0" w:firstRow="1" w:lastRow="0" w:firstColumn="1" w:lastColumn="0" w:noHBand="0" w:noVBand="1"/>
      </w:tblPr>
      <w:tblGrid>
        <w:gridCol w:w="8838"/>
      </w:tblGrid>
      <w:tr w:rsidR="00D33013" w:rsidRPr="008D6E98" w14:paraId="4B0374DE" w14:textId="77777777" w:rsidTr="00D33013">
        <w:tc>
          <w:tcPr>
            <w:tcW w:w="5000" w:type="pct"/>
          </w:tcPr>
          <w:p w14:paraId="4F45FCE3" w14:textId="77777777" w:rsidR="00D33013" w:rsidRPr="008D6E98" w:rsidRDefault="00D33013" w:rsidP="00722D4B">
            <w:pPr>
              <w:spacing w:after="0" w:line="338" w:lineRule="atLeast"/>
              <w:rPr>
                <w:rFonts w:ascii="Roboto" w:eastAsia="Times New Roman" w:hAnsi="Roboto" w:cs="Times New Roman"/>
                <w:b/>
                <w:bCs/>
                <w:color w:val="222222"/>
                <w:kern w:val="0"/>
                <w:sz w:val="66"/>
                <w:szCs w:val="66"/>
                <w14:ligatures w14:val="none"/>
              </w:rPr>
            </w:pPr>
          </w:p>
        </w:tc>
      </w:tr>
      <w:tr w:rsidR="00921C86" w:rsidRPr="00921C86" w14:paraId="3861C0BC" w14:textId="77777777" w:rsidTr="00D33013">
        <w:tc>
          <w:tcPr>
            <w:tcW w:w="5000" w:type="pct"/>
            <w:hideMark/>
          </w:tcPr>
          <w:p w14:paraId="5951F646" w14:textId="6C379942" w:rsidR="00921C86" w:rsidRPr="00921C86" w:rsidRDefault="0095165C" w:rsidP="00921C86">
            <w:pPr>
              <w:spacing w:after="0" w:line="240" w:lineRule="auto"/>
              <w:jc w:val="center"/>
              <w:rPr>
                <w:rFonts w:ascii="-webkit-standard" w:eastAsia="Times New Roman" w:hAnsi="-webkit-standard" w:cs="Times New Roman"/>
                <w:color w:val="000000"/>
                <w:kern w:val="0"/>
                <w14:ligatures w14:val="none"/>
              </w:rPr>
            </w:pPr>
            <w:r>
              <w:rPr>
                <w:rFonts w:ascii="-webkit-standard" w:eastAsia="Times New Roman" w:hAnsi="-webkit-standard" w:cs="Times New Roman"/>
                <w:noProof/>
                <w:color w:val="000000"/>
                <w:kern w:val="0"/>
              </w:rPr>
              <w:drawing>
                <wp:anchor distT="0" distB="0" distL="114300" distR="114300" simplePos="0" relativeHeight="251659264" behindDoc="0" locked="0" layoutInCell="1" allowOverlap="1" wp14:anchorId="2BFF74AF" wp14:editId="42366CAA">
                  <wp:simplePos x="0" y="0"/>
                  <wp:positionH relativeFrom="column">
                    <wp:posOffset>0</wp:posOffset>
                  </wp:positionH>
                  <wp:positionV relativeFrom="paragraph">
                    <wp:posOffset>0</wp:posOffset>
                  </wp:positionV>
                  <wp:extent cx="5612130" cy="3625850"/>
                  <wp:effectExtent l="0" t="0" r="1270" b="6350"/>
                  <wp:wrapTopAndBottom/>
                  <wp:docPr id="12380418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41846" name="Imagen 123804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2130" cy="3625850"/>
                          </a:xfrm>
                          <a:prstGeom prst="rect">
                            <a:avLst/>
                          </a:prstGeom>
                        </pic:spPr>
                      </pic:pic>
                    </a:graphicData>
                  </a:graphic>
                </wp:anchor>
              </w:drawing>
            </w:r>
          </w:p>
        </w:tc>
      </w:tr>
      <w:tr w:rsidR="00F36500" w:rsidRPr="00921C86" w14:paraId="3A892118" w14:textId="77777777" w:rsidTr="00D33013">
        <w:tc>
          <w:tcPr>
            <w:tcW w:w="5000" w:type="pct"/>
          </w:tcPr>
          <w:p w14:paraId="39563056" w14:textId="77777777" w:rsidR="00F36500" w:rsidRDefault="00F36500" w:rsidP="00921C86">
            <w:pPr>
              <w:spacing w:after="0" w:line="240" w:lineRule="auto"/>
              <w:jc w:val="center"/>
              <w:rPr>
                <w:rFonts w:ascii="-webkit-standard" w:eastAsia="Times New Roman" w:hAnsi="-webkit-standard" w:cs="Times New Roman"/>
                <w:noProof/>
                <w:color w:val="000000"/>
                <w:kern w:val="0"/>
              </w:rPr>
            </w:pPr>
          </w:p>
        </w:tc>
      </w:tr>
    </w:tbl>
    <w:p w14:paraId="53F8ECB3" w14:textId="415A6C10" w:rsidR="00D33013" w:rsidRDefault="00F36500" w:rsidP="00F36500">
      <w:pPr>
        <w:jc w:val="center"/>
      </w:pPr>
      <w:r>
        <w:t>Foto: Jamie – James Medina</w:t>
      </w:r>
    </w:p>
    <w:tbl>
      <w:tblPr>
        <w:tblW w:w="5000" w:type="pct"/>
        <w:tblCellMar>
          <w:left w:w="0" w:type="dxa"/>
          <w:right w:w="0" w:type="dxa"/>
        </w:tblCellMar>
        <w:tblLook w:val="04A0" w:firstRow="1" w:lastRow="0" w:firstColumn="1" w:lastColumn="0" w:noHBand="0" w:noVBand="1"/>
      </w:tblPr>
      <w:tblGrid>
        <w:gridCol w:w="8838"/>
      </w:tblGrid>
      <w:tr w:rsidR="00A63F5A" w:rsidRPr="00C347D6" w14:paraId="3A8F5F07" w14:textId="77777777" w:rsidTr="00921C86">
        <w:tc>
          <w:tcPr>
            <w:tcW w:w="0" w:type="auto"/>
            <w:tcMar>
              <w:top w:w="135" w:type="dxa"/>
              <w:left w:w="0" w:type="dxa"/>
              <w:bottom w:w="0" w:type="dxa"/>
              <w:right w:w="0" w:type="dxa"/>
            </w:tcMar>
            <w:hideMark/>
          </w:tcPr>
          <w:p w14:paraId="7467A6EE" w14:textId="77777777" w:rsidR="00921C86" w:rsidRPr="00C347D6" w:rsidRDefault="00921C86"/>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A63F5A" w:rsidRPr="00C347D6" w14:paraId="1054F903" w14:textId="77777777" w:rsidTr="00921C86">
              <w:tc>
                <w:tcPr>
                  <w:tcW w:w="0" w:type="auto"/>
                  <w:tcMar>
                    <w:top w:w="0" w:type="dxa"/>
                    <w:left w:w="270" w:type="dxa"/>
                    <w:bottom w:w="135" w:type="dxa"/>
                    <w:right w:w="270" w:type="dxa"/>
                  </w:tcMar>
                  <w:hideMark/>
                </w:tcPr>
                <w:p w14:paraId="4A3E48A6" w14:textId="77777777" w:rsidR="00910E05" w:rsidRPr="00C347D6" w:rsidRDefault="00A63F5A" w:rsidP="00A63F5A">
                  <w:pPr>
                    <w:spacing w:before="240" w:after="240" w:line="338" w:lineRule="atLeast"/>
                    <w:jc w:val="both"/>
                    <w:rPr>
                      <w:rFonts w:cs="Times New Roman"/>
                      <w:color w:val="222222"/>
                      <w:kern w:val="0"/>
                      <w14:ligatures w14:val="none"/>
                    </w:rPr>
                  </w:pPr>
                  <w:r w:rsidRPr="00C347D6">
                    <w:rPr>
                      <w:rFonts w:cs="Times New Roman"/>
                      <w:color w:val="222222"/>
                      <w:kern w:val="0"/>
                      <w14:ligatures w14:val="none"/>
                    </w:rPr>
                    <w:lastRenderedPageBreak/>
                    <w:t xml:space="preserve">Después de ocho años de ausencia en escenarios mexicanos, The xx anuncia su esperado regreso a la Ciudad de México el próximo 4 de abril de 2026, en el Pepsi Center. El show marcará su primera presentación en el país desde que encabezaron el Corona Capital en 2017 y será una fecha muy especial justo antes de su participación en Coachella 2026. </w:t>
                  </w:r>
                </w:p>
                <w:p w14:paraId="32406EA8" w14:textId="5FFBCB32" w:rsidR="00A63F5A" w:rsidRPr="00C347D6" w:rsidRDefault="00A63F5A" w:rsidP="00A63F5A">
                  <w:pPr>
                    <w:spacing w:before="240" w:after="240" w:line="338" w:lineRule="atLeast"/>
                    <w:jc w:val="both"/>
                    <w:rPr>
                      <w:rFonts w:cs="Times New Roman"/>
                      <w:color w:val="222222"/>
                      <w:kern w:val="0"/>
                      <w14:ligatures w14:val="none"/>
                    </w:rPr>
                  </w:pPr>
                  <w:r w:rsidRPr="00C347D6">
                    <w:rPr>
                      <w:rFonts w:cs="Times New Roman"/>
                      <w:color w:val="222222"/>
                      <w:kern w:val="0"/>
                      <w14:ligatures w14:val="none"/>
                    </w:rPr>
                    <w:t>La venta de boletos empezará este jueves 26 de febrer</w:t>
                  </w:r>
                  <w:r w:rsidR="0041047D" w:rsidRPr="00C347D6">
                    <w:rPr>
                      <w:rFonts w:cs="Times New Roman"/>
                      <w:color w:val="222222"/>
                      <w:kern w:val="0"/>
                      <w14:ligatures w14:val="none"/>
                    </w:rPr>
                    <w:t xml:space="preserve">o durante la Preventa Banamex, mientras que la venta general, se liberará un día después el </w:t>
                  </w:r>
                  <w:r w:rsidR="00F64928" w:rsidRPr="00C347D6">
                    <w:rPr>
                      <w:rFonts w:cs="Times New Roman"/>
                      <w:color w:val="222222"/>
                      <w:kern w:val="0"/>
                      <w14:ligatures w14:val="none"/>
                    </w:rPr>
                    <w:t>27 de febrero a través de Ticketmaster o en la taquilla del inmueble. Asimismo, l</w:t>
                  </w:r>
                  <w:r w:rsidRPr="00C347D6">
                    <w:rPr>
                      <w:rFonts w:cs="Times New Roman"/>
                      <w:color w:val="222222"/>
                      <w:kern w:val="0"/>
                      <w14:ligatures w14:val="none"/>
                    </w:rPr>
                    <w:t xml:space="preserve">os fans </w:t>
                  </w:r>
                  <w:r w:rsidR="007F76E5" w:rsidRPr="00C347D6">
                    <w:rPr>
                      <w:rFonts w:cs="Times New Roman"/>
                      <w:color w:val="222222"/>
                      <w:kern w:val="0"/>
                      <w14:ligatures w14:val="none"/>
                    </w:rPr>
                    <w:t xml:space="preserve">podrán </w:t>
                  </w:r>
                  <w:r w:rsidRPr="00C347D6">
                    <w:rPr>
                      <w:rFonts w:cs="Times New Roman"/>
                      <w:color w:val="222222"/>
                      <w:kern w:val="0"/>
                      <w14:ligatures w14:val="none"/>
                    </w:rPr>
                    <w:t>registrarse </w:t>
                  </w:r>
                  <w:hyperlink r:id="rId6" w:tgtFrame="_blank" w:history="1">
                    <w:r w:rsidRPr="00C347D6">
                      <w:rPr>
                        <w:rFonts w:cs="Times New Roman"/>
                        <w:color w:val="084C9E"/>
                        <w:kern w:val="0"/>
                        <w:u w:val="single"/>
                        <w14:ligatures w14:val="none"/>
                      </w:rPr>
                      <w:t>AQUÍ</w:t>
                    </w:r>
                  </w:hyperlink>
                  <w:r w:rsidRPr="00C347D6">
                    <w:rPr>
                      <w:rFonts w:cs="Times New Roman"/>
                      <w:color w:val="222222"/>
                      <w:kern w:val="0"/>
                      <w14:ligatures w14:val="none"/>
                    </w:rPr>
                    <w:t> para obtener un código especial de prevent</w:t>
                  </w:r>
                  <w:r w:rsidR="009302DF" w:rsidRPr="00C347D6">
                    <w:rPr>
                      <w:rFonts w:cs="Times New Roman"/>
                      <w:color w:val="222222"/>
                      <w:kern w:val="0"/>
                      <w14:ligatures w14:val="none"/>
                    </w:rPr>
                    <w:t>a fans</w:t>
                  </w:r>
                  <w:r w:rsidRPr="00C347D6">
                    <w:rPr>
                      <w:rFonts w:cs="Times New Roman"/>
                      <w:color w:val="222222"/>
                      <w:kern w:val="0"/>
                      <w14:ligatures w14:val="none"/>
                    </w:rPr>
                    <w:t>.</w:t>
                  </w:r>
                </w:p>
                <w:p w14:paraId="6CE1E305" w14:textId="77777777" w:rsidR="00A63F5A" w:rsidRPr="00C347D6" w:rsidRDefault="00A63F5A" w:rsidP="00A63F5A">
                  <w:pPr>
                    <w:spacing w:before="240" w:after="240" w:line="338" w:lineRule="atLeast"/>
                    <w:jc w:val="both"/>
                    <w:rPr>
                      <w:rFonts w:cs="Times New Roman"/>
                      <w:color w:val="222222"/>
                      <w:kern w:val="0"/>
                      <w14:ligatures w14:val="none"/>
                    </w:rPr>
                  </w:pPr>
                  <w:r w:rsidRPr="00C347D6">
                    <w:rPr>
                      <w:rFonts w:cs="Times New Roman"/>
                      <w:color w:val="222222"/>
                      <w:kern w:val="0"/>
                      <w14:ligatures w14:val="none"/>
                    </w:rPr>
                    <w:t xml:space="preserve">Integrado por </w:t>
                  </w:r>
                  <w:proofErr w:type="spellStart"/>
                  <w:r w:rsidRPr="00C347D6">
                    <w:rPr>
                      <w:rFonts w:cs="Times New Roman"/>
                      <w:color w:val="222222"/>
                      <w:kern w:val="0"/>
                      <w14:ligatures w14:val="none"/>
                    </w:rPr>
                    <w:t>Romy</w:t>
                  </w:r>
                  <w:proofErr w:type="spellEnd"/>
                  <w:r w:rsidRPr="00C347D6">
                    <w:rPr>
                      <w:rFonts w:cs="Times New Roman"/>
                      <w:color w:val="222222"/>
                      <w:kern w:val="0"/>
                      <w14:ligatures w14:val="none"/>
                    </w:rPr>
                    <w:t xml:space="preserve"> </w:t>
                  </w:r>
                  <w:proofErr w:type="spellStart"/>
                  <w:r w:rsidRPr="00C347D6">
                    <w:rPr>
                      <w:rFonts w:cs="Times New Roman"/>
                      <w:color w:val="222222"/>
                      <w:kern w:val="0"/>
                      <w14:ligatures w14:val="none"/>
                    </w:rPr>
                    <w:t>Madley</w:t>
                  </w:r>
                  <w:proofErr w:type="spellEnd"/>
                  <w:r w:rsidRPr="00C347D6">
                    <w:rPr>
                      <w:rFonts w:cs="Times New Roman"/>
                      <w:color w:val="222222"/>
                      <w:kern w:val="0"/>
                      <w14:ligatures w14:val="none"/>
                    </w:rPr>
                    <w:t xml:space="preserve"> </w:t>
                  </w:r>
                  <w:proofErr w:type="spellStart"/>
                  <w:r w:rsidRPr="00C347D6">
                    <w:rPr>
                      <w:rFonts w:cs="Times New Roman"/>
                      <w:color w:val="222222"/>
                      <w:kern w:val="0"/>
                      <w14:ligatures w14:val="none"/>
                    </w:rPr>
                    <w:t>Croft</w:t>
                  </w:r>
                  <w:proofErr w:type="spellEnd"/>
                  <w:r w:rsidRPr="00C347D6">
                    <w:rPr>
                      <w:rFonts w:cs="Times New Roman"/>
                      <w:color w:val="222222"/>
                      <w:kern w:val="0"/>
                      <w14:ligatures w14:val="none"/>
                    </w:rPr>
                    <w:t>, Oliver Sim y Jamie Smith, The xx se formó en Londres en 2005 y lanzó su álbum debut xx en 2009, material que alcanzó el número tres en las listas del Reino Unido y ganó el Mercury Music Prize en 2010. Su segundo álbum, </w:t>
                  </w:r>
                  <w:proofErr w:type="spellStart"/>
                  <w:r w:rsidRPr="00C347D6">
                    <w:rPr>
                      <w:rFonts w:cs="Times New Roman"/>
                      <w:color w:val="222222"/>
                      <w:kern w:val="0"/>
                      <w14:ligatures w14:val="none"/>
                    </w:rPr>
                    <w:t>Coexist</w:t>
                  </w:r>
                  <w:proofErr w:type="spellEnd"/>
                  <w:r w:rsidRPr="00C347D6">
                    <w:rPr>
                      <w:rFonts w:cs="Times New Roman"/>
                      <w:color w:val="222222"/>
                      <w:kern w:val="0"/>
                      <w14:ligatures w14:val="none"/>
                    </w:rPr>
                    <w:t> (2012), debutó en el número uno en Reino Unido y en el número cinco en el Billboard 200 en Estados Unidos. Entre ambos discos han vendido más de cuatro millones de copias en todo el mundo.</w:t>
                  </w:r>
                </w:p>
                <w:p w14:paraId="30CF154D" w14:textId="77777777" w:rsidR="00A63F5A" w:rsidRPr="00C347D6" w:rsidRDefault="00A63F5A" w:rsidP="00A63F5A">
                  <w:pPr>
                    <w:spacing w:before="240" w:after="240" w:line="338" w:lineRule="atLeast"/>
                    <w:jc w:val="both"/>
                    <w:rPr>
                      <w:rFonts w:cs="Times New Roman"/>
                      <w:color w:val="222222"/>
                      <w:kern w:val="0"/>
                      <w14:ligatures w14:val="none"/>
                    </w:rPr>
                  </w:pPr>
                  <w:r w:rsidRPr="00C347D6">
                    <w:rPr>
                      <w:rFonts w:cs="Times New Roman"/>
                      <w:color w:val="222222"/>
                      <w:kern w:val="0"/>
                      <w14:ligatures w14:val="none"/>
                    </w:rPr>
                    <w:t xml:space="preserve">En 2017, la banda regresó con I </w:t>
                  </w:r>
                  <w:proofErr w:type="spellStart"/>
                  <w:r w:rsidRPr="00C347D6">
                    <w:rPr>
                      <w:rFonts w:cs="Times New Roman"/>
                      <w:color w:val="222222"/>
                      <w:kern w:val="0"/>
                      <w14:ligatures w14:val="none"/>
                    </w:rPr>
                    <w:t>See</w:t>
                  </w:r>
                  <w:proofErr w:type="spellEnd"/>
                  <w:r w:rsidRPr="00C347D6">
                    <w:rPr>
                      <w:rFonts w:cs="Times New Roman"/>
                      <w:color w:val="222222"/>
                      <w:kern w:val="0"/>
                      <w14:ligatures w14:val="none"/>
                    </w:rPr>
                    <w:t xml:space="preserve"> You, un álbum expansivo y ambicioso producido por Jamie xx, que debutó en el número uno en Reino Unido y en el número dos en Estados Unidos, alcanzando el primer lugar en ocho países. Ese mismo año ofrecieron su último show en México como </w:t>
                  </w:r>
                  <w:proofErr w:type="spellStart"/>
                  <w:r w:rsidRPr="00C347D6">
                    <w:rPr>
                      <w:rFonts w:cs="Times New Roman"/>
                      <w:color w:val="222222"/>
                      <w:kern w:val="0"/>
                      <w14:ligatures w14:val="none"/>
                    </w:rPr>
                    <w:t>headliners</w:t>
                  </w:r>
                  <w:proofErr w:type="spellEnd"/>
                  <w:r w:rsidRPr="00C347D6">
                    <w:rPr>
                      <w:rFonts w:cs="Times New Roman"/>
                      <w:color w:val="222222"/>
                      <w:kern w:val="0"/>
                      <w14:ligatures w14:val="none"/>
                    </w:rPr>
                    <w:t xml:space="preserve"> del Corona Capital, consolidando una relación profunda con el público nacional. Anteriormente se habían presentado en el entonces Pabellón Cuervo, en uno de los conciertos más íntimos y memorables de su trayectoria en el país.</w:t>
                  </w:r>
                </w:p>
                <w:p w14:paraId="137106C3" w14:textId="138BD484" w:rsidR="00A63F5A" w:rsidRPr="00C347D6" w:rsidRDefault="00A63F5A" w:rsidP="00A63F5A">
                  <w:pPr>
                    <w:spacing w:before="240" w:after="240" w:line="338" w:lineRule="atLeast"/>
                    <w:jc w:val="both"/>
                    <w:rPr>
                      <w:rFonts w:cs="Times New Roman"/>
                      <w:color w:val="222222"/>
                      <w:kern w:val="0"/>
                      <w14:ligatures w14:val="none"/>
                    </w:rPr>
                  </w:pPr>
                  <w:r w:rsidRPr="00C347D6">
                    <w:rPr>
                      <w:rFonts w:cs="Times New Roman"/>
                      <w:color w:val="222222"/>
                      <w:kern w:val="0"/>
                      <w14:ligatures w14:val="none"/>
                    </w:rPr>
                    <w:t xml:space="preserve">Durante estos ocho años, los tres integrantes desarrollaron exitosas carreras en solitario. Jamie xx se consolidó como uno de los productores electrónicos más influyentes del mundo con lanzamientos como In </w:t>
                  </w:r>
                  <w:proofErr w:type="spellStart"/>
                  <w:r w:rsidRPr="00C347D6">
                    <w:rPr>
                      <w:rFonts w:cs="Times New Roman"/>
                      <w:color w:val="222222"/>
                      <w:kern w:val="0"/>
                      <w14:ligatures w14:val="none"/>
                    </w:rPr>
                    <w:t>Colour</w:t>
                  </w:r>
                  <w:proofErr w:type="spellEnd"/>
                  <w:r w:rsidRPr="00C347D6">
                    <w:rPr>
                      <w:rFonts w:cs="Times New Roman"/>
                      <w:color w:val="222222"/>
                      <w:kern w:val="0"/>
                      <w14:ligatures w14:val="none"/>
                    </w:rPr>
                    <w:t> (2015) y In Waves (2024). Oliver Sim debutó con </w:t>
                  </w:r>
                  <w:proofErr w:type="spellStart"/>
                  <w:r w:rsidRPr="00C347D6">
                    <w:rPr>
                      <w:rFonts w:cs="Times New Roman"/>
                      <w:color w:val="222222"/>
                      <w:kern w:val="0"/>
                      <w14:ligatures w14:val="none"/>
                    </w:rPr>
                    <w:t>Hideous</w:t>
                  </w:r>
                  <w:proofErr w:type="spellEnd"/>
                  <w:r w:rsidRPr="00C347D6">
                    <w:rPr>
                      <w:rFonts w:cs="Times New Roman"/>
                      <w:color w:val="222222"/>
                      <w:kern w:val="0"/>
                      <w14:ligatures w14:val="none"/>
                    </w:rPr>
                    <w:t xml:space="preserve"> </w:t>
                  </w:r>
                  <w:proofErr w:type="spellStart"/>
                  <w:r w:rsidRPr="00C347D6">
                    <w:rPr>
                      <w:rFonts w:cs="Times New Roman"/>
                      <w:color w:val="222222"/>
                      <w:kern w:val="0"/>
                      <w14:ligatures w14:val="none"/>
                    </w:rPr>
                    <w:t>Bastard</w:t>
                  </w:r>
                  <w:proofErr w:type="spellEnd"/>
                  <w:r w:rsidR="007F76E5" w:rsidRPr="00C347D6">
                    <w:rPr>
                      <w:rFonts w:cs="Times New Roman"/>
                      <w:color w:val="222222"/>
                      <w:kern w:val="0"/>
                      <w14:ligatures w14:val="none"/>
                    </w:rPr>
                    <w:t xml:space="preserve"> </w:t>
                  </w:r>
                  <w:r w:rsidRPr="00C347D6">
                    <w:rPr>
                      <w:rFonts w:cs="Times New Roman"/>
                      <w:color w:val="222222"/>
                      <w:kern w:val="0"/>
                      <w14:ligatures w14:val="none"/>
                    </w:rPr>
                    <w:t>(2022) y en 2025 inició una nueva etapa solista con el sencillo “</w:t>
                  </w:r>
                  <w:proofErr w:type="spellStart"/>
                  <w:r w:rsidRPr="00C347D6">
                    <w:rPr>
                      <w:rFonts w:cs="Times New Roman"/>
                      <w:color w:val="222222"/>
                      <w:kern w:val="0"/>
                      <w14:ligatures w14:val="none"/>
                    </w:rPr>
                    <w:t>Obsession</w:t>
                  </w:r>
                  <w:proofErr w:type="spellEnd"/>
                  <w:r w:rsidRPr="00C347D6">
                    <w:rPr>
                      <w:rFonts w:cs="Times New Roman"/>
                      <w:color w:val="222222"/>
                      <w:kern w:val="0"/>
                      <w14:ligatures w14:val="none"/>
                    </w:rPr>
                    <w:t xml:space="preserve">”. Por su parte, </w:t>
                  </w:r>
                  <w:proofErr w:type="spellStart"/>
                  <w:r w:rsidRPr="00C347D6">
                    <w:rPr>
                      <w:rFonts w:cs="Times New Roman"/>
                      <w:color w:val="222222"/>
                      <w:kern w:val="0"/>
                      <w14:ligatures w14:val="none"/>
                    </w:rPr>
                    <w:t>Romy</w:t>
                  </w:r>
                  <w:proofErr w:type="spellEnd"/>
                  <w:r w:rsidRPr="00C347D6">
                    <w:rPr>
                      <w:rFonts w:cs="Times New Roman"/>
                      <w:color w:val="222222"/>
                      <w:kern w:val="0"/>
                      <w14:ligatures w14:val="none"/>
                    </w:rPr>
                    <w:t xml:space="preserve"> lanzó Mid Air (2023), uno de los álbumes más celebrados del año, que le valió nominaciones a los BRIT </w:t>
                  </w:r>
                  <w:proofErr w:type="spellStart"/>
                  <w:r w:rsidRPr="00C347D6">
                    <w:rPr>
                      <w:rFonts w:cs="Times New Roman"/>
                      <w:color w:val="222222"/>
                      <w:kern w:val="0"/>
                      <w14:ligatures w14:val="none"/>
                    </w:rPr>
                    <w:t>Awards</w:t>
                  </w:r>
                  <w:proofErr w:type="spellEnd"/>
                  <w:r w:rsidRPr="00C347D6">
                    <w:rPr>
                      <w:rFonts w:cs="Times New Roman"/>
                      <w:color w:val="222222"/>
                      <w:kern w:val="0"/>
                      <w14:ligatures w14:val="none"/>
                    </w:rPr>
                    <w:t xml:space="preserve"> y los GRAMMY.</w:t>
                  </w:r>
                </w:p>
                <w:p w14:paraId="721D2DDE" w14:textId="5CE6891B" w:rsidR="00A63F5A" w:rsidRPr="00C347D6" w:rsidRDefault="00A63F5A" w:rsidP="00A63F5A">
                  <w:pPr>
                    <w:spacing w:before="240" w:after="240" w:line="338" w:lineRule="atLeast"/>
                    <w:jc w:val="both"/>
                    <w:rPr>
                      <w:rFonts w:cs="Times New Roman"/>
                      <w:color w:val="222222"/>
                      <w:kern w:val="0"/>
                      <w14:ligatures w14:val="none"/>
                    </w:rPr>
                  </w:pPr>
                  <w:r w:rsidRPr="00C347D6">
                    <w:rPr>
                      <w:rFonts w:cs="Times New Roman"/>
                      <w:color w:val="222222"/>
                      <w:kern w:val="0"/>
                      <w14:ligatures w14:val="none"/>
                    </w:rPr>
                    <w:t xml:space="preserve">En 2025, The xx confirmó que volvió al estudio para trabajar en su cuarto álbum, el cual ya genera altas expectativas entre sus seguidores. En distintas entrevistas han compartido que están disfrutando el proceso creativo y que nueva música </w:t>
                  </w:r>
                  <w:r w:rsidRPr="00C347D6">
                    <w:rPr>
                      <w:rFonts w:cs="Times New Roman"/>
                      <w:color w:val="222222"/>
                      <w:kern w:val="0"/>
                      <w14:ligatures w14:val="none"/>
                    </w:rPr>
                    <w:lastRenderedPageBreak/>
                    <w:t xml:space="preserve">podría estar en camino, lo que convierte </w:t>
                  </w:r>
                  <w:r w:rsidR="007C761F" w:rsidRPr="00C347D6">
                    <w:rPr>
                      <w:rFonts w:cs="Times New Roman"/>
                      <w:color w:val="222222"/>
                      <w:kern w:val="0"/>
                      <w14:ligatures w14:val="none"/>
                    </w:rPr>
                    <w:t xml:space="preserve">a </w:t>
                  </w:r>
                  <w:r w:rsidRPr="00C347D6">
                    <w:rPr>
                      <w:rFonts w:cs="Times New Roman"/>
                      <w:color w:val="222222"/>
                      <w:kern w:val="0"/>
                      <w14:ligatures w14:val="none"/>
                    </w:rPr>
                    <w:t>este regreso a México en un momento especialmente significativo.</w:t>
                  </w:r>
                </w:p>
                <w:p w14:paraId="6475A557" w14:textId="64857FD4" w:rsidR="00A63F5A" w:rsidRPr="00C347D6" w:rsidRDefault="00A63F5A" w:rsidP="00A63F5A">
                  <w:pPr>
                    <w:spacing w:before="240" w:after="240" w:line="338" w:lineRule="atLeast"/>
                    <w:jc w:val="both"/>
                    <w:rPr>
                      <w:rFonts w:cs="Times New Roman"/>
                      <w:color w:val="222222"/>
                      <w:kern w:val="0"/>
                      <w14:ligatures w14:val="none"/>
                    </w:rPr>
                  </w:pPr>
                  <w:r w:rsidRPr="00C347D6">
                    <w:rPr>
                      <w:rFonts w:cs="Times New Roman"/>
                      <w:color w:val="222222"/>
                      <w:kern w:val="0"/>
                      <w14:ligatures w14:val="none"/>
                    </w:rPr>
                    <w:t>El concierto del 4 de abril de 2026 no s</w:t>
                  </w:r>
                  <w:r w:rsidR="00597C1A" w:rsidRPr="00C347D6">
                    <w:rPr>
                      <w:rFonts w:cs="Times New Roman"/>
                      <w:color w:val="222222"/>
                      <w:kern w:val="0"/>
                      <w14:ligatures w14:val="none"/>
                    </w:rPr>
                    <w:t>ó</w:t>
                  </w:r>
                  <w:r w:rsidRPr="00C347D6">
                    <w:rPr>
                      <w:rFonts w:cs="Times New Roman"/>
                      <w:color w:val="222222"/>
                      <w:kern w:val="0"/>
                      <w14:ligatures w14:val="none"/>
                    </w:rPr>
                    <w:t xml:space="preserve">lo representa el reencuentro de la banda con su público mexicano, sino el inicio de una nueva etapa en la historia de uno de los proyectos más influyentes del </w:t>
                  </w:r>
                  <w:proofErr w:type="spellStart"/>
                  <w:r w:rsidRPr="00C347D6">
                    <w:rPr>
                      <w:rFonts w:cs="Times New Roman"/>
                      <w:color w:val="222222"/>
                      <w:kern w:val="0"/>
                      <w14:ligatures w14:val="none"/>
                    </w:rPr>
                    <w:t>indie</w:t>
                  </w:r>
                  <w:proofErr w:type="spellEnd"/>
                  <w:r w:rsidRPr="00C347D6">
                    <w:rPr>
                      <w:rFonts w:cs="Times New Roman"/>
                      <w:color w:val="222222"/>
                      <w:kern w:val="0"/>
                      <w14:ligatures w14:val="none"/>
                    </w:rPr>
                    <w:t xml:space="preserve"> contemporáneo.</w:t>
                  </w:r>
                </w:p>
              </w:tc>
            </w:tr>
          </w:tbl>
          <w:p w14:paraId="26E1ABFA" w14:textId="77777777" w:rsidR="00A63F5A" w:rsidRPr="00C347D6" w:rsidRDefault="00A63F5A" w:rsidP="00A63F5A">
            <w:pPr>
              <w:spacing w:after="0" w:line="240" w:lineRule="auto"/>
              <w:rPr>
                <w:rFonts w:eastAsia="Times New Roman" w:cs="Times New Roman"/>
                <w:color w:val="000000"/>
                <w:kern w:val="0"/>
                <w14:ligatures w14:val="none"/>
              </w:rPr>
            </w:pPr>
          </w:p>
        </w:tc>
      </w:tr>
    </w:tbl>
    <w:p w14:paraId="293D54C7" w14:textId="77777777" w:rsidR="00A63F5A" w:rsidRPr="00A63F5A" w:rsidRDefault="00A63F5A" w:rsidP="00A63F5A">
      <w:pPr>
        <w:spacing w:after="0" w:line="240" w:lineRule="auto"/>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8838"/>
      </w:tblGrid>
      <w:tr w:rsidR="00A63F5A" w:rsidRPr="007F76E5" w14:paraId="6F566B3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A63F5A" w:rsidRPr="007F76E5" w14:paraId="2253E4E4" w14:textId="77777777">
              <w:tc>
                <w:tcPr>
                  <w:tcW w:w="0" w:type="auto"/>
                  <w:tcMar>
                    <w:top w:w="0" w:type="dxa"/>
                    <w:left w:w="270" w:type="dxa"/>
                    <w:bottom w:w="135" w:type="dxa"/>
                    <w:right w:w="270" w:type="dxa"/>
                  </w:tcMar>
                  <w:hideMark/>
                </w:tcPr>
                <w:p w14:paraId="66C0987D" w14:textId="053F370B" w:rsidR="00A63F5A" w:rsidRPr="007F76E5" w:rsidRDefault="00597C1A" w:rsidP="00A63F5A">
                  <w:pPr>
                    <w:spacing w:after="0" w:line="338" w:lineRule="atLeast"/>
                    <w:jc w:val="center"/>
                    <w:rPr>
                      <w:b/>
                      <w:bCs/>
                    </w:rPr>
                  </w:pPr>
                  <w:r w:rsidRPr="007F76E5">
                    <w:rPr>
                      <w:rFonts w:eastAsia="Times New Roman" w:cs="Times New Roman"/>
                      <w:b/>
                      <w:bCs/>
                      <w:color w:val="222222"/>
                      <w:kern w:val="0"/>
                      <w14:ligatures w14:val="none"/>
                    </w:rPr>
                    <w:t>CONECTA CON THE XX</w:t>
                  </w:r>
                  <w:r w:rsidR="00A63F5A" w:rsidRPr="007F76E5">
                    <w:rPr>
                      <w:rFonts w:eastAsia="Times New Roman" w:cs="Times New Roman"/>
                      <w:b/>
                      <w:bCs/>
                      <w:color w:val="222222"/>
                      <w:kern w:val="0"/>
                      <w14:ligatures w14:val="none"/>
                    </w:rPr>
                    <w:br/>
                  </w:r>
                  <w:hyperlink r:id="rId7" w:tgtFrame="_blank" w:history="1">
                    <w:r w:rsidR="00A63F5A" w:rsidRPr="007F76E5">
                      <w:rPr>
                        <w:rFonts w:eastAsia="Times New Roman" w:cs="Times New Roman"/>
                        <w:b/>
                        <w:bCs/>
                        <w:color w:val="084C9E"/>
                        <w:kern w:val="0"/>
                        <w:u w:val="single"/>
                        <w14:ligatures w14:val="none"/>
                      </w:rPr>
                      <w:t>Website</w:t>
                    </w:r>
                  </w:hyperlink>
                  <w:r w:rsidR="00541DAC">
                    <w:rPr>
                      <w:b/>
                      <w:bCs/>
                    </w:rPr>
                    <w:t>|</w:t>
                  </w:r>
                  <w:r w:rsidR="00A63F5A" w:rsidRPr="007F76E5">
                    <w:rPr>
                      <w:rFonts w:eastAsia="Times New Roman" w:cs="Times New Roman"/>
                      <w:b/>
                      <w:bCs/>
                      <w:color w:val="222222"/>
                      <w:kern w:val="0"/>
                      <w14:ligatures w14:val="none"/>
                    </w:rPr>
                    <w:t> </w:t>
                  </w:r>
                  <w:hyperlink r:id="rId8" w:tgtFrame="_blank" w:history="1">
                    <w:r w:rsidR="00A63F5A" w:rsidRPr="007F76E5">
                      <w:rPr>
                        <w:rFonts w:eastAsia="Times New Roman" w:cs="Times New Roman"/>
                        <w:b/>
                        <w:bCs/>
                        <w:color w:val="084C9E"/>
                        <w:kern w:val="0"/>
                        <w:u w:val="single"/>
                        <w14:ligatures w14:val="none"/>
                      </w:rPr>
                      <w:t>Instagram</w:t>
                    </w:r>
                  </w:hyperlink>
                  <w:r w:rsidR="00A63F5A" w:rsidRPr="007F76E5">
                    <w:rPr>
                      <w:rFonts w:eastAsia="Times New Roman" w:cs="Times New Roman"/>
                      <w:b/>
                      <w:bCs/>
                      <w:color w:val="222222"/>
                      <w:kern w:val="0"/>
                      <w14:ligatures w14:val="none"/>
                    </w:rPr>
                    <w:t> </w:t>
                  </w:r>
                  <w:r w:rsidR="00541DAC">
                    <w:rPr>
                      <w:rFonts w:eastAsia="Times New Roman" w:cs="Times New Roman"/>
                      <w:b/>
                      <w:bCs/>
                      <w:color w:val="222222"/>
                      <w:kern w:val="0"/>
                      <w14:ligatures w14:val="none"/>
                    </w:rPr>
                    <w:t xml:space="preserve">| </w:t>
                  </w:r>
                  <w:hyperlink r:id="rId9" w:tgtFrame="_blank" w:history="1">
                    <w:r w:rsidR="00A63F5A" w:rsidRPr="007F76E5">
                      <w:rPr>
                        <w:rFonts w:eastAsia="Times New Roman" w:cs="Times New Roman"/>
                        <w:b/>
                        <w:bCs/>
                        <w:color w:val="084C9E"/>
                        <w:kern w:val="0"/>
                        <w:u w:val="single"/>
                        <w14:ligatures w14:val="none"/>
                      </w:rPr>
                      <w:t>Facebook</w:t>
                    </w:r>
                  </w:hyperlink>
                </w:p>
                <w:p w14:paraId="6D61B2C9" w14:textId="77777777" w:rsidR="00782DCE" w:rsidRPr="007F76E5" w:rsidRDefault="00782DCE" w:rsidP="00A63F5A">
                  <w:pPr>
                    <w:spacing w:after="0" w:line="338" w:lineRule="atLeast"/>
                    <w:jc w:val="center"/>
                    <w:rPr>
                      <w:rFonts w:eastAsia="Times New Roman" w:cs="Times New Roman"/>
                      <w:b/>
                      <w:bCs/>
                      <w:color w:val="222222"/>
                      <w:kern w:val="0"/>
                      <w14:ligatures w14:val="none"/>
                    </w:rPr>
                  </w:pPr>
                </w:p>
                <w:p w14:paraId="30EA29D7" w14:textId="703BA6F2" w:rsidR="00597C1A" w:rsidRPr="007F76E5" w:rsidRDefault="00597C1A" w:rsidP="00A63F5A">
                  <w:pPr>
                    <w:spacing w:after="0" w:line="338" w:lineRule="atLeast"/>
                    <w:jc w:val="center"/>
                    <w:rPr>
                      <w:rFonts w:eastAsia="Times New Roman" w:cs="Times New Roman"/>
                      <w:b/>
                      <w:bCs/>
                      <w:color w:val="222222"/>
                      <w:kern w:val="0"/>
                      <w14:ligatures w14:val="none"/>
                    </w:rPr>
                  </w:pPr>
                </w:p>
              </w:tc>
            </w:tr>
          </w:tbl>
          <w:p w14:paraId="0780B2C2" w14:textId="77777777" w:rsidR="00A63F5A" w:rsidRPr="007F76E5" w:rsidRDefault="00A63F5A" w:rsidP="00A63F5A">
            <w:pPr>
              <w:spacing w:after="0" w:line="240" w:lineRule="auto"/>
              <w:rPr>
                <w:rFonts w:eastAsia="Times New Roman" w:cs="Times New Roman"/>
                <w:b/>
                <w:bCs/>
                <w:color w:val="000000"/>
                <w:kern w:val="0"/>
                <w14:ligatures w14:val="none"/>
              </w:rPr>
            </w:pPr>
          </w:p>
        </w:tc>
      </w:tr>
    </w:tbl>
    <w:p w14:paraId="5814AABA" w14:textId="77777777" w:rsidR="00782DCE" w:rsidRPr="00782DCE" w:rsidRDefault="00782DCE" w:rsidP="00782DCE">
      <w:pPr>
        <w:jc w:val="center"/>
        <w:rPr>
          <w:rFonts w:eastAsiaTheme="minorHAnsi"/>
          <w:b/>
          <w:bCs/>
          <w:lang w:eastAsia="en-US"/>
        </w:rPr>
      </w:pPr>
      <w:r w:rsidRPr="00782DCE">
        <w:rPr>
          <w:rFonts w:eastAsiaTheme="minorHAnsi"/>
          <w:b/>
          <w:bCs/>
          <w:lang w:eastAsia="en-US"/>
        </w:rPr>
        <w:t>CONOCE MÁS DE ESTE Y OTROS CONCIERTOS EN:</w:t>
      </w:r>
    </w:p>
    <w:p w14:paraId="2BE67604" w14:textId="77777777" w:rsidR="00782DCE" w:rsidRPr="00782DCE" w:rsidRDefault="00782DCE" w:rsidP="00782DCE">
      <w:pPr>
        <w:jc w:val="center"/>
        <w:rPr>
          <w:rFonts w:eastAsiaTheme="minorHAnsi"/>
          <w:b/>
          <w:bCs/>
          <w:lang w:eastAsia="en-US"/>
        </w:rPr>
      </w:pPr>
      <w:hyperlink r:id="rId10" w:history="1">
        <w:r w:rsidRPr="00782DCE">
          <w:rPr>
            <w:rFonts w:eastAsiaTheme="minorHAnsi"/>
            <w:b/>
            <w:bCs/>
            <w:color w:val="467886" w:themeColor="hyperlink"/>
            <w:u w:val="single"/>
            <w:lang w:eastAsia="en-US"/>
          </w:rPr>
          <w:t>www.ocesa.com.mx</w:t>
        </w:r>
      </w:hyperlink>
    </w:p>
    <w:p w14:paraId="434A4621" w14:textId="77777777" w:rsidR="00782DCE" w:rsidRPr="00782DCE" w:rsidRDefault="00782DCE" w:rsidP="00782DCE">
      <w:pPr>
        <w:jc w:val="center"/>
        <w:rPr>
          <w:rFonts w:eastAsiaTheme="minorHAnsi"/>
          <w:b/>
          <w:bCs/>
          <w:lang w:eastAsia="en-US"/>
        </w:rPr>
      </w:pPr>
      <w:hyperlink r:id="rId11" w:history="1">
        <w:r w:rsidRPr="00782DCE">
          <w:rPr>
            <w:rFonts w:eastAsiaTheme="minorHAnsi"/>
            <w:b/>
            <w:bCs/>
            <w:color w:val="467886" w:themeColor="hyperlink"/>
            <w:u w:val="single"/>
            <w:lang w:eastAsia="en-US"/>
          </w:rPr>
          <w:t>www.facebook.com/ocesamx</w:t>
        </w:r>
      </w:hyperlink>
    </w:p>
    <w:p w14:paraId="13712F31" w14:textId="77777777" w:rsidR="00782DCE" w:rsidRPr="00782DCE" w:rsidRDefault="00782DCE" w:rsidP="00782DCE">
      <w:pPr>
        <w:jc w:val="center"/>
        <w:rPr>
          <w:rFonts w:eastAsiaTheme="minorHAnsi"/>
          <w:b/>
          <w:bCs/>
          <w:lang w:eastAsia="en-US"/>
        </w:rPr>
      </w:pPr>
      <w:hyperlink r:id="rId12" w:history="1">
        <w:r w:rsidRPr="00782DCE">
          <w:rPr>
            <w:rFonts w:eastAsiaTheme="minorHAnsi"/>
            <w:b/>
            <w:bCs/>
            <w:color w:val="467886" w:themeColor="hyperlink"/>
            <w:u w:val="single"/>
            <w:lang w:eastAsia="en-US"/>
          </w:rPr>
          <w:t>www.twitter.com/ocesa_total</w:t>
        </w:r>
      </w:hyperlink>
    </w:p>
    <w:p w14:paraId="782C1E0C" w14:textId="77777777" w:rsidR="00782DCE" w:rsidRPr="00782DCE" w:rsidRDefault="00782DCE" w:rsidP="00782DCE">
      <w:pPr>
        <w:jc w:val="center"/>
        <w:rPr>
          <w:rFonts w:eastAsiaTheme="minorHAnsi"/>
          <w:b/>
          <w:bCs/>
          <w:lang w:eastAsia="en-US"/>
        </w:rPr>
      </w:pPr>
      <w:hyperlink r:id="rId13" w:history="1">
        <w:r w:rsidRPr="00782DCE">
          <w:rPr>
            <w:rFonts w:eastAsiaTheme="minorHAnsi"/>
            <w:b/>
            <w:bCs/>
            <w:color w:val="467886" w:themeColor="hyperlink"/>
            <w:u w:val="single"/>
            <w:lang w:eastAsia="en-US"/>
          </w:rPr>
          <w:t>www.instagram.com/ocesa</w:t>
        </w:r>
      </w:hyperlink>
    </w:p>
    <w:p w14:paraId="4F89BBDA" w14:textId="77777777" w:rsidR="00782DCE" w:rsidRPr="00782DCE" w:rsidRDefault="00782DCE" w:rsidP="00782DCE">
      <w:pPr>
        <w:jc w:val="center"/>
        <w:rPr>
          <w:rFonts w:eastAsiaTheme="minorHAnsi"/>
          <w:b/>
          <w:bCs/>
          <w:lang w:eastAsia="en-US"/>
        </w:rPr>
      </w:pPr>
      <w:hyperlink r:id="rId14" w:history="1">
        <w:r w:rsidRPr="00782DCE">
          <w:rPr>
            <w:rFonts w:eastAsiaTheme="minorHAnsi"/>
            <w:b/>
            <w:bCs/>
            <w:color w:val="467886" w:themeColor="hyperlink"/>
            <w:u w:val="single"/>
            <w:lang w:eastAsia="en-US"/>
          </w:rPr>
          <w:t>hwww.tiktok.com/@ocesamx</w:t>
        </w:r>
      </w:hyperlink>
    </w:p>
    <w:p w14:paraId="71F88005" w14:textId="77777777" w:rsidR="00782DCE" w:rsidRPr="00782DCE" w:rsidRDefault="00782DCE" w:rsidP="00782DCE">
      <w:pPr>
        <w:rPr>
          <w:rFonts w:eastAsiaTheme="minorHAnsi"/>
          <w:b/>
          <w:bCs/>
          <w:lang w:eastAsia="en-US"/>
        </w:rPr>
      </w:pPr>
    </w:p>
    <w:p w14:paraId="3BB6B94F" w14:textId="77777777" w:rsidR="00A63F5A" w:rsidRPr="007F76E5" w:rsidRDefault="00A63F5A">
      <w:pPr>
        <w:rPr>
          <w:b/>
          <w:bCs/>
        </w:rPr>
      </w:pPr>
    </w:p>
    <w:sectPr w:rsidR="00A63F5A" w:rsidRPr="007F76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A"/>
    <w:rsid w:val="00050E9C"/>
    <w:rsid w:val="00103FEA"/>
    <w:rsid w:val="001173BD"/>
    <w:rsid w:val="00200A6A"/>
    <w:rsid w:val="00215D62"/>
    <w:rsid w:val="003C1F4D"/>
    <w:rsid w:val="0041047D"/>
    <w:rsid w:val="0051079A"/>
    <w:rsid w:val="00541DAC"/>
    <w:rsid w:val="00597C1A"/>
    <w:rsid w:val="006B4898"/>
    <w:rsid w:val="00722D4B"/>
    <w:rsid w:val="00782DCE"/>
    <w:rsid w:val="007C761F"/>
    <w:rsid w:val="007F76E5"/>
    <w:rsid w:val="00844A05"/>
    <w:rsid w:val="00862761"/>
    <w:rsid w:val="008B2D64"/>
    <w:rsid w:val="008D6E98"/>
    <w:rsid w:val="008F21A3"/>
    <w:rsid w:val="00910E05"/>
    <w:rsid w:val="00921C86"/>
    <w:rsid w:val="009302DF"/>
    <w:rsid w:val="0095165C"/>
    <w:rsid w:val="00974FD9"/>
    <w:rsid w:val="00A20561"/>
    <w:rsid w:val="00A63F5A"/>
    <w:rsid w:val="00C347D6"/>
    <w:rsid w:val="00C63341"/>
    <w:rsid w:val="00D33013"/>
    <w:rsid w:val="00F36500"/>
    <w:rsid w:val="00F64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FA6E"/>
  <w15:chartTrackingRefBased/>
  <w15:docId w15:val="{A709D95F-28C4-D143-8332-420BC8DD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3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3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3F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3F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3F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3F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3F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3F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3F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3F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3F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3F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3F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3F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3F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3F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3F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3F5A"/>
    <w:rPr>
      <w:rFonts w:eastAsiaTheme="majorEastAsia" w:cstheme="majorBidi"/>
      <w:color w:val="272727" w:themeColor="text1" w:themeTint="D8"/>
    </w:rPr>
  </w:style>
  <w:style w:type="paragraph" w:styleId="Ttulo">
    <w:name w:val="Title"/>
    <w:basedOn w:val="Normal"/>
    <w:next w:val="Normal"/>
    <w:link w:val="TtuloCar"/>
    <w:uiPriority w:val="10"/>
    <w:qFormat/>
    <w:rsid w:val="00A6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3F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3F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3F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3F5A"/>
    <w:pPr>
      <w:spacing w:before="160"/>
      <w:jc w:val="center"/>
    </w:pPr>
    <w:rPr>
      <w:i/>
      <w:iCs/>
      <w:color w:val="404040" w:themeColor="text1" w:themeTint="BF"/>
    </w:rPr>
  </w:style>
  <w:style w:type="character" w:customStyle="1" w:styleId="CitaCar">
    <w:name w:val="Cita Car"/>
    <w:basedOn w:val="Fuentedeprrafopredeter"/>
    <w:link w:val="Cita"/>
    <w:uiPriority w:val="29"/>
    <w:rsid w:val="00A63F5A"/>
    <w:rPr>
      <w:i/>
      <w:iCs/>
      <w:color w:val="404040" w:themeColor="text1" w:themeTint="BF"/>
    </w:rPr>
  </w:style>
  <w:style w:type="paragraph" w:styleId="Prrafodelista">
    <w:name w:val="List Paragraph"/>
    <w:basedOn w:val="Normal"/>
    <w:uiPriority w:val="34"/>
    <w:qFormat/>
    <w:rsid w:val="00A63F5A"/>
    <w:pPr>
      <w:ind w:left="720"/>
      <w:contextualSpacing/>
    </w:pPr>
  </w:style>
  <w:style w:type="character" w:styleId="nfasisintenso">
    <w:name w:val="Intense Emphasis"/>
    <w:basedOn w:val="Fuentedeprrafopredeter"/>
    <w:uiPriority w:val="21"/>
    <w:qFormat/>
    <w:rsid w:val="00A63F5A"/>
    <w:rPr>
      <w:i/>
      <w:iCs/>
      <w:color w:val="0F4761" w:themeColor="accent1" w:themeShade="BF"/>
    </w:rPr>
  </w:style>
  <w:style w:type="paragraph" w:styleId="Citadestacada">
    <w:name w:val="Intense Quote"/>
    <w:basedOn w:val="Normal"/>
    <w:next w:val="Normal"/>
    <w:link w:val="CitadestacadaCar"/>
    <w:uiPriority w:val="30"/>
    <w:qFormat/>
    <w:rsid w:val="00A63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3F5A"/>
    <w:rPr>
      <w:i/>
      <w:iCs/>
      <w:color w:val="0F4761" w:themeColor="accent1" w:themeShade="BF"/>
    </w:rPr>
  </w:style>
  <w:style w:type="character" w:styleId="Referenciaintensa">
    <w:name w:val="Intense Reference"/>
    <w:basedOn w:val="Fuentedeprrafopredeter"/>
    <w:uiPriority w:val="32"/>
    <w:qFormat/>
    <w:rsid w:val="00A63F5A"/>
    <w:rPr>
      <w:b/>
      <w:bCs/>
      <w:smallCaps/>
      <w:color w:val="0F4761" w:themeColor="accent1" w:themeShade="BF"/>
      <w:spacing w:val="5"/>
    </w:rPr>
  </w:style>
  <w:style w:type="paragraph" w:styleId="NormalWeb">
    <w:name w:val="Normal (Web)"/>
    <w:basedOn w:val="Normal"/>
    <w:uiPriority w:val="99"/>
    <w:semiHidden/>
    <w:unhideWhenUsed/>
    <w:rsid w:val="00A63F5A"/>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Fuentedeprrafopredeter"/>
    <w:rsid w:val="00A63F5A"/>
  </w:style>
  <w:style w:type="character" w:styleId="Fuerte">
    <w:name w:val="Strong"/>
    <w:basedOn w:val="Fuentedeprrafopredeter"/>
    <w:uiPriority w:val="22"/>
    <w:qFormat/>
    <w:rsid w:val="00A63F5A"/>
    <w:rPr>
      <w:b/>
      <w:bCs/>
    </w:rPr>
  </w:style>
  <w:style w:type="character" w:styleId="Hipervnculo">
    <w:name w:val="Hyperlink"/>
    <w:basedOn w:val="Fuentedeprrafopredeter"/>
    <w:uiPriority w:val="99"/>
    <w:unhideWhenUsed/>
    <w:rsid w:val="00A63F5A"/>
    <w:rPr>
      <w:color w:val="0000FF"/>
      <w:u w:val="single"/>
    </w:rPr>
  </w:style>
  <w:style w:type="character" w:styleId="nfasis">
    <w:name w:val="Emphasis"/>
    <w:basedOn w:val="Fuentedeprrafopredeter"/>
    <w:uiPriority w:val="20"/>
    <w:qFormat/>
    <w:rsid w:val="00A63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tagram.com/thexx/?hl=en" TargetMode="External"/><Relationship Id="rId13" Type="http://schemas.openxmlformats.org/officeDocument/2006/relationships/hyperlink" Target="http://www.instagram.com/ocesa" TargetMode="External"/><Relationship Id="rId3" Type="http://schemas.openxmlformats.org/officeDocument/2006/relationships/webSettings" Target="webSettings.xml"/><Relationship Id="rId7" Type="http://schemas.openxmlformats.org/officeDocument/2006/relationships/hyperlink" Target="http://thexx.info/" TargetMode="External"/><Relationship Id="rId12" Type="http://schemas.openxmlformats.org/officeDocument/2006/relationships/hyperlink" Target="https://mxocesa-my.sharepoint.com/personal/gangelesc_ocesa_mx/Documents/Documents/2-BOLETINES%202024/www.twitter.com/ocesa_tot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aylo.com/thexx/m/mexico-city-26" TargetMode="External"/><Relationship Id="rId11" Type="http://schemas.openxmlformats.org/officeDocument/2006/relationships/hyperlink" Target="http://www.facebook.com/ocesamx"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image" Target="media/image1.png"/><Relationship Id="rId9" Type="http://schemas.openxmlformats.org/officeDocument/2006/relationships/hyperlink" Target="http://facebook.com/thexx/?fref=ts" TargetMode="External"/><Relationship Id="rId14" Type="http://schemas.openxmlformats.org/officeDocument/2006/relationships/hyperlink" Target="https://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561</Words>
  <Characters>3086</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29</cp:revision>
  <dcterms:created xsi:type="dcterms:W3CDTF">2026-02-24T01:56:00Z</dcterms:created>
  <dcterms:modified xsi:type="dcterms:W3CDTF">2026-02-24T02:16:00Z</dcterms:modified>
</cp:coreProperties>
</file>