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EE1" w:rsidP="00290EE1" w:rsidRDefault="0019513B" w14:paraId="05152669" w14:textId="385BBFCA">
      <w:pPr>
        <w:pStyle w:val="Ttulo"/>
        <w:jc w:val="right"/>
        <w:rPr>
          <w:color w:val="00B0F0"/>
          <w:sz w:val="36"/>
        </w:rPr>
      </w:pPr>
      <w:bookmarkStart w:name="_Hlk192071123" w:id="0"/>
      <w:bookmarkStart w:name="_Hlk55806945" w:id="1"/>
      <w:r w:rsidRPr="6B77B554">
        <w:rPr>
          <w:color w:val="00B0F0"/>
          <w:sz w:val="36"/>
          <w:szCs w:val="36"/>
        </w:rPr>
        <w:t>Comunicado de imprensa</w:t>
      </w:r>
    </w:p>
    <w:bookmarkEnd w:id="0"/>
    <w:p w:rsidR="6B77B554" w:rsidP="6B77B554" w:rsidRDefault="6B77B554" w14:paraId="622CEBCB" w14:textId="04EF28D9"/>
    <w:p w:rsidR="045081FE" w:rsidP="1322F332" w:rsidRDefault="045081FE" w14:paraId="4A584D45" w14:textId="16F82B4F">
      <w:pPr>
        <w:spacing w:after="120" w:line="312" w:lineRule="auto"/>
        <w:jc w:val="center"/>
        <w:rPr>
          <w:rFonts w:ascii="Segoe UI" w:hAnsi="Segoe UI" w:eastAsia="Segoe UI" w:cs="Segoe UI"/>
          <w:b/>
          <w:bCs/>
          <w:sz w:val="18"/>
          <w:szCs w:val="18"/>
          <w:lang w:val="pt-PT" w:eastAsia="pt-PT"/>
        </w:rPr>
      </w:pPr>
      <w:bookmarkStart w:name="_Hlk45181129" w:id="2"/>
      <w:bookmarkStart w:name="_Hlk156205414" w:id="3"/>
      <w:r w:rsidRPr="001618D8">
        <w:rPr>
          <w:rFonts w:ascii="Segoe UI" w:hAnsi="Segoe UI" w:eastAsia="Segoe UI" w:cs="Segoe UI"/>
          <w:b/>
          <w:bCs/>
          <w:sz w:val="18"/>
          <w:szCs w:val="18"/>
          <w:lang w:val="pt-PT" w:eastAsia="pt-PT"/>
        </w:rPr>
        <w:t>De acordo com</w:t>
      </w:r>
      <w:r w:rsidRPr="001618D8" w:rsidR="25C0D4E5">
        <w:rPr>
          <w:rFonts w:ascii="Segoe UI" w:hAnsi="Segoe UI" w:eastAsia="Segoe UI" w:cs="Segoe UI"/>
          <w:b/>
          <w:bCs/>
          <w:sz w:val="18"/>
          <w:szCs w:val="18"/>
          <w:lang w:val="pt-PT" w:eastAsia="pt-PT"/>
        </w:rPr>
        <w:t xml:space="preserve"> </w:t>
      </w:r>
      <w:r w:rsidRPr="001618D8" w:rsidR="633CFA03">
        <w:rPr>
          <w:rFonts w:ascii="Segoe UI" w:hAnsi="Segoe UI" w:eastAsia="Segoe UI" w:cs="Segoe UI"/>
          <w:b/>
          <w:bCs/>
          <w:sz w:val="18"/>
          <w:szCs w:val="18"/>
          <w:lang w:val="pt-PT" w:eastAsia="pt-PT"/>
        </w:rPr>
        <w:t>estudo do</w:t>
      </w:r>
      <w:r w:rsidRPr="1322F332" w:rsidR="0EF64647">
        <w:rPr>
          <w:rFonts w:ascii="Segoe UI" w:hAnsi="Segoe UI" w:eastAsia="Segoe UI" w:cs="Segoe UI"/>
          <w:b/>
          <w:bCs/>
          <w:sz w:val="18"/>
          <w:szCs w:val="18"/>
          <w:lang w:val="pt-PT" w:eastAsia="pt-PT"/>
        </w:rPr>
        <w:t xml:space="preserve"> IDC</w:t>
      </w:r>
      <w:r w:rsidRPr="1322F332" w:rsidR="39101928">
        <w:rPr>
          <w:rFonts w:ascii="Segoe UI" w:hAnsi="Segoe UI" w:eastAsia="Segoe UI" w:cs="Segoe UI"/>
          <w:b/>
          <w:bCs/>
          <w:sz w:val="18"/>
          <w:szCs w:val="18"/>
          <w:lang w:val="pt-PT" w:eastAsia="pt-PT"/>
        </w:rPr>
        <w:t xml:space="preserve"> para a Microsoft,</w:t>
      </w:r>
      <w:bookmarkEnd w:id="1"/>
      <w:bookmarkEnd w:id="2"/>
      <w:bookmarkEnd w:id="3"/>
    </w:p>
    <w:p w:rsidR="37196C40" w:rsidP="1322F332" w:rsidRDefault="37196C40" w14:paraId="303D7039" w14:textId="34801A32">
      <w:pPr>
        <w:spacing w:after="120" w:line="312" w:lineRule="auto"/>
        <w:jc w:val="center"/>
        <w:rPr>
          <w:rFonts w:ascii="Segoe UI" w:hAnsi="Segoe UI" w:eastAsia="Segoe UI" w:cs="Segoe UI"/>
          <w:b w:val="1"/>
          <w:bCs w:val="1"/>
          <w:color w:val="000000" w:themeColor="text1"/>
          <w:sz w:val="40"/>
          <w:szCs w:val="40"/>
          <w:lang w:val="pt-PT"/>
        </w:rPr>
      </w:pPr>
      <w:r w:rsidRPr="46BF7DFD" w:rsidR="37196C40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63% das organizações portuguesas </w:t>
      </w:r>
      <w:r w:rsidRPr="46BF7DFD" w:rsidR="16D13EB4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esperam </w:t>
      </w:r>
      <w:r w:rsidRPr="46BF7DFD" w:rsidR="37196C40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alcançar conformidade com a </w:t>
      </w:r>
      <w:r w:rsidRPr="46BF7DFD" w:rsidR="007C2DBB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d</w:t>
      </w:r>
      <w:r w:rsidRPr="46BF7DFD" w:rsidR="37196C40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iretiva </w:t>
      </w:r>
      <w:r w:rsidRPr="46BF7DFD" w:rsidR="007C2DBB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de </w:t>
      </w:r>
      <w:r w:rsidRPr="46BF7DFD" w:rsidR="007C2DBB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cibersegurança</w:t>
      </w:r>
      <w:r w:rsidRPr="46BF7DFD" w:rsidR="007C2DBB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 (</w:t>
      </w:r>
      <w:r w:rsidRPr="46BF7DFD" w:rsidR="37196C40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NIS2</w:t>
      </w:r>
      <w:r w:rsidRPr="46BF7DFD" w:rsidR="007C2DBB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)</w:t>
      </w:r>
      <w:r w:rsidRPr="46BF7DFD" w:rsidR="37196C40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 xml:space="preserve"> no</w:t>
      </w:r>
      <w:r w:rsidRPr="46BF7DFD" w:rsidR="1EC9B5E5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s próximos 12 meses</w:t>
      </w:r>
    </w:p>
    <w:p w:rsidRPr="00F93E26" w:rsidR="00F93E26" w:rsidP="1322F332" w:rsidRDefault="005A4335" w14:paraId="0E973BFE" w14:textId="2938165B">
      <w:pPr>
        <w:spacing w:after="120" w:line="300" w:lineRule="auto"/>
        <w:jc w:val="both"/>
        <w:rPr>
          <w:rFonts w:ascii="Segoe UI" w:hAnsi="Segoe UI" w:eastAsia="Segoe UI" w:cs="Segoe UI"/>
          <w:sz w:val="21"/>
          <w:szCs w:val="21"/>
          <w:lang w:val="pt-PT"/>
          <w:rPrChange w:author="" w16du:dateUtc="2026-02-05T10:48:00Z" w:id="720022430">
            <w:rPr>
              <w:rFonts w:ascii="Segoe UI" w:hAnsi="Segoe UI" w:eastAsia="Segoe UI" w:cs="Segoe UI"/>
              <w:sz w:val="21"/>
              <w:szCs w:val="21"/>
              <w:lang w:val="pt-BR"/>
            </w:rPr>
          </w:rPrChange>
        </w:rPr>
      </w:pPr>
      <w:r w:rsidRPr="431C4695" w:rsidR="005A4335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 xml:space="preserve">Lisboa, </w:t>
      </w:r>
      <w:r w:rsidRPr="431C4695" w:rsidR="7FE92F1D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>23</w:t>
      </w:r>
      <w:r w:rsidRPr="431C4695" w:rsidR="311D7630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 xml:space="preserve"> </w:t>
      </w:r>
      <w:r w:rsidRPr="431C4695" w:rsidR="006E216F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>de</w:t>
      </w:r>
      <w:r w:rsidRPr="431C4695" w:rsidR="59A58DC7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 xml:space="preserve"> </w:t>
      </w:r>
      <w:r w:rsidRPr="431C4695" w:rsidR="77890202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>fevere</w:t>
      </w:r>
      <w:r w:rsidRPr="431C4695" w:rsidR="59A58DC7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>i</w:t>
      </w:r>
      <w:r w:rsidRPr="431C4695" w:rsidR="0082351E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>ro</w:t>
      </w:r>
      <w:r w:rsidRPr="431C4695" w:rsidR="005A4335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 xml:space="preserve"> de 202</w:t>
      </w:r>
      <w:r w:rsidRPr="431C4695" w:rsidR="1C8F2674">
        <w:rPr>
          <w:rFonts w:ascii="Segoe UI" w:hAnsi="Segoe UI" w:eastAsia="Segoe UI" w:cs="Segoe UI"/>
          <w:b w:val="1"/>
          <w:bCs w:val="1"/>
          <w:color w:val="00B0F0"/>
          <w:lang w:val="pt-BR" w:eastAsia="pt-PT"/>
        </w:rPr>
        <w:t>6</w:t>
      </w:r>
      <w:r w:rsidRPr="431C4695" w:rsidR="005A4335">
        <w:rPr>
          <w:rFonts w:ascii="Segoe UI" w:hAnsi="Segoe UI" w:eastAsia="Segoe UI" w:cs="Segoe UI"/>
          <w:lang w:val="pt-BR"/>
        </w:rPr>
        <w:t xml:space="preserve"> –</w:t>
      </w:r>
      <w:r w:rsidRPr="431C4695" w:rsidR="009D045E">
        <w:rPr>
          <w:rFonts w:ascii="Segoe UI" w:hAnsi="Segoe UI" w:eastAsia="Segoe UI" w:cs="Segoe UI"/>
          <w:lang w:val="pt-BR"/>
        </w:rPr>
        <w:t xml:space="preserve"> </w:t>
      </w:r>
      <w:r w:rsidRPr="431C4695" w:rsidR="0F65A18E">
        <w:rPr>
          <w:rFonts w:ascii="Segoe UI" w:hAnsi="Segoe UI" w:eastAsia="Segoe UI" w:cs="Segoe UI"/>
          <w:sz w:val="21"/>
          <w:szCs w:val="21"/>
          <w:lang w:val="pt-BR"/>
        </w:rPr>
        <w:t xml:space="preserve">A Microsoft divulgou </w:t>
      </w:r>
      <w:r w:rsidRPr="431C4695" w:rsidR="0E704926">
        <w:rPr>
          <w:rFonts w:ascii="Segoe UI" w:hAnsi="Segoe UI" w:eastAsia="Segoe UI" w:cs="Segoe UI"/>
          <w:sz w:val="21"/>
          <w:szCs w:val="21"/>
          <w:lang w:val="pt-BR"/>
        </w:rPr>
        <w:t>as conclusões do estudo</w:t>
      </w:r>
      <w:r w:rsidRPr="431C4695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 </w:t>
      </w:r>
      <w:hyperlink r:id="Rfff49ffbc4b54ffd">
        <w:r w:rsidRPr="431C4695" w:rsidR="08EED0A6">
          <w:rPr>
            <w:rStyle w:val="Hiperligao"/>
            <w:rFonts w:ascii="Segoe UI" w:hAnsi="Segoe UI" w:eastAsia="Segoe UI" w:cs="Segoe UI"/>
            <w:i w:val="1"/>
            <w:iCs w:val="1"/>
            <w:sz w:val="21"/>
            <w:szCs w:val="21"/>
            <w:lang w:val="pt-BR"/>
          </w:rPr>
          <w:t>Preparing for NIS2 and Beyond: The Next Phase of Cyber Resilience in EMEA</w:t>
        </w:r>
      </w:hyperlink>
      <w:r w:rsidRPr="431C4695" w:rsidR="08EED0A6">
        <w:rPr>
          <w:rFonts w:ascii="Segoe UI" w:hAnsi="Segoe UI" w:eastAsia="Segoe UI" w:cs="Segoe UI"/>
          <w:sz w:val="21"/>
          <w:szCs w:val="21"/>
          <w:lang w:val="pt-BR"/>
        </w:rPr>
        <w:t>, desenvolvido pela IDC</w:t>
      </w:r>
      <w:r w:rsidRPr="431C4695" w:rsidR="0D1D90ED">
        <w:rPr>
          <w:rFonts w:ascii="Segoe UI" w:hAnsi="Segoe UI" w:eastAsia="Segoe UI" w:cs="Segoe UI"/>
          <w:sz w:val="21"/>
          <w:szCs w:val="21"/>
          <w:lang w:val="pt-BR"/>
        </w:rPr>
        <w:t xml:space="preserve">, </w:t>
      </w:r>
      <w:r w:rsidRPr="431C4695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que analisa o grau de preparação de 2.000 organizações europeias para a </w:t>
      </w:r>
      <w:r w:rsidRPr="431C4695" w:rsidR="00C51B97">
        <w:rPr>
          <w:rFonts w:ascii="Segoe UI" w:hAnsi="Segoe UI" w:eastAsia="Segoe UI" w:cs="Segoe UI"/>
          <w:sz w:val="21"/>
          <w:szCs w:val="21"/>
          <w:lang w:val="pt-BR"/>
        </w:rPr>
        <w:t>d</w:t>
      </w:r>
      <w:r w:rsidRPr="431C4695" w:rsidR="00C51B97">
        <w:rPr>
          <w:rFonts w:ascii="Segoe UI" w:hAnsi="Segoe UI" w:eastAsia="Segoe UI" w:cs="Segoe UI"/>
          <w:sz w:val="21"/>
          <w:szCs w:val="21"/>
          <w:lang w:val="pt-BR"/>
        </w:rPr>
        <w:t xml:space="preserve">iretiva </w:t>
      </w:r>
      <w:r w:rsidRPr="431C4695" w:rsidR="45E49C28">
        <w:rPr>
          <w:rFonts w:ascii="Segoe UI" w:hAnsi="Segoe UI" w:eastAsia="Segoe UI" w:cs="Segoe UI"/>
          <w:sz w:val="21"/>
          <w:szCs w:val="21"/>
          <w:lang w:val="pt-BR"/>
        </w:rPr>
        <w:t xml:space="preserve">europeia </w:t>
      </w:r>
      <w:r w:rsidRPr="431C4695" w:rsidR="094949F3">
        <w:rPr>
          <w:rFonts w:ascii="Segoe UI" w:hAnsi="Segoe UI" w:eastAsia="Segoe UI" w:cs="Segoe UI"/>
          <w:i w:val="1"/>
          <w:iCs w:val="1"/>
          <w:sz w:val="21"/>
          <w:szCs w:val="21"/>
          <w:lang w:val="pt-BR"/>
        </w:rPr>
        <w:t xml:space="preserve">Network </w:t>
      </w:r>
      <w:r w:rsidRPr="431C4695" w:rsidR="094949F3">
        <w:rPr>
          <w:rFonts w:ascii="Segoe UI" w:hAnsi="Segoe UI" w:eastAsia="Segoe UI" w:cs="Segoe UI"/>
          <w:i w:val="1"/>
          <w:iCs w:val="1"/>
          <w:sz w:val="21"/>
          <w:szCs w:val="21"/>
          <w:lang w:val="pt-BR"/>
        </w:rPr>
        <w:t>and</w:t>
      </w:r>
      <w:r w:rsidRPr="431C4695" w:rsidR="094949F3">
        <w:rPr>
          <w:rFonts w:ascii="Segoe UI" w:hAnsi="Segoe UI" w:eastAsia="Segoe UI" w:cs="Segoe UI"/>
          <w:i w:val="1"/>
          <w:iCs w:val="1"/>
          <w:sz w:val="21"/>
          <w:szCs w:val="21"/>
          <w:lang w:val="pt-BR"/>
        </w:rPr>
        <w:t xml:space="preserve"> </w:t>
      </w:r>
      <w:r w:rsidRPr="431C4695" w:rsidR="094949F3">
        <w:rPr>
          <w:rFonts w:ascii="Segoe UI" w:hAnsi="Segoe UI" w:eastAsia="Segoe UI" w:cs="Segoe UI"/>
          <w:i w:val="1"/>
          <w:iCs w:val="1"/>
          <w:sz w:val="21"/>
          <w:szCs w:val="21"/>
          <w:lang w:val="pt-BR"/>
        </w:rPr>
        <w:t>Information</w:t>
      </w:r>
      <w:r w:rsidRPr="431C4695" w:rsidR="094949F3">
        <w:rPr>
          <w:rFonts w:ascii="Segoe UI" w:hAnsi="Segoe UI" w:eastAsia="Segoe UI" w:cs="Segoe UI"/>
          <w:i w:val="1"/>
          <w:iCs w:val="1"/>
          <w:sz w:val="21"/>
          <w:szCs w:val="21"/>
          <w:lang w:val="pt-BR"/>
        </w:rPr>
        <w:t xml:space="preserve"> Security 2</w:t>
      </w:r>
      <w:r w:rsidRPr="431C4695" w:rsidR="094949F3">
        <w:rPr>
          <w:rFonts w:ascii="Segoe UI" w:hAnsi="Segoe UI" w:eastAsia="Segoe UI" w:cs="Segoe UI"/>
          <w:sz w:val="21"/>
          <w:szCs w:val="21"/>
          <w:lang w:val="pt-BR"/>
        </w:rPr>
        <w:t xml:space="preserve"> (</w:t>
      </w:r>
      <w:r w:rsidRPr="431C4695" w:rsidR="0B7E3CAF">
        <w:rPr>
          <w:rFonts w:ascii="Segoe UI" w:hAnsi="Segoe UI" w:eastAsia="Segoe UI" w:cs="Segoe UI"/>
          <w:sz w:val="21"/>
          <w:szCs w:val="21"/>
          <w:lang w:val="pt-BR"/>
        </w:rPr>
        <w:t xml:space="preserve">Diretiva </w:t>
      </w:r>
      <w:r w:rsidRPr="431C4695" w:rsidR="08EED0A6">
        <w:rPr>
          <w:rFonts w:ascii="Segoe UI" w:hAnsi="Segoe UI" w:eastAsia="Segoe UI" w:cs="Segoe UI"/>
          <w:sz w:val="21"/>
          <w:szCs w:val="21"/>
          <w:lang w:val="pt-BR"/>
        </w:rPr>
        <w:t>NIS2</w:t>
      </w:r>
      <w:r w:rsidRPr="431C4695" w:rsidR="3BA11A6F">
        <w:rPr>
          <w:rFonts w:ascii="Segoe UI" w:hAnsi="Segoe UI" w:eastAsia="Segoe UI" w:cs="Segoe UI"/>
          <w:sz w:val="21"/>
          <w:szCs w:val="21"/>
          <w:lang w:val="pt-BR"/>
        </w:rPr>
        <w:t>)</w:t>
      </w:r>
      <w:r w:rsidRPr="431C4695" w:rsidR="00E036D5">
        <w:rPr>
          <w:rFonts w:ascii="Segoe UI" w:hAnsi="Segoe UI" w:eastAsia="Segoe UI" w:cs="Segoe UI"/>
          <w:sz w:val="21"/>
          <w:szCs w:val="21"/>
          <w:lang w:val="pt-BR"/>
        </w:rPr>
        <w:t xml:space="preserve">. Esta diretiva estabelece </w:t>
      </w:r>
      <w:r w:rsidRPr="431C4695" w:rsidR="3FE9C3A0">
        <w:rPr>
          <w:rFonts w:ascii="Segoe UI" w:hAnsi="Segoe UI" w:eastAsia="Segoe UI" w:cs="Segoe UI"/>
          <w:sz w:val="21"/>
          <w:szCs w:val="21"/>
          <w:lang w:val="pt-BR"/>
        </w:rPr>
        <w:t>um quadro jurídico comum para reforçar a cibersegurança na União Europeia, abrangendo 18 setores críticos</w:t>
      </w:r>
      <w:r w:rsidRPr="431C4695" w:rsidR="00966A49">
        <w:rPr>
          <w:rFonts w:ascii="Segoe UI" w:hAnsi="Segoe UI" w:eastAsia="Segoe UI" w:cs="Segoe UI"/>
          <w:sz w:val="21"/>
          <w:szCs w:val="21"/>
          <w:lang w:val="pt-BR"/>
        </w:rPr>
        <w:t>,</w:t>
      </w:r>
      <w:r w:rsidRPr="431C4695" w:rsidR="3FE9C3A0">
        <w:rPr>
          <w:rFonts w:ascii="Segoe UI" w:hAnsi="Segoe UI" w:eastAsia="Segoe UI" w:cs="Segoe UI"/>
          <w:sz w:val="21"/>
          <w:szCs w:val="21"/>
          <w:lang w:val="pt-BR"/>
        </w:rPr>
        <w:t xml:space="preserve"> e </w:t>
      </w:r>
      <w:r w:rsidRPr="431C4695" w:rsidR="3FE9C3A0">
        <w:rPr>
          <w:rFonts w:ascii="Segoe UI" w:hAnsi="Segoe UI" w:eastAsia="Segoe UI" w:cs="Segoe UI"/>
          <w:sz w:val="21"/>
          <w:szCs w:val="21"/>
          <w:lang w:val="pt-BR"/>
        </w:rPr>
        <w:t>exige que os Estados‑Membros adotem estratégias nacionais e cooperem entre si para garantir prevenção, resposta e coordenação transfronteiriça</w:t>
      </w:r>
      <w:r w:rsidRPr="431C4695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. </w:t>
      </w:r>
    </w:p>
    <w:p w:rsidR="006536A6" w:rsidP="1322F332" w:rsidRDefault="2DEF414C" w14:paraId="04069EF2" w14:textId="144494C2">
      <w:pPr>
        <w:spacing w:after="120" w:line="300" w:lineRule="auto"/>
        <w:jc w:val="both"/>
        <w:rPr>
          <w:rFonts w:ascii="Segoe UI" w:hAnsi="Segoe UI" w:eastAsia="Segoe UI" w:cs="Segoe UI"/>
          <w:sz w:val="21"/>
          <w:szCs w:val="21"/>
          <w:lang w:val="pt-BR"/>
        </w:rPr>
      </w:pPr>
      <w:r w:rsidRPr="1322F332">
        <w:rPr>
          <w:rFonts w:ascii="Segoe UI" w:hAnsi="Segoe UI" w:eastAsia="Segoe UI" w:cs="Segoe UI"/>
          <w:sz w:val="21"/>
          <w:szCs w:val="21"/>
          <w:lang w:val="pt-BR"/>
        </w:rPr>
        <w:t xml:space="preserve">Os dados relativos </w:t>
      </w:r>
      <w:bookmarkStart w:name="_Int_0cxGwySI" w:id="17"/>
      <w:r w:rsidRPr="1322F332">
        <w:rPr>
          <w:rFonts w:ascii="Segoe UI" w:hAnsi="Segoe UI" w:eastAsia="Segoe UI" w:cs="Segoe UI"/>
          <w:sz w:val="21"/>
          <w:szCs w:val="21"/>
          <w:lang w:val="pt-BR"/>
        </w:rPr>
        <w:t>a Portugal revelam</w:t>
      </w:r>
      <w:bookmarkEnd w:id="17"/>
      <w:r w:rsidRPr="1322F332">
        <w:rPr>
          <w:rFonts w:ascii="Segoe UI" w:hAnsi="Segoe UI" w:eastAsia="Segoe UI" w:cs="Segoe UI"/>
          <w:sz w:val="21"/>
          <w:szCs w:val="21"/>
          <w:lang w:val="pt-BR"/>
        </w:rPr>
        <w:t xml:space="preserve"> um país em fase de aceleração, onde a cibersegurança ganha maturidade e relevância estratégica. 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>Segundo o estudo,</w:t>
      </w:r>
      <w:r w:rsidRPr="1322F332" w:rsidR="2FB2B3F5">
        <w:rPr>
          <w:rFonts w:ascii="Segoe UI" w:hAnsi="Segoe UI" w:eastAsia="Segoe UI" w:cs="Segoe UI"/>
          <w:sz w:val="21"/>
          <w:szCs w:val="21"/>
          <w:lang w:val="pt-BR"/>
        </w:rPr>
        <w:t xml:space="preserve"> </w:t>
      </w:r>
      <w:r w:rsidRPr="1322F332" w:rsidR="2FB2B3F5">
        <w:rPr>
          <w:rFonts w:ascii="Segoe UI" w:hAnsi="Segoe UI" w:eastAsia="Segoe UI" w:cs="Segoe UI"/>
          <w:b/>
          <w:bCs/>
          <w:sz w:val="21"/>
          <w:szCs w:val="21"/>
          <w:lang w:val="pt-BR"/>
        </w:rPr>
        <w:t>63% das organizações portuguesas esperam alcançar conformidade total com a</w:t>
      </w:r>
      <w:r w:rsidRPr="1322F332" w:rsidR="02EAB4DF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 Diretiva</w:t>
      </w:r>
      <w:r w:rsidRPr="1322F332" w:rsidR="2FB2B3F5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 NIS2 no espaço de 12 meses</w:t>
      </w:r>
      <w:r w:rsidRPr="1322F332" w:rsidR="2FB2B3F5">
        <w:rPr>
          <w:rFonts w:ascii="Segoe UI" w:hAnsi="Segoe UI" w:eastAsia="Segoe UI" w:cs="Segoe UI"/>
          <w:sz w:val="21"/>
          <w:szCs w:val="21"/>
          <w:lang w:val="pt-BR"/>
        </w:rPr>
        <w:t>, alinhando‑se com o calendário nacional de transposição, que será concluído em 2026</w:t>
      </w:r>
      <w:r w:rsidRPr="1322F332" w:rsidR="08678E28">
        <w:rPr>
          <w:rFonts w:ascii="Segoe UI" w:hAnsi="Segoe UI" w:eastAsia="Segoe UI" w:cs="Segoe UI"/>
          <w:sz w:val="21"/>
          <w:szCs w:val="21"/>
          <w:lang w:val="pt-BR"/>
        </w:rPr>
        <w:t xml:space="preserve">. 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Paralelamente, </w:t>
      </w:r>
      <w:r w:rsidRPr="1322F332" w:rsidR="08EED0A6">
        <w:rPr>
          <w:rFonts w:ascii="Segoe UI" w:hAnsi="Segoe UI" w:eastAsia="Segoe UI" w:cs="Segoe UI"/>
          <w:b/>
          <w:bCs/>
          <w:sz w:val="21"/>
          <w:szCs w:val="21"/>
          <w:lang w:val="pt-BR"/>
        </w:rPr>
        <w:t>100% das organizações</w:t>
      </w:r>
      <w:r w:rsidRPr="1322F332" w:rsidR="75158D04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 a nível nacional</w:t>
      </w:r>
      <w:r w:rsidRPr="1322F332" w:rsidR="08EED0A6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 recorrem a parceiros externos para apoiar o processo de preparação para a</w:t>
      </w:r>
      <w:r w:rsidRPr="1322F332" w:rsidR="477C927F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 Diretiva</w:t>
      </w:r>
      <w:r w:rsidRPr="1322F332" w:rsidR="08EED0A6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 NIS2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, sinalizando </w:t>
      </w:r>
      <w:bookmarkStart w:name="_Int_CkCt95o7" w:id="18"/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>uma</w:t>
      </w:r>
      <w:r w:rsidRPr="1322F332" w:rsidR="3E4C7042">
        <w:rPr>
          <w:rFonts w:ascii="Segoe UI" w:hAnsi="Segoe UI" w:eastAsia="Segoe UI" w:cs="Segoe UI"/>
          <w:sz w:val="21"/>
          <w:szCs w:val="21"/>
          <w:lang w:val="pt-BR"/>
        </w:rPr>
        <w:t xml:space="preserve"> 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>forte</w:t>
      </w:r>
      <w:bookmarkEnd w:id="18"/>
      <w:r w:rsidRPr="1322F332" w:rsidR="15ADFCFE">
        <w:rPr>
          <w:rFonts w:ascii="Segoe UI" w:hAnsi="Segoe UI" w:eastAsia="Segoe UI" w:cs="Segoe UI"/>
          <w:sz w:val="21"/>
          <w:szCs w:val="21"/>
          <w:lang w:val="pt-BR"/>
        </w:rPr>
        <w:t xml:space="preserve"> procur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a </w:t>
      </w:r>
      <w:r w:rsidRPr="1322F332" w:rsidR="2BF6A8C9">
        <w:rPr>
          <w:rFonts w:ascii="Segoe UI" w:hAnsi="Segoe UI" w:eastAsia="Segoe UI" w:cs="Segoe UI"/>
          <w:sz w:val="21"/>
          <w:szCs w:val="21"/>
          <w:lang w:val="pt-BR"/>
        </w:rPr>
        <w:t>por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 conhecimento especializado para cumprir os novos requisitos.</w:t>
      </w:r>
    </w:p>
    <w:p w:rsidR="006536A6" w:rsidP="1322F332" w:rsidRDefault="0E994FAC" w14:paraId="76A4ED10" w14:textId="53FB30E8">
      <w:pPr>
        <w:spacing w:after="0" w:line="300" w:lineRule="auto"/>
        <w:jc w:val="both"/>
        <w:rPr>
          <w:rFonts w:ascii="Segoe UI" w:hAnsi="Segoe UI" w:eastAsia="Segoe UI" w:cs="Segoe UI"/>
          <w:b/>
          <w:bCs/>
          <w:color w:val="00B0F0"/>
          <w:lang w:val="pt-BR" w:eastAsia="pt-PT"/>
        </w:rPr>
      </w:pPr>
      <w:r w:rsidRPr="1322F332">
        <w:rPr>
          <w:rFonts w:ascii="Segoe UI" w:hAnsi="Segoe UI" w:eastAsia="Segoe UI" w:cs="Segoe UI"/>
          <w:b/>
          <w:bCs/>
          <w:color w:val="00B0F0"/>
          <w:lang w:val="pt-BR" w:eastAsia="pt-PT"/>
        </w:rPr>
        <w:t>Organizações mais maduras em IA revelam maior conformidade com a Diretiva NIS2</w:t>
      </w:r>
    </w:p>
    <w:p w:rsidR="006536A6" w:rsidP="1322F332" w:rsidRDefault="2FD1ACD5" w14:paraId="1E74F1EA" w14:textId="7941898C">
      <w:pPr>
        <w:spacing w:after="120" w:line="300" w:lineRule="auto"/>
        <w:jc w:val="both"/>
      </w:pPr>
      <w:r w:rsidRPr="1322F332">
        <w:rPr>
          <w:rFonts w:ascii="Segoe UI" w:hAnsi="Segoe UI" w:eastAsia="Segoe UI" w:cs="Segoe UI"/>
          <w:sz w:val="21"/>
          <w:szCs w:val="21"/>
          <w:lang w:val="pt-BR"/>
        </w:rPr>
        <w:t xml:space="preserve">A nível europeu, o estudo mostra que as </w:t>
      </w:r>
      <w:r w:rsidRPr="1322F332">
        <w:rPr>
          <w:rFonts w:ascii="Segoe UI" w:hAnsi="Segoe UI" w:eastAsia="Segoe UI" w:cs="Segoe UI"/>
          <w:b/>
          <w:bCs/>
          <w:sz w:val="21"/>
          <w:szCs w:val="21"/>
          <w:lang w:val="pt-BR"/>
        </w:rPr>
        <w:t>organizações com maior maturidade na conformidade com a Diretiva NIS2 estão igualmente mais avançadas na adoção de Inteligência Artificial aplicada à segurança</w:t>
      </w:r>
      <w:r w:rsidRPr="1322F332">
        <w:rPr>
          <w:rFonts w:ascii="Segoe UI" w:hAnsi="Segoe UI" w:eastAsia="Segoe UI" w:cs="Segoe UI"/>
          <w:sz w:val="21"/>
          <w:szCs w:val="21"/>
          <w:lang w:val="pt-BR"/>
        </w:rPr>
        <w:t>.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 Entre 40% e 50% das organizações europeias já utilizam ferramentas de </w:t>
      </w:r>
      <w:r w:rsidRPr="1322F332" w:rsidR="3830771D">
        <w:rPr>
          <w:rFonts w:ascii="Segoe UI" w:hAnsi="Segoe UI" w:eastAsia="Segoe UI" w:cs="Segoe UI"/>
          <w:sz w:val="21"/>
          <w:szCs w:val="21"/>
          <w:lang w:val="pt-BR"/>
        </w:rPr>
        <w:t>IA Generativ</w:t>
      </w:r>
      <w:r w:rsidRPr="00112BF4" w:rsidR="3830771D">
        <w:rPr>
          <w:rFonts w:ascii="Segoe UI" w:hAnsi="Segoe UI" w:eastAsia="Segoe UI" w:cs="Segoe UI"/>
          <w:sz w:val="21"/>
          <w:szCs w:val="21"/>
          <w:lang w:val="pt-BR"/>
        </w:rPr>
        <w:t>a</w:t>
      </w:r>
      <w:r w:rsidRPr="1322F332" w:rsidR="3830771D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 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em áreas como proteção de dados, </w:t>
      </w:r>
      <w:r w:rsidRPr="1322F332" w:rsidR="08EED0A6">
        <w:rPr>
          <w:rFonts w:ascii="Segoe UI" w:hAnsi="Segoe UI" w:eastAsia="Segoe UI" w:cs="Segoe UI"/>
          <w:i/>
          <w:iCs/>
          <w:sz w:val="21"/>
          <w:szCs w:val="21"/>
          <w:lang w:val="pt-BR"/>
        </w:rPr>
        <w:t>cloud security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, gestão de identidades ou operações de segurança, obtendo benefícios na rapidez de deteção de incidentes, na resposta a ameaças e na eficiência dos processos de conformidade. </w:t>
      </w:r>
      <w:r w:rsidRPr="1322F332" w:rsidR="5C4EF350">
        <w:rPr>
          <w:rFonts w:ascii="Segoe UI" w:hAnsi="Segoe UI" w:eastAsia="Segoe UI" w:cs="Segoe UI"/>
          <w:sz w:val="21"/>
          <w:szCs w:val="21"/>
          <w:lang w:val="pt-BR"/>
        </w:rPr>
        <w:t xml:space="preserve">O relatório mostra ainda que </w:t>
      </w:r>
      <w:r w:rsidRPr="1322F332" w:rsidR="5C4EF350">
        <w:rPr>
          <w:rFonts w:ascii="Segoe UI" w:hAnsi="Segoe UI" w:eastAsia="Segoe UI" w:cs="Segoe UI"/>
          <w:b/>
          <w:bCs/>
          <w:sz w:val="21"/>
          <w:szCs w:val="21"/>
          <w:lang w:val="pt-BR"/>
        </w:rPr>
        <w:t>75% das organizações europeias</w:t>
      </w:r>
      <w:r w:rsidRPr="1322F332" w:rsidR="5C4EF350">
        <w:rPr>
          <w:rFonts w:ascii="Segoe UI" w:hAnsi="Segoe UI" w:eastAsia="Segoe UI" w:cs="Segoe UI"/>
          <w:sz w:val="21"/>
          <w:szCs w:val="21"/>
          <w:lang w:val="pt-BR"/>
        </w:rPr>
        <w:t xml:space="preserve"> </w:t>
      </w:r>
      <w:r w:rsidRPr="00366465" w:rsidR="5C4EF350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registam </w:t>
      </w:r>
      <w:r w:rsidRPr="1322F332" w:rsidR="5C4EF350">
        <w:rPr>
          <w:rFonts w:ascii="Segoe UI" w:hAnsi="Segoe UI" w:eastAsia="Segoe UI" w:cs="Segoe UI"/>
          <w:b/>
          <w:bCs/>
          <w:sz w:val="21"/>
          <w:szCs w:val="21"/>
          <w:lang w:val="pt-BR"/>
        </w:rPr>
        <w:t>ganhos de eficiência</w:t>
      </w:r>
      <w:r w:rsidRPr="1322F332" w:rsidR="5C4EF350">
        <w:rPr>
          <w:rFonts w:ascii="Segoe UI" w:hAnsi="Segoe UI" w:eastAsia="Segoe UI" w:cs="Segoe UI"/>
          <w:sz w:val="21"/>
          <w:szCs w:val="21"/>
          <w:lang w:val="pt-BR"/>
        </w:rPr>
        <w:t xml:space="preserve"> nas operações de segurança graças à adoção de IA Generativa, evidenciando o seu papel enquanto acelerador da conformidade. 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No entanto, </w:t>
      </w:r>
      <w:r w:rsidRPr="1322F332" w:rsidR="08EED0A6">
        <w:rPr>
          <w:rFonts w:ascii="Segoe UI" w:hAnsi="Segoe UI" w:eastAsia="Segoe UI" w:cs="Segoe UI"/>
          <w:b/>
          <w:bCs/>
          <w:sz w:val="21"/>
          <w:szCs w:val="21"/>
          <w:lang w:val="pt-BR"/>
        </w:rPr>
        <w:t>apenas 17,5% das organizações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 </w:t>
      </w:r>
      <w:r w:rsidRPr="1322F332" w:rsidR="71B1F608">
        <w:rPr>
          <w:rFonts w:ascii="Segoe UI" w:hAnsi="Segoe UI" w:eastAsia="Segoe UI" w:cs="Segoe UI"/>
          <w:b/>
          <w:bCs/>
          <w:sz w:val="21"/>
          <w:szCs w:val="21"/>
          <w:lang w:val="pt-BR"/>
        </w:rPr>
        <w:t>europeias</w:t>
      </w:r>
      <w:r w:rsidRPr="1322F332" w:rsidR="08EED0A6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 afirmam estar 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hoje </w:t>
      </w:r>
      <w:r w:rsidRPr="1322F332" w:rsidR="08EED0A6">
        <w:rPr>
          <w:rFonts w:ascii="Segoe UI" w:hAnsi="Segoe UI" w:eastAsia="Segoe UI" w:cs="Segoe UI"/>
          <w:b/>
          <w:bCs/>
          <w:sz w:val="21"/>
          <w:szCs w:val="21"/>
          <w:lang w:val="pt-BR"/>
        </w:rPr>
        <w:t>totalmente conformes com a Diretiva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>, demonstrando que, apesar do progresso, a adoção plena continua a ser um desafio transversal.</w:t>
      </w:r>
    </w:p>
    <w:p w:rsidR="006536A6" w:rsidP="1322F332" w:rsidRDefault="29A96243" w14:paraId="05378DCB" w14:textId="494E4F64">
      <w:pPr>
        <w:spacing w:after="120" w:line="300" w:lineRule="auto"/>
        <w:jc w:val="both"/>
        <w:rPr>
          <w:rFonts w:ascii="Segoe UI" w:hAnsi="Segoe UI" w:eastAsia="Segoe UI" w:cs="Segoe UI"/>
          <w:sz w:val="21"/>
          <w:szCs w:val="21"/>
          <w:lang w:val="pt-BR"/>
        </w:rPr>
      </w:pPr>
      <w:r w:rsidRPr="1322F332">
        <w:rPr>
          <w:rFonts w:ascii="Segoe UI" w:hAnsi="Segoe UI" w:eastAsia="Segoe UI" w:cs="Segoe UI"/>
          <w:sz w:val="21"/>
          <w:szCs w:val="21"/>
          <w:lang w:val="pt-BR"/>
        </w:rPr>
        <w:t xml:space="preserve">O estudo evidencia ainda uma diferença entre as organizações que lideram na preparação para a Diretiva NIS2 e as restantes. As organizações mais avançadas, que revelam níveis superiores de </w:t>
      </w:r>
      <w:r w:rsidRPr="1322F332">
        <w:rPr>
          <w:rFonts w:ascii="Segoe UI" w:hAnsi="Segoe UI" w:eastAsia="Segoe UI" w:cs="Segoe UI"/>
          <w:sz w:val="21"/>
          <w:szCs w:val="21"/>
          <w:lang w:val="pt-BR"/>
        </w:rPr>
        <w:lastRenderedPageBreak/>
        <w:t xml:space="preserve">prontidão, segurança em ambientes de IA e consciência digital, apresentam uma maior capacidade de resiliência, beneficiam de ganhos significativos de eficiência proporcionados pela IA e dispõem de um </w:t>
      </w:r>
      <w:r w:rsidRPr="1322F332">
        <w:rPr>
          <w:rFonts w:ascii="Segoe UI" w:hAnsi="Segoe UI" w:eastAsia="Segoe UI" w:cs="Segoe UI"/>
          <w:i/>
          <w:iCs/>
          <w:sz w:val="21"/>
          <w:szCs w:val="21"/>
          <w:lang w:val="pt-BR"/>
        </w:rPr>
        <w:t xml:space="preserve">outlook </w:t>
      </w:r>
      <w:r w:rsidRPr="1322F332">
        <w:rPr>
          <w:rFonts w:ascii="Segoe UI" w:hAnsi="Segoe UI" w:eastAsia="Segoe UI" w:cs="Segoe UI"/>
          <w:sz w:val="21"/>
          <w:szCs w:val="21"/>
          <w:lang w:val="pt-BR"/>
        </w:rPr>
        <w:t>de financiamento para a segurança mais estável, construindo estratégias orientadas para resultados de negócio e não apenas para redução de custos. Em contraste, as organizações menos maduras tendem a privilegiar critérios de custo na escolha de parceiros, enfrentam maior pressão orçamental, permanecem afastadas dos benefícios operacionais da IA e acumulam atrasos no cumprimento dos requisitos da Diretiva.</w:t>
      </w:r>
    </w:p>
    <w:p w:rsidR="006536A6" w:rsidP="1322F332" w:rsidRDefault="1C2BEA71" w14:paraId="70991C83" w14:textId="788CFA05">
      <w:pPr>
        <w:spacing w:after="120" w:line="300" w:lineRule="auto"/>
        <w:jc w:val="both"/>
      </w:pP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>Em Portugal,</w:t>
      </w:r>
      <w:r w:rsidRPr="46BF7DFD" w:rsidR="40248AD2">
        <w:rPr>
          <w:rFonts w:ascii="Segoe UI" w:hAnsi="Segoe UI" w:eastAsia="Segoe UI" w:cs="Segoe UI"/>
          <w:sz w:val="21"/>
          <w:szCs w:val="21"/>
          <w:lang w:val="pt-BR"/>
        </w:rPr>
        <w:t xml:space="preserve"> em linha com a Europa,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 xml:space="preserve"> as prioridades de modernização identificadas colocam a segurança de dados, a segurança na</w:t>
      </w:r>
      <w:r w:rsidRPr="46BF7DFD" w:rsidR="1C2BEA71">
        <w:rPr>
          <w:rFonts w:ascii="Segoe UI" w:hAnsi="Segoe UI" w:eastAsia="Segoe UI" w:cs="Segoe UI"/>
          <w:i w:val="1"/>
          <w:iCs w:val="1"/>
          <w:sz w:val="21"/>
          <w:szCs w:val="21"/>
          <w:lang w:val="pt-BR"/>
        </w:rPr>
        <w:t xml:space="preserve"> cloud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 xml:space="preserve"> e a gestão de risco associada à Inteligência Artificial entre as áreas críticas para 2026</w:t>
      </w:r>
      <w:r w:rsidRPr="46BF7DFD" w:rsidR="697FF7A6">
        <w:rPr>
          <w:rFonts w:ascii="Segoe UI" w:hAnsi="Segoe UI" w:eastAsia="Segoe UI" w:cs="Segoe UI"/>
          <w:sz w:val="21"/>
          <w:szCs w:val="21"/>
          <w:lang w:val="pt-BR"/>
        </w:rPr>
        <w:t xml:space="preserve">. 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 xml:space="preserve">O estudo mostra que </w:t>
      </w:r>
      <w:r w:rsidRPr="46BF7DFD" w:rsidR="1C2BEA71">
        <w:rPr>
          <w:rFonts w:ascii="Segoe UI" w:hAnsi="Segoe UI" w:eastAsia="Segoe UI" w:cs="Segoe UI"/>
          <w:b w:val="1"/>
          <w:bCs w:val="1"/>
          <w:sz w:val="21"/>
          <w:szCs w:val="21"/>
          <w:lang w:val="pt-BR"/>
        </w:rPr>
        <w:t xml:space="preserve">39% das organizações portuguesas priorizam investimentos em </w:t>
      </w:r>
      <w:r w:rsidRPr="46BF7DFD" w:rsidR="6F78B782">
        <w:rPr>
          <w:rFonts w:ascii="Segoe UI" w:hAnsi="Segoe UI" w:eastAsia="Segoe UI" w:cs="Segoe UI"/>
          <w:b w:val="1"/>
          <w:bCs w:val="1"/>
          <w:sz w:val="21"/>
          <w:szCs w:val="21"/>
          <w:lang w:val="pt-BR"/>
        </w:rPr>
        <w:t>segurança de dados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 xml:space="preserve">, enquanto </w:t>
      </w:r>
      <w:r w:rsidRPr="46BF7DFD" w:rsidR="1C2BEA71">
        <w:rPr>
          <w:rFonts w:ascii="Segoe UI" w:hAnsi="Segoe UI" w:eastAsia="Segoe UI" w:cs="Segoe UI"/>
          <w:b w:val="1"/>
          <w:bCs w:val="1"/>
          <w:sz w:val="21"/>
          <w:szCs w:val="21"/>
          <w:lang w:val="pt-BR"/>
        </w:rPr>
        <w:t xml:space="preserve">29% </w:t>
      </w:r>
      <w:r w:rsidRPr="46BF7DFD" w:rsidR="5A6A321B">
        <w:rPr>
          <w:rFonts w:ascii="Segoe UI" w:hAnsi="Segoe UI" w:eastAsia="Segoe UI" w:cs="Segoe UI"/>
          <w:b w:val="1"/>
          <w:bCs w:val="1"/>
          <w:sz w:val="21"/>
          <w:szCs w:val="21"/>
          <w:lang w:val="pt-BR"/>
        </w:rPr>
        <w:t xml:space="preserve">apostam em </w:t>
      </w:r>
      <w:r w:rsidRPr="46BF7DFD" w:rsidR="55D23095">
        <w:rPr>
          <w:rFonts w:ascii="Segoe UI" w:hAnsi="Segoe UI" w:eastAsia="Segoe UI" w:cs="Segoe UI"/>
          <w:b w:val="1"/>
          <w:bCs w:val="1"/>
          <w:sz w:val="21"/>
          <w:szCs w:val="21"/>
          <w:lang w:val="pt-BR"/>
        </w:rPr>
        <w:t xml:space="preserve">segurança na </w:t>
      </w:r>
      <w:r w:rsidRPr="46BF7DFD" w:rsidR="55D23095">
        <w:rPr>
          <w:rFonts w:ascii="Segoe UI" w:hAnsi="Segoe UI" w:eastAsia="Segoe UI" w:cs="Segoe UI"/>
          <w:b w:val="1"/>
          <w:bCs w:val="1"/>
          <w:i w:val="1"/>
          <w:iCs w:val="1"/>
          <w:sz w:val="21"/>
          <w:szCs w:val="21"/>
          <w:lang w:val="pt-BR"/>
        </w:rPr>
        <w:t>cloud</w:t>
      </w:r>
      <w:r w:rsidRPr="46BF7DFD" w:rsidR="1C2BEA71">
        <w:rPr>
          <w:rFonts w:ascii="Segoe UI" w:hAnsi="Segoe UI" w:eastAsia="Segoe UI" w:cs="Segoe UI"/>
          <w:b w:val="1"/>
          <w:bCs w:val="1"/>
          <w:i w:val="1"/>
          <w:iCs w:val="1"/>
          <w:sz w:val="21"/>
          <w:szCs w:val="21"/>
          <w:lang w:val="pt-BR"/>
        </w:rPr>
        <w:t xml:space="preserve"> 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 xml:space="preserve">e outros </w:t>
      </w:r>
      <w:r w:rsidRPr="46BF7DFD" w:rsidR="1C2BEA71">
        <w:rPr>
          <w:rFonts w:ascii="Segoe UI" w:hAnsi="Segoe UI" w:eastAsia="Segoe UI" w:cs="Segoe UI"/>
          <w:b w:val="1"/>
          <w:bCs w:val="1"/>
          <w:sz w:val="21"/>
          <w:szCs w:val="21"/>
          <w:lang w:val="pt-BR"/>
        </w:rPr>
        <w:t>2</w:t>
      </w:r>
      <w:r w:rsidRPr="46BF7DFD" w:rsidR="1C2BEA71">
        <w:rPr>
          <w:rFonts w:ascii="Segoe UI" w:hAnsi="Segoe UI" w:eastAsia="Segoe UI" w:cs="Segoe UI"/>
          <w:b w:val="1"/>
          <w:bCs w:val="1"/>
          <w:sz w:val="21"/>
          <w:szCs w:val="21"/>
          <w:lang w:val="pt-BR"/>
        </w:rPr>
        <w:t xml:space="preserve">9% elegem a gestão de risco em IA 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>como áreas fundamentais para cumprir a Diretiva. Estes resultados surgem num contexto em que 56% das</w:t>
      </w:r>
      <w:r w:rsidRPr="46BF7DFD" w:rsidR="1C32C9E8">
        <w:rPr>
          <w:rFonts w:ascii="Segoe UI" w:hAnsi="Segoe UI" w:eastAsia="Segoe UI" w:cs="Segoe UI"/>
          <w:sz w:val="21"/>
          <w:szCs w:val="21"/>
          <w:lang w:val="pt-BR"/>
        </w:rPr>
        <w:t xml:space="preserve"> empresas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 xml:space="preserve"> </w:t>
      </w:r>
      <w:r w:rsidRPr="46BF7DFD" w:rsidR="135B2204">
        <w:rPr>
          <w:rFonts w:ascii="Segoe UI" w:hAnsi="Segoe UI" w:eastAsia="Segoe UI" w:cs="Segoe UI"/>
          <w:sz w:val="21"/>
          <w:szCs w:val="21"/>
          <w:lang w:val="pt-BR"/>
        </w:rPr>
        <w:t xml:space="preserve">no país 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>afirmam ter um nível de segurança de IA ainda em fase</w:t>
      </w:r>
      <w:r w:rsidRPr="46BF7DFD" w:rsidR="0D6521B5">
        <w:rPr>
          <w:rFonts w:ascii="Segoe UI" w:hAnsi="Segoe UI" w:eastAsia="Segoe UI" w:cs="Segoe UI"/>
          <w:sz w:val="21"/>
          <w:szCs w:val="21"/>
          <w:lang w:val="pt-BR"/>
        </w:rPr>
        <w:t xml:space="preserve"> </w:t>
      </w:r>
      <w:r w:rsidRPr="46BF7DFD" w:rsidR="2A2F9C0C">
        <w:rPr>
          <w:rFonts w:ascii="Segoe UI" w:hAnsi="Segoe UI" w:eastAsia="Segoe UI" w:cs="Segoe UI"/>
          <w:sz w:val="21"/>
          <w:szCs w:val="21"/>
          <w:lang w:val="pt-BR"/>
        </w:rPr>
        <w:t xml:space="preserve">de 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>desenvolviment</w:t>
      </w:r>
      <w:r w:rsidRPr="46BF7DFD" w:rsidR="5FE50A6F">
        <w:rPr>
          <w:rFonts w:ascii="Segoe UI" w:hAnsi="Segoe UI" w:eastAsia="Segoe UI" w:cs="Segoe UI"/>
          <w:sz w:val="21"/>
          <w:szCs w:val="21"/>
          <w:lang w:val="pt-BR"/>
        </w:rPr>
        <w:t>o</w:t>
      </w:r>
      <w:r w:rsidRPr="46BF7DFD" w:rsidR="1C2BEA71">
        <w:rPr>
          <w:rFonts w:ascii="Segoe UI" w:hAnsi="Segoe UI" w:eastAsia="Segoe UI" w:cs="Segoe UI"/>
          <w:sz w:val="21"/>
          <w:szCs w:val="21"/>
          <w:lang w:val="pt-BR"/>
        </w:rPr>
        <w:t xml:space="preserve">, 23% </w:t>
      </w:r>
      <w:r w:rsidRPr="46BF7DFD" w:rsidR="45C2C888">
        <w:rPr>
          <w:rFonts w:ascii="Segoe UI" w:hAnsi="Segoe UI" w:eastAsia="Segoe UI" w:cs="Segoe UI"/>
          <w:sz w:val="21"/>
          <w:szCs w:val="21"/>
          <w:lang w:val="pt-BR"/>
        </w:rPr>
        <w:t xml:space="preserve">consideram </w:t>
      </w:r>
      <w:r w:rsidRPr="46BF7DFD" w:rsidR="1A41756C">
        <w:rPr>
          <w:rFonts w:ascii="Segoe UI" w:hAnsi="Segoe UI" w:eastAsia="Segoe UI" w:cs="Segoe UI"/>
          <w:sz w:val="21"/>
          <w:szCs w:val="21"/>
          <w:lang w:val="pt-BR"/>
        </w:rPr>
        <w:t>estar num nível estável</w:t>
      </w:r>
      <w:r w:rsidRPr="46BF7DFD" w:rsidR="45C2C888">
        <w:rPr>
          <w:rFonts w:ascii="Segoe UI" w:hAnsi="Segoe UI" w:eastAsia="Segoe UI" w:cs="Segoe UI"/>
          <w:sz w:val="21"/>
          <w:szCs w:val="21"/>
          <w:lang w:val="pt-BR"/>
        </w:rPr>
        <w:t xml:space="preserve"> e apenas 11% </w:t>
      </w:r>
      <w:r w:rsidRPr="46BF7DFD" w:rsidR="1B20691D">
        <w:rPr>
          <w:rFonts w:ascii="Segoe UI" w:hAnsi="Segoe UI" w:eastAsia="Segoe UI" w:cs="Segoe UI"/>
          <w:sz w:val="21"/>
          <w:szCs w:val="21"/>
          <w:lang w:val="pt-BR"/>
        </w:rPr>
        <w:t xml:space="preserve">acreditam estar num </w:t>
      </w:r>
      <w:r w:rsidRPr="46BF7DFD" w:rsidR="600A1B07">
        <w:rPr>
          <w:rFonts w:ascii="Segoe UI" w:hAnsi="Segoe UI" w:eastAsia="Segoe UI" w:cs="Segoe UI"/>
          <w:sz w:val="21"/>
          <w:szCs w:val="21"/>
          <w:lang w:val="pt-BR"/>
        </w:rPr>
        <w:t>patamar</w:t>
      </w:r>
      <w:r w:rsidRPr="46BF7DFD" w:rsidR="1B20691D">
        <w:rPr>
          <w:rFonts w:ascii="Segoe UI" w:hAnsi="Segoe UI" w:eastAsia="Segoe UI" w:cs="Segoe UI"/>
          <w:sz w:val="21"/>
          <w:szCs w:val="21"/>
          <w:lang w:val="pt-BR"/>
        </w:rPr>
        <w:t xml:space="preserve"> de segurança de IA avançado</w:t>
      </w:r>
      <w:r w:rsidRPr="46BF7DFD" w:rsidR="45C2C888">
        <w:rPr>
          <w:rFonts w:ascii="Segoe UI" w:hAnsi="Segoe UI" w:eastAsia="Segoe UI" w:cs="Segoe UI"/>
          <w:sz w:val="21"/>
          <w:szCs w:val="21"/>
          <w:lang w:val="pt-BR"/>
        </w:rPr>
        <w:t>.</w:t>
      </w:r>
      <w:r w:rsidRPr="46BF7DFD" w:rsidR="0396AE2E">
        <w:rPr>
          <w:rFonts w:ascii="Segoe UI" w:hAnsi="Segoe UI" w:eastAsia="Segoe UI" w:cs="Segoe UI"/>
          <w:sz w:val="21"/>
          <w:szCs w:val="21"/>
          <w:lang w:val="pt-BR"/>
        </w:rPr>
        <w:t xml:space="preserve"> </w:t>
      </w:r>
    </w:p>
    <w:p w:rsidR="006536A6" w:rsidP="1322F332" w:rsidRDefault="4C10A155" w14:paraId="6020707E" w14:textId="3E3CAA1F">
      <w:pPr>
        <w:spacing w:after="120" w:line="300" w:lineRule="auto"/>
        <w:jc w:val="both"/>
      </w:pPr>
      <w:r w:rsidRPr="1322F332">
        <w:rPr>
          <w:rFonts w:ascii="Segoe UI" w:hAnsi="Segoe UI" w:eastAsia="Segoe UI" w:cs="Segoe UI"/>
          <w:sz w:val="21"/>
          <w:szCs w:val="21"/>
          <w:lang w:val="pt-BR"/>
        </w:rPr>
        <w:t>Ao mesmo tempo, subsistem barreiras relevantes para as organizações nacionais conseguirem estar totalmente conformes com esta Diretiva</w:t>
      </w:r>
      <w:r w:rsidRPr="1322F332" w:rsidR="0619048F">
        <w:rPr>
          <w:rFonts w:ascii="Segoe UI" w:hAnsi="Segoe UI" w:eastAsia="Segoe UI" w:cs="Segoe UI"/>
          <w:sz w:val="21"/>
          <w:szCs w:val="21"/>
          <w:lang w:val="pt-BR"/>
        </w:rPr>
        <w:t xml:space="preserve">. Para </w:t>
      </w:r>
      <w:r w:rsidRPr="1322F332">
        <w:rPr>
          <w:rFonts w:ascii="Segoe UI" w:hAnsi="Segoe UI" w:eastAsia="Segoe UI" w:cs="Segoe UI"/>
          <w:sz w:val="21"/>
          <w:szCs w:val="21"/>
          <w:lang w:val="pt-BR"/>
        </w:rPr>
        <w:t>44% das organizações portuguesas a transição para tratar a gestão de risco cibernético como verdadeiramente obrigatória</w:t>
      </w:r>
      <w:r w:rsidRPr="1322F332" w:rsidR="424AE1D6">
        <w:rPr>
          <w:rFonts w:ascii="Segoe UI" w:hAnsi="Segoe UI" w:eastAsia="Segoe UI" w:cs="Segoe UI"/>
          <w:sz w:val="21"/>
          <w:szCs w:val="21"/>
          <w:lang w:val="pt-BR"/>
        </w:rPr>
        <w:t xml:space="preserve">, e não apenas como uma recomendação, </w:t>
      </w:r>
      <w:r w:rsidRPr="1322F332">
        <w:rPr>
          <w:rFonts w:ascii="Segoe UI" w:hAnsi="Segoe UI" w:eastAsia="Segoe UI" w:cs="Segoe UI"/>
          <w:sz w:val="21"/>
          <w:szCs w:val="21"/>
          <w:lang w:val="pt-BR"/>
        </w:rPr>
        <w:t xml:space="preserve">continua a ser um dos principais desafios; 24% indicam dificuldades no mapeamento das suas capacidades face aos requisitos da </w:t>
      </w:r>
      <w:r w:rsidRPr="1322F332" w:rsidR="4CC785B7">
        <w:rPr>
          <w:rFonts w:ascii="Segoe UI" w:hAnsi="Segoe UI" w:eastAsia="Segoe UI" w:cs="Segoe UI"/>
          <w:sz w:val="21"/>
          <w:szCs w:val="21"/>
          <w:lang w:val="pt-BR"/>
        </w:rPr>
        <w:t xml:space="preserve">Diretiva </w:t>
      </w:r>
      <w:r w:rsidRPr="1322F332">
        <w:rPr>
          <w:rFonts w:ascii="Segoe UI" w:hAnsi="Segoe UI" w:eastAsia="Segoe UI" w:cs="Segoe UI"/>
          <w:sz w:val="21"/>
          <w:szCs w:val="21"/>
          <w:lang w:val="pt-BR"/>
        </w:rPr>
        <w:t xml:space="preserve">NIS2; e outros 24% assinalam a complexidade associada às variações de políticas e controlos entre diferentes países da UE. </w:t>
      </w:r>
    </w:p>
    <w:p w:rsidR="006536A6" w:rsidP="1322F332" w:rsidRDefault="0396AE2E" w14:paraId="442FA2E6" w14:textId="328E4A55">
      <w:pPr>
        <w:spacing w:after="120" w:line="300" w:lineRule="auto"/>
        <w:jc w:val="both"/>
      </w:pPr>
      <w:r w:rsidRPr="1322F332">
        <w:rPr>
          <w:rFonts w:ascii="Segoe UI" w:hAnsi="Segoe UI" w:eastAsia="Segoe UI" w:cs="Segoe UI"/>
          <w:sz w:val="21"/>
          <w:szCs w:val="21"/>
          <w:lang w:val="pt-BR"/>
        </w:rPr>
        <w:t xml:space="preserve">Apesar destes desafios, observa‑se também um forte impulso positivo: 36% das organizações apontam a melhoria da resiliência face a ciberameaças como principal motor de modernização, 29% destacam a necessidade de reforçar </w:t>
      </w:r>
      <w:r w:rsidRPr="1322F332" w:rsidR="56D1C2F7">
        <w:rPr>
          <w:rFonts w:ascii="Segoe UI" w:hAnsi="Segoe UI" w:eastAsia="Segoe UI" w:cs="Segoe UI"/>
          <w:sz w:val="21"/>
          <w:szCs w:val="21"/>
          <w:lang w:val="pt-BR"/>
        </w:rPr>
        <w:t xml:space="preserve">a </w:t>
      </w:r>
      <w:r w:rsidRPr="1322F332">
        <w:rPr>
          <w:rFonts w:ascii="Segoe UI" w:hAnsi="Segoe UI" w:eastAsia="Segoe UI" w:cs="Segoe UI"/>
          <w:sz w:val="21"/>
          <w:szCs w:val="21"/>
          <w:lang w:val="pt-BR"/>
        </w:rPr>
        <w:t>preparação e conformidade regulatória e 24% sublinham o acesso a tecnologias avançadas como elemento determinante para acelerar esta evolução.</w:t>
      </w:r>
    </w:p>
    <w:p w:rsidR="006536A6" w:rsidP="1322F332" w:rsidRDefault="0E383678" w14:paraId="52496DA0" w14:textId="2F619BEA">
      <w:pPr>
        <w:spacing w:after="0" w:line="300" w:lineRule="auto"/>
        <w:jc w:val="both"/>
      </w:pPr>
      <w:r w:rsidRPr="1322F332">
        <w:rPr>
          <w:rFonts w:eastAsiaTheme="minorEastAsia"/>
          <w:b/>
          <w:bCs/>
          <w:color w:val="00B0F0"/>
          <w:lang w:val="pt-BR" w:eastAsia="pt-PT"/>
        </w:rPr>
        <w:t xml:space="preserve">Modernização, governação e IA como motores para a conformidade com a Diretiva NIS2 </w:t>
      </w:r>
    </w:p>
    <w:p w:rsidR="006536A6" w:rsidP="1322F332" w:rsidRDefault="435C7857" w14:paraId="5D83849C" w14:textId="3CF43BF5">
      <w:pPr>
        <w:spacing w:after="0" w:line="300" w:lineRule="auto"/>
        <w:jc w:val="both"/>
      </w:pPr>
      <w:r w:rsidRPr="1322F332">
        <w:rPr>
          <w:rFonts w:ascii="Segoe UI" w:hAnsi="Segoe UI" w:eastAsia="Segoe UI" w:cs="Segoe UI"/>
          <w:sz w:val="21"/>
          <w:szCs w:val="21"/>
          <w:lang w:val="pt-BR"/>
        </w:rPr>
        <w:t>A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 transposição da</w:t>
      </w:r>
      <w:r w:rsidRPr="1322F332" w:rsidR="24242DF4">
        <w:rPr>
          <w:rFonts w:ascii="Segoe UI" w:hAnsi="Segoe UI" w:eastAsia="Segoe UI" w:cs="Segoe UI"/>
          <w:sz w:val="21"/>
          <w:szCs w:val="21"/>
          <w:lang w:val="pt-BR"/>
        </w:rPr>
        <w:t xml:space="preserve"> Diretiva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 NIS2 representa uma oportunidade para as organizações</w:t>
      </w:r>
      <w:r w:rsidRPr="1322F332" w:rsidR="5AF77EA8">
        <w:rPr>
          <w:rFonts w:ascii="Segoe UI" w:hAnsi="Segoe UI" w:eastAsia="Segoe UI" w:cs="Segoe UI"/>
          <w:sz w:val="21"/>
          <w:szCs w:val="21"/>
          <w:lang w:val="pt-BR"/>
        </w:rPr>
        <w:t xml:space="preserve"> europeias</w:t>
      </w:r>
      <w:r w:rsidRPr="1322F332" w:rsidR="08EED0A6">
        <w:rPr>
          <w:rFonts w:ascii="Segoe UI" w:hAnsi="Segoe UI" w:eastAsia="Segoe UI" w:cs="Segoe UI"/>
          <w:sz w:val="21"/>
          <w:szCs w:val="21"/>
          <w:lang w:val="pt-BR"/>
        </w:rPr>
        <w:t xml:space="preserve"> irem além da conformidade e consolidarem uma estratégia de segurança moderna, resiliente e preparada para o futuro. </w:t>
      </w:r>
      <w:r w:rsidRPr="1322F332" w:rsidR="0A2839C7">
        <w:rPr>
          <w:rFonts w:ascii="Segoe UI" w:hAnsi="Segoe UI" w:eastAsia="Segoe UI" w:cs="Segoe UI"/>
          <w:sz w:val="21"/>
          <w:szCs w:val="21"/>
          <w:lang w:val="pt-BR"/>
        </w:rPr>
        <w:t xml:space="preserve">O relatório conclui que, para </w:t>
      </w:r>
      <w:r w:rsidRPr="1322F332" w:rsidR="5BE55510">
        <w:rPr>
          <w:rFonts w:ascii="Segoe UI" w:hAnsi="Segoe UI" w:eastAsia="Segoe UI" w:cs="Segoe UI"/>
          <w:sz w:val="21"/>
          <w:szCs w:val="21"/>
          <w:lang w:val="pt-BR"/>
        </w:rPr>
        <w:t xml:space="preserve">as empresas europeias garantirem conformidade com esta diretiva </w:t>
      </w:r>
      <w:r w:rsidRPr="1322F332" w:rsidR="0A2839C7">
        <w:rPr>
          <w:rFonts w:ascii="Segoe UI" w:hAnsi="Segoe UI" w:eastAsia="Segoe UI" w:cs="Segoe UI"/>
          <w:sz w:val="21"/>
          <w:szCs w:val="21"/>
          <w:lang w:val="pt-BR"/>
        </w:rPr>
        <w:t xml:space="preserve">será essencial </w:t>
      </w:r>
      <w:r w:rsidRPr="1322F332" w:rsidR="0A2839C7">
        <w:rPr>
          <w:rFonts w:ascii="Segoe UI" w:hAnsi="Segoe UI" w:eastAsia="Segoe UI" w:cs="Segoe UI"/>
          <w:b/>
          <w:bCs/>
          <w:sz w:val="21"/>
          <w:szCs w:val="21"/>
          <w:lang w:val="pt-BR"/>
        </w:rPr>
        <w:t>formalizar a governação</w:t>
      </w:r>
      <w:r w:rsidRPr="1322F332" w:rsidR="0A2839C7">
        <w:rPr>
          <w:rFonts w:ascii="Segoe UI" w:hAnsi="Segoe UI" w:eastAsia="Segoe UI" w:cs="Segoe UI"/>
          <w:sz w:val="21"/>
          <w:szCs w:val="21"/>
          <w:lang w:val="pt-BR"/>
        </w:rPr>
        <w:t xml:space="preserve">, </w:t>
      </w:r>
      <w:r w:rsidRPr="1322F332" w:rsidR="0A2839C7">
        <w:rPr>
          <w:rFonts w:ascii="Segoe UI" w:hAnsi="Segoe UI" w:eastAsia="Segoe UI" w:cs="Segoe UI"/>
          <w:b/>
          <w:bCs/>
          <w:sz w:val="21"/>
          <w:szCs w:val="21"/>
          <w:lang w:val="pt-BR"/>
        </w:rPr>
        <w:t>acelerar a modernização</w:t>
      </w:r>
      <w:r w:rsidRPr="1322F332" w:rsidR="0A2839C7">
        <w:rPr>
          <w:rFonts w:ascii="Segoe UI" w:hAnsi="Segoe UI" w:eastAsia="Segoe UI" w:cs="Segoe UI"/>
          <w:sz w:val="21"/>
          <w:szCs w:val="21"/>
          <w:lang w:val="pt-BR"/>
        </w:rPr>
        <w:t xml:space="preserve">, </w:t>
      </w:r>
      <w:r w:rsidRPr="1322F332" w:rsidR="0A2839C7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adotar uma abordagem de segurança impulsionada por </w:t>
      </w:r>
      <w:bookmarkStart w:name="_Int_VwGpdr28" w:id="20"/>
      <w:r w:rsidRPr="1322F332" w:rsidR="1CAE95A9">
        <w:rPr>
          <w:rFonts w:ascii="Segoe UI" w:hAnsi="Segoe UI" w:eastAsia="Segoe UI" w:cs="Segoe UI"/>
          <w:b/>
          <w:bCs/>
          <w:sz w:val="21"/>
          <w:szCs w:val="21"/>
          <w:lang w:val="pt-BR"/>
        </w:rPr>
        <w:t>IA, reduzir</w:t>
      </w:r>
      <w:bookmarkEnd w:id="20"/>
      <w:r w:rsidRPr="1322F332" w:rsidR="0A2839C7">
        <w:rPr>
          <w:rFonts w:ascii="Segoe UI" w:hAnsi="Segoe UI" w:eastAsia="Segoe UI" w:cs="Segoe UI"/>
          <w:b/>
          <w:bCs/>
          <w:sz w:val="21"/>
          <w:szCs w:val="21"/>
          <w:lang w:val="pt-BR"/>
        </w:rPr>
        <w:t xml:space="preserve"> fragmentação tecnológica</w:t>
      </w:r>
      <w:r w:rsidRPr="1322F332" w:rsidR="0A2839C7">
        <w:rPr>
          <w:rFonts w:ascii="Segoe UI" w:hAnsi="Segoe UI" w:eastAsia="Segoe UI" w:cs="Segoe UI"/>
          <w:sz w:val="21"/>
          <w:szCs w:val="21"/>
          <w:lang w:val="pt-BR"/>
        </w:rPr>
        <w:t xml:space="preserve"> e </w:t>
      </w:r>
      <w:r w:rsidRPr="1322F332" w:rsidR="0A2839C7">
        <w:rPr>
          <w:rFonts w:ascii="Segoe UI" w:hAnsi="Segoe UI" w:eastAsia="Segoe UI" w:cs="Segoe UI"/>
          <w:b/>
          <w:bCs/>
          <w:sz w:val="21"/>
          <w:szCs w:val="21"/>
          <w:lang w:val="pt-BR"/>
        </w:rPr>
        <w:t>preparar a conformidade em múltiplos países</w:t>
      </w:r>
      <w:r w:rsidRPr="1322F332" w:rsidR="0A2839C7">
        <w:rPr>
          <w:rFonts w:ascii="Segoe UI" w:hAnsi="Segoe UI" w:eastAsia="Segoe UI" w:cs="Segoe UI"/>
          <w:sz w:val="21"/>
          <w:szCs w:val="21"/>
          <w:lang w:val="pt-BR"/>
        </w:rPr>
        <w:t>, numa estratégia em que a cibersegurança deixa de ser apenas um requisito regulatório para se afirmar como base para inovação sustentável e resiliência a longo prazo.</w:t>
      </w:r>
    </w:p>
    <w:p w:rsidR="006536A6" w:rsidP="1322F332" w:rsidRDefault="006536A6" w14:paraId="7A2801AA" w14:textId="1457C81E">
      <w:pPr>
        <w:spacing w:after="0" w:line="300" w:lineRule="auto"/>
        <w:jc w:val="both"/>
        <w:rPr>
          <w:rFonts w:ascii="Segoe UI" w:hAnsi="Segoe UI" w:eastAsia="Segoe UI" w:cs="Segoe UI"/>
          <w:sz w:val="21"/>
          <w:szCs w:val="21"/>
          <w:lang w:val="pt-BR"/>
        </w:rPr>
      </w:pPr>
    </w:p>
    <w:p w:rsidR="006536A6" w:rsidP="1322F332" w:rsidRDefault="24E240A9" w14:paraId="11CE172B" w14:textId="2BBA2836">
      <w:pPr>
        <w:spacing w:after="0" w:line="300" w:lineRule="auto"/>
        <w:jc w:val="both"/>
      </w:pPr>
      <w:r w:rsidRPr="1322F332">
        <w:rPr>
          <w:rFonts w:ascii="Segoe UI" w:hAnsi="Segoe UI" w:eastAsia="Segoe UI" w:cs="Segoe UI"/>
          <w:color w:val="000000" w:themeColor="text1"/>
          <w:lang w:val="pt-PT"/>
        </w:rPr>
        <w:t xml:space="preserve">Consulte mais informações </w:t>
      </w:r>
      <w:hyperlink r:id="rId12">
        <w:r w:rsidRPr="1322F332">
          <w:rPr>
            <w:rStyle w:val="Hiperligao"/>
            <w:rFonts w:ascii="Segoe UI" w:hAnsi="Segoe UI" w:eastAsia="Segoe UI" w:cs="Segoe UI"/>
            <w:lang w:val="pt-PT"/>
          </w:rPr>
          <w:t>aqui</w:t>
        </w:r>
        <w:r w:rsidRPr="1322F332" w:rsidR="65D7D117">
          <w:rPr>
            <w:rStyle w:val="Hiperligao"/>
            <w:rFonts w:ascii="Segoe UI" w:hAnsi="Segoe UI" w:eastAsia="Segoe UI" w:cs="Segoe UI"/>
            <w:lang w:val="pt-PT"/>
          </w:rPr>
          <w:t>.</w:t>
        </w:r>
      </w:hyperlink>
    </w:p>
    <w:p w:rsidR="006536A6" w:rsidP="1322F332" w:rsidRDefault="006536A6" w14:paraId="0BFA9610" w14:textId="1FF7AA9C">
      <w:pPr>
        <w:spacing w:after="120" w:line="300" w:lineRule="auto"/>
        <w:jc w:val="both"/>
        <w:rPr>
          <w:rFonts w:ascii="Segoe UI" w:hAnsi="Segoe UI" w:eastAsia="Segoe UI" w:cs="Segoe UI"/>
          <w:sz w:val="21"/>
          <w:szCs w:val="21"/>
          <w:lang w:val="pt-BR"/>
        </w:rPr>
      </w:pPr>
    </w:p>
    <w:p w:rsidR="006536A6" w:rsidP="2FA7EED0" w:rsidRDefault="242DA1CD" w14:paraId="2815A9F7" w14:textId="5D1EF254">
      <w:pPr>
        <w:spacing w:after="0" w:line="240" w:lineRule="auto"/>
        <w:rPr>
          <w:rFonts w:ascii="Segoe UI" w:hAnsi="Segoe UI" w:eastAsia="Segoe UI" w:cs="Segoe UI"/>
          <w:color w:val="000000" w:themeColor="text1"/>
          <w:sz w:val="16"/>
          <w:szCs w:val="16"/>
          <w:lang w:val="pt-PT"/>
        </w:rPr>
      </w:pPr>
      <w:r w:rsidRPr="2FA7EED0">
        <w:rPr>
          <w:rFonts w:ascii="Segoe UI" w:hAnsi="Segoe UI" w:eastAsia="Segoe UI" w:cs="Segoe UI"/>
          <w:b/>
          <w:bCs/>
          <w:color w:val="000000" w:themeColor="text1"/>
          <w:sz w:val="16"/>
          <w:szCs w:val="16"/>
          <w:lang w:val="pt-PT"/>
        </w:rPr>
        <w:lastRenderedPageBreak/>
        <w:t>CONTACTOS</w:t>
      </w:r>
    </w:p>
    <w:p w:rsidR="006536A6" w:rsidP="2FA7EED0" w:rsidRDefault="006536A6" w14:paraId="4F3A7995" w14:textId="0C8E7601">
      <w:pPr>
        <w:spacing w:after="0" w:line="240" w:lineRule="auto"/>
        <w:rPr>
          <w:rFonts w:ascii="Segoe UI" w:hAnsi="Segoe UI" w:eastAsia="Segoe UI" w:cs="Segoe UI"/>
          <w:color w:val="000000" w:themeColor="text1"/>
          <w:sz w:val="16"/>
          <w:szCs w:val="16"/>
          <w:lang w:val="pt-P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655"/>
        <w:gridCol w:w="2385"/>
        <w:gridCol w:w="3150"/>
      </w:tblGrid>
      <w:tr w:rsidR="2FA7EED0" w:rsidTr="2FA7EED0" w14:paraId="112C4282" w14:textId="77777777">
        <w:trPr>
          <w:trHeight w:val="270"/>
        </w:trPr>
        <w:tc>
          <w:tcPr>
            <w:tcW w:w="265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2B60997D" w14:textId="09854FD6">
            <w:pPr>
              <w:spacing w:line="240" w:lineRule="auto"/>
              <w:rPr>
                <w:rFonts w:ascii="Segoe UI" w:hAnsi="Segoe UI" w:eastAsia="Segoe UI" w:cs="Segoe UI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b/>
                <w:bCs/>
                <w:sz w:val="18"/>
                <w:szCs w:val="18"/>
              </w:rPr>
              <w:t>Tânia Nascimento</w:t>
            </w:r>
          </w:p>
        </w:tc>
        <w:tc>
          <w:tcPr>
            <w:tcW w:w="2385" w:type="dxa"/>
            <w:tcBorders>
              <w:top w:val="none" w:color="000000" w:themeColor="text1" w:sz="6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1AD65E6E" w14:textId="02994FA8">
            <w:pPr>
              <w:spacing w:line="240" w:lineRule="auto"/>
              <w:rPr>
                <w:rFonts w:ascii="Segoe UI" w:hAnsi="Segoe UI" w:eastAsia="Segoe UI" w:cs="Segoe UI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3150" w:type="dxa"/>
            <w:tcBorders>
              <w:top w:val="none" w:color="000000" w:themeColor="text1" w:sz="6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21A40B6B" w14:textId="43FCAE02">
            <w:pPr>
              <w:spacing w:after="0" w:line="240" w:lineRule="auto"/>
              <w:ind w:left="-113"/>
              <w:rPr>
                <w:rFonts w:ascii="Segoe UI" w:hAnsi="Segoe UI" w:eastAsia="Segoe UI" w:cs="Segoe UI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b/>
                <w:bCs/>
                <w:sz w:val="18"/>
                <w:szCs w:val="18"/>
              </w:rPr>
              <w:t>Catarina Brito</w:t>
            </w:r>
          </w:p>
        </w:tc>
      </w:tr>
      <w:tr w:rsidR="2FA7EED0" w:rsidTr="2FA7EED0" w14:paraId="5486A592" w14:textId="77777777">
        <w:trPr>
          <w:trHeight w:val="270"/>
        </w:trPr>
        <w:tc>
          <w:tcPr>
            <w:tcW w:w="265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12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6743C49B" w14:textId="022D80C2">
            <w:pPr>
              <w:spacing w:line="240" w:lineRule="auto"/>
              <w:rPr>
                <w:rFonts w:ascii="Segoe UI" w:hAnsi="Segoe UI" w:eastAsia="Segoe UI" w:cs="Segoe UI"/>
                <w:color w:val="0000FF"/>
                <w:sz w:val="18"/>
                <w:szCs w:val="18"/>
              </w:rPr>
            </w:pPr>
            <w:hyperlink r:id="rId13">
              <w:r w:rsidRPr="2FA7EED0">
                <w:rPr>
                  <w:rStyle w:val="Hiperligao"/>
                  <w:rFonts w:ascii="Segoe UI" w:hAnsi="Segoe UI" w:eastAsia="Segoe UI" w:cs="Segoe UI"/>
                  <w:sz w:val="18"/>
                  <w:szCs w:val="18"/>
                </w:rPr>
                <w:t>tania.nascimento@lift.com.pt</w:t>
              </w:r>
            </w:hyperlink>
          </w:p>
        </w:tc>
        <w:tc>
          <w:tcPr>
            <w:tcW w:w="238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0512D1B6" w14:textId="54117C74">
            <w:pPr>
              <w:spacing w:line="240" w:lineRule="auto"/>
              <w:rPr>
                <w:rFonts w:ascii="Segoe UI" w:hAnsi="Segoe UI" w:eastAsia="Segoe UI" w:cs="Segoe UI"/>
                <w:color w:val="0000FF"/>
                <w:sz w:val="18"/>
                <w:szCs w:val="18"/>
              </w:rPr>
            </w:pPr>
            <w:hyperlink r:id="rId14">
              <w:r w:rsidRPr="2FA7EED0">
                <w:rPr>
                  <w:rStyle w:val="Hiperligao"/>
                  <w:rFonts w:ascii="Segoe UI" w:hAnsi="Segoe UI" w:eastAsia="Segoe UI" w:cs="Segoe UI"/>
                  <w:sz w:val="18"/>
                  <w:szCs w:val="18"/>
                </w:rPr>
                <w:t>adriana.vieira@lift.com.pt</w:t>
              </w:r>
            </w:hyperlink>
          </w:p>
        </w:tc>
        <w:tc>
          <w:tcPr>
            <w:tcW w:w="3150" w:type="dxa"/>
            <w:tcBorders>
              <w:top w:val="none" w:color="000000" w:themeColor="text1" w:sz="6" w:space="0"/>
              <w:left w:val="non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6E213C09" w14:textId="5D34D4E2">
            <w:pPr>
              <w:spacing w:after="0" w:line="240" w:lineRule="auto"/>
              <w:ind w:left="-113"/>
              <w:rPr>
                <w:rFonts w:ascii="Segoe UI" w:hAnsi="Segoe UI" w:eastAsia="Segoe UI" w:cs="Segoe UI"/>
                <w:sz w:val="18"/>
                <w:szCs w:val="18"/>
              </w:rPr>
            </w:pPr>
            <w:hyperlink r:id="rId15">
              <w:r w:rsidRPr="2FA7EED0">
                <w:rPr>
                  <w:rStyle w:val="Hiperligao"/>
                  <w:rFonts w:ascii="Segoe UI" w:hAnsi="Segoe UI" w:eastAsia="Segoe UI" w:cs="Segoe UI"/>
                  <w:sz w:val="18"/>
                  <w:szCs w:val="18"/>
                </w:rPr>
                <w:t>catarina.brito@lift.com.pt</w:t>
              </w:r>
            </w:hyperlink>
            <w:r w:rsidRPr="2FA7EED0">
              <w:rPr>
                <w:rFonts w:ascii="Segoe UI" w:hAnsi="Segoe UI" w:eastAsia="Segoe UI" w:cs="Segoe UI"/>
                <w:sz w:val="18"/>
                <w:szCs w:val="18"/>
              </w:rPr>
              <w:t xml:space="preserve"> </w:t>
            </w:r>
          </w:p>
        </w:tc>
      </w:tr>
      <w:tr w:rsidR="2FA7EED0" w:rsidTr="2FA7EED0" w14:paraId="1EED8BB7" w14:textId="77777777">
        <w:trPr>
          <w:trHeight w:val="525"/>
        </w:trPr>
        <w:tc>
          <w:tcPr>
            <w:tcW w:w="2655" w:type="dxa"/>
            <w:tcBorders>
              <w:top w:val="none" w:color="000000" w:themeColor="text1" w:sz="12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12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65BF0F70" w14:textId="4E035272">
            <w:pPr>
              <w:spacing w:after="0" w:line="240" w:lineRule="auto"/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  <w:t xml:space="preserve">915 292 914  </w:t>
            </w:r>
          </w:p>
          <w:p w:rsidR="2FA7EED0" w:rsidP="2FA7EED0" w:rsidRDefault="2FA7EED0" w14:paraId="413E597F" w14:textId="610D9D46">
            <w:pPr>
              <w:spacing w:line="240" w:lineRule="auto"/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5D0BC839" w14:textId="4A6D5C73">
            <w:pPr>
              <w:spacing w:line="240" w:lineRule="auto"/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  <w:t>910 769 442</w:t>
            </w:r>
          </w:p>
        </w:tc>
        <w:tc>
          <w:tcPr>
            <w:tcW w:w="3150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0EAA3E3E" w14:textId="783A902D">
            <w:pPr>
              <w:spacing w:after="0" w:line="240" w:lineRule="auto"/>
              <w:ind w:left="-113"/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  <w:t>914 310 661</w:t>
            </w:r>
          </w:p>
        </w:tc>
      </w:tr>
    </w:tbl>
    <w:p w:rsidR="2FA7EED0" w:rsidP="2FA7EED0" w:rsidRDefault="2FA7EED0" w14:paraId="592F8140" w14:textId="1F629920">
      <w:pPr>
        <w:spacing w:after="120" w:line="312" w:lineRule="auto"/>
        <w:jc w:val="both"/>
        <w:rPr>
          <w:rFonts w:ascii="Segoe UI" w:hAnsi="Segoe UI" w:eastAsia="Segoe UI" w:cs="Segoe UI"/>
          <w:lang w:val="pt-PT"/>
        </w:rPr>
      </w:pPr>
    </w:p>
    <w:p w:rsidRPr="00C1359E" w:rsidR="002C4BA1" w:rsidP="6918809A" w:rsidRDefault="002C4BA1" w14:paraId="1C8C1835" w14:textId="77777777">
      <w:pPr>
        <w:spacing w:after="0" w:line="240" w:lineRule="auto"/>
        <w:rPr>
          <w:rFonts w:ascii="Segoe UI" w:hAnsi="Segoe UI" w:eastAsia="Segoe UI" w:cs="Segoe UI"/>
          <w:sz w:val="16"/>
          <w:szCs w:val="16"/>
          <w:lang w:val="pt-PT"/>
        </w:rPr>
      </w:pPr>
      <w:r w:rsidRPr="6918809A">
        <w:rPr>
          <w:rFonts w:ascii="Segoe UI" w:hAnsi="Segoe UI" w:eastAsia="Segoe UI" w:cs="Segoe UI"/>
          <w:b/>
          <w:bCs/>
          <w:sz w:val="16"/>
          <w:szCs w:val="16"/>
          <w:lang w:val="pt-PT"/>
        </w:rPr>
        <w:t>SOBRE A MICROSOFT</w:t>
      </w:r>
    </w:p>
    <w:p w:rsidRPr="00C37287" w:rsidR="003762C2" w:rsidP="6B77B554" w:rsidRDefault="002C4BA1" w14:paraId="7474F020" w14:textId="4032D810">
      <w:pPr>
        <w:spacing w:after="12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  <w:r w:rsidRPr="6B77B554">
        <w:rPr>
          <w:rFonts w:ascii="Segoe UI" w:hAnsi="Segoe UI" w:eastAsia="Segoe UI" w:cs="Segoe UI"/>
          <w:sz w:val="16"/>
          <w:szCs w:val="16"/>
          <w:lang w:val="pt-PT"/>
        </w:rPr>
        <w:t>Microsoft (</w:t>
      </w:r>
      <w:proofErr w:type="spellStart"/>
      <w:r w:rsidRPr="6B77B554">
        <w:rPr>
          <w:rFonts w:ascii="Segoe UI" w:hAnsi="Segoe UI" w:eastAsia="Segoe UI" w:cs="Segoe UI"/>
          <w:sz w:val="16"/>
          <w:szCs w:val="16"/>
          <w:lang w:val="pt-PT"/>
        </w:rPr>
        <w:t>Nasdaq</w:t>
      </w:r>
      <w:proofErr w:type="spellEnd"/>
      <w:r w:rsidRPr="6B77B554">
        <w:rPr>
          <w:rFonts w:ascii="Segoe UI" w:hAnsi="Segoe UI" w:eastAsia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p w:rsidR="272BDAB0" w:rsidP="272BDAB0" w:rsidRDefault="272BDAB0" w14:paraId="41753379" w14:textId="0C94469B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</w:p>
    <w:p w:rsidR="272BDAB0" w:rsidP="272BDAB0" w:rsidRDefault="272BDAB0" w14:paraId="6D867376" w14:textId="7495DF83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</w:p>
    <w:p w:rsidR="272BDAB0" w:rsidP="272BDAB0" w:rsidRDefault="272BDAB0" w14:paraId="75648B8E" w14:textId="3E0278FB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</w:p>
    <w:p w:rsidR="272BDAB0" w:rsidP="272BDAB0" w:rsidRDefault="272BDAB0" w14:paraId="23B37DB9" w14:textId="03454FF7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</w:p>
    <w:sectPr w:rsidR="272BDAB0" w:rsidSect="00AC3371">
      <w:headerReference w:type="default" r:id="rId16"/>
      <w:pgSz w:w="11906" w:h="16838" w:orient="portrait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E6E" w:rsidP="0019397E" w:rsidRDefault="00A33E6E" w14:paraId="544B9424" w14:textId="77777777">
      <w:pPr>
        <w:spacing w:after="0" w:line="240" w:lineRule="auto"/>
      </w:pPr>
      <w:r>
        <w:separator/>
      </w:r>
    </w:p>
  </w:endnote>
  <w:endnote w:type="continuationSeparator" w:id="0">
    <w:p w:rsidR="00A33E6E" w:rsidP="0019397E" w:rsidRDefault="00A33E6E" w14:paraId="0F1E11D9" w14:textId="77777777">
      <w:pPr>
        <w:spacing w:after="0" w:line="240" w:lineRule="auto"/>
      </w:pPr>
      <w:r>
        <w:continuationSeparator/>
      </w:r>
    </w:p>
  </w:endnote>
  <w:endnote w:type="continuationNotice" w:id="1">
    <w:p w:rsidR="00A33E6E" w:rsidRDefault="00A33E6E" w14:paraId="6F496D0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E6E" w:rsidP="0019397E" w:rsidRDefault="00A33E6E" w14:paraId="5345B385" w14:textId="77777777">
      <w:pPr>
        <w:spacing w:after="0" w:line="240" w:lineRule="auto"/>
      </w:pPr>
      <w:r>
        <w:separator/>
      </w:r>
    </w:p>
  </w:footnote>
  <w:footnote w:type="continuationSeparator" w:id="0">
    <w:p w:rsidR="00A33E6E" w:rsidP="0019397E" w:rsidRDefault="00A33E6E" w14:paraId="38411B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33E6E" w:rsidRDefault="00A33E6E" w14:paraId="09DC442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3A1B" w:rsidP="00B34F95" w:rsidRDefault="001159AC" w14:paraId="3E9747AB" w14:textId="0F93995A">
    <w:pPr>
      <w:pStyle w:val="Cabealho"/>
    </w:pPr>
    <w:bookmarkStart w:name="_Hlk55806922" w:id="21"/>
    <w:bookmarkStart w:name="_Hlk55806923" w:id="22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21"/>
    <w:bookmarkEnd w:id="22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AqiWP30Gje64i" int2:id="2jYms67Z">
      <int2:state int2:value="Rejected" int2:type="spell"/>
    </int2:textHash>
    <int2:textHash int2:hashCode="g92davQ/jL7gis" int2:id="prV0edr2">
      <int2:state int2:value="Rejected" int2:type="spell"/>
    </int2:textHash>
    <int2:textHash int2:hashCode="cA0UYONDDsihJS" int2:id="S23AFZ6h">
      <int2:state int2:value="Rejected" int2:type="spell"/>
    </int2:textHash>
    <int2:textHash int2:hashCode="0BXMRlvbTlGYff" int2:id="JU3aWESZ">
      <int2:state int2:value="Rejected" int2:type="spell"/>
    </int2:textHash>
    <int2:textHash int2:hashCode="5+Nx8/iqVolemt" int2:id="2J5AhgKN">
      <int2:state int2:value="Rejected" int2:type="spell"/>
    </int2:textHash>
    <int2:textHash int2:hashCode="ybyEmpaPJDJoSs" int2:id="Mty0pYZJ">
      <int2:state int2:value="Rejected" int2:type="spell"/>
    </int2:textHash>
    <int2:textHash int2:hashCode="JyHHT20tyGXg6F" int2:id="fYPmFTSG">
      <int2:state int2:value="Rejected" int2:type="spell"/>
    </int2:textHash>
    <int2:textHash int2:hashCode="pG1B1ltmDYGLGk" int2:id="c36MFisD">
      <int2:state int2:value="Rejected" int2:type="spell"/>
    </int2:textHash>
    <int2:textHash int2:hashCode="/AI2rjPFba2OvB" int2:id="z44PDMBO">
      <int2:state int2:value="Rejected" int2:type="spell"/>
    </int2:textHash>
    <int2:bookmark int2:bookmarkName="_Int_VwGpdr28" int2:invalidationBookmarkName="" int2:hashCode="mSQw4/w+h5Wd+X" int2:id="vYIhp8ns">
      <int2:state int2:value="Rejected" int2:type="gram"/>
    </int2:bookmark>
    <int2:bookmark int2:bookmarkName="_Int_CkCt95o7" int2:invalidationBookmarkName="" int2:hashCode="cqbEplBYIKgU76" int2:id="oKe4ZSDI">
      <int2:state int2:value="Rejected" int2:type="gram"/>
    </int2:bookmark>
    <int2:bookmark int2:bookmarkName="_Int_0cxGwySI" int2:invalidationBookmarkName="" int2:hashCode="grkIrJVFY9VV3F" int2:id="ooZdw92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0B4"/>
    <w:multiLevelType w:val="multilevel"/>
    <w:tmpl w:val="971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86DD38"/>
    <w:multiLevelType w:val="hybridMultilevel"/>
    <w:tmpl w:val="639CAD50"/>
    <w:lvl w:ilvl="0" w:tplc="427CEF2A">
      <w:start w:val="1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w:ilvl="1" w:tplc="C360E02E">
      <w:start w:val="1"/>
      <w:numFmt w:val="lowerLetter"/>
      <w:lvlText w:val="%2."/>
      <w:lvlJc w:val="left"/>
      <w:pPr>
        <w:ind w:left="1440" w:hanging="360"/>
      </w:pPr>
    </w:lvl>
    <w:lvl w:ilvl="2" w:tplc="CCEAD7CC">
      <w:start w:val="1"/>
      <w:numFmt w:val="lowerRoman"/>
      <w:lvlText w:val="%3."/>
      <w:lvlJc w:val="right"/>
      <w:pPr>
        <w:ind w:left="2160" w:hanging="180"/>
      </w:pPr>
    </w:lvl>
    <w:lvl w:ilvl="3" w:tplc="60262E6A">
      <w:start w:val="1"/>
      <w:numFmt w:val="decimal"/>
      <w:lvlText w:val="%4."/>
      <w:lvlJc w:val="left"/>
      <w:pPr>
        <w:ind w:left="2880" w:hanging="360"/>
      </w:pPr>
    </w:lvl>
    <w:lvl w:ilvl="4" w:tplc="0D28344E">
      <w:start w:val="1"/>
      <w:numFmt w:val="lowerLetter"/>
      <w:lvlText w:val="%5."/>
      <w:lvlJc w:val="left"/>
      <w:pPr>
        <w:ind w:left="3600" w:hanging="360"/>
      </w:pPr>
    </w:lvl>
    <w:lvl w:ilvl="5" w:tplc="0A14DD50">
      <w:start w:val="1"/>
      <w:numFmt w:val="lowerRoman"/>
      <w:lvlText w:val="%6."/>
      <w:lvlJc w:val="right"/>
      <w:pPr>
        <w:ind w:left="4320" w:hanging="180"/>
      </w:pPr>
    </w:lvl>
    <w:lvl w:ilvl="6" w:tplc="E744D5D4">
      <w:start w:val="1"/>
      <w:numFmt w:val="decimal"/>
      <w:lvlText w:val="%7."/>
      <w:lvlJc w:val="left"/>
      <w:pPr>
        <w:ind w:left="5040" w:hanging="360"/>
      </w:pPr>
    </w:lvl>
    <w:lvl w:ilvl="7" w:tplc="D6C040D6">
      <w:start w:val="1"/>
      <w:numFmt w:val="lowerLetter"/>
      <w:lvlText w:val="%8."/>
      <w:lvlJc w:val="left"/>
      <w:pPr>
        <w:ind w:left="5760" w:hanging="360"/>
      </w:pPr>
    </w:lvl>
    <w:lvl w:ilvl="8" w:tplc="B8065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C96D"/>
    <w:multiLevelType w:val="hybridMultilevel"/>
    <w:tmpl w:val="51BAC16C"/>
    <w:lvl w:ilvl="0" w:tplc="C1509D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8E9D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FEDB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5A2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62F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1C61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9C2F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D4A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84C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7EAB"/>
    <w:multiLevelType w:val="hybridMultilevel"/>
    <w:tmpl w:val="79E6EDE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5212D5"/>
    <w:multiLevelType w:val="hybridMultilevel"/>
    <w:tmpl w:val="429842C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5BD2CD0"/>
    <w:multiLevelType w:val="hybridMultilevel"/>
    <w:tmpl w:val="D87E1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47D5B"/>
    <w:multiLevelType w:val="hybridMultilevel"/>
    <w:tmpl w:val="D87E1ACA"/>
    <w:lvl w:ilvl="0" w:tplc="23E44554">
      <w:start w:val="1"/>
      <w:numFmt w:val="decimal"/>
      <w:lvlText w:val="%1."/>
      <w:lvlJc w:val="left"/>
      <w:pPr>
        <w:ind w:left="720" w:hanging="360"/>
      </w:pPr>
    </w:lvl>
    <w:lvl w:ilvl="1" w:tplc="17F0951A">
      <w:start w:val="1"/>
      <w:numFmt w:val="lowerLetter"/>
      <w:lvlText w:val="%2."/>
      <w:lvlJc w:val="left"/>
      <w:pPr>
        <w:ind w:left="1440" w:hanging="360"/>
      </w:pPr>
    </w:lvl>
    <w:lvl w:ilvl="2" w:tplc="B11E3A40">
      <w:start w:val="1"/>
      <w:numFmt w:val="lowerRoman"/>
      <w:lvlText w:val="%3."/>
      <w:lvlJc w:val="right"/>
      <w:pPr>
        <w:ind w:left="2160" w:hanging="180"/>
      </w:pPr>
    </w:lvl>
    <w:lvl w:ilvl="3" w:tplc="F42A7A00">
      <w:start w:val="1"/>
      <w:numFmt w:val="decimal"/>
      <w:lvlText w:val="%4."/>
      <w:lvlJc w:val="left"/>
      <w:pPr>
        <w:ind w:left="2880" w:hanging="360"/>
      </w:pPr>
    </w:lvl>
    <w:lvl w:ilvl="4" w:tplc="CDB2CDFE">
      <w:start w:val="1"/>
      <w:numFmt w:val="lowerLetter"/>
      <w:lvlText w:val="%5."/>
      <w:lvlJc w:val="left"/>
      <w:pPr>
        <w:ind w:left="3600" w:hanging="360"/>
      </w:pPr>
    </w:lvl>
    <w:lvl w:ilvl="5" w:tplc="02A6190E">
      <w:start w:val="1"/>
      <w:numFmt w:val="lowerRoman"/>
      <w:lvlText w:val="%6."/>
      <w:lvlJc w:val="right"/>
      <w:pPr>
        <w:ind w:left="4320" w:hanging="180"/>
      </w:pPr>
    </w:lvl>
    <w:lvl w:ilvl="6" w:tplc="723835AC">
      <w:start w:val="1"/>
      <w:numFmt w:val="decimal"/>
      <w:lvlText w:val="%7."/>
      <w:lvlJc w:val="left"/>
      <w:pPr>
        <w:ind w:left="5040" w:hanging="360"/>
      </w:pPr>
    </w:lvl>
    <w:lvl w:ilvl="7" w:tplc="96C82372">
      <w:start w:val="1"/>
      <w:numFmt w:val="lowerLetter"/>
      <w:lvlText w:val="%8."/>
      <w:lvlJc w:val="left"/>
      <w:pPr>
        <w:ind w:left="5760" w:hanging="360"/>
      </w:pPr>
    </w:lvl>
    <w:lvl w:ilvl="8" w:tplc="5926A3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7072C"/>
    <w:multiLevelType w:val="hybridMultilevel"/>
    <w:tmpl w:val="B32C189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3DEF42"/>
    <w:multiLevelType w:val="hybridMultilevel"/>
    <w:tmpl w:val="3EF00DA0"/>
    <w:lvl w:ilvl="0" w:tplc="1182F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45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EAB4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943C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409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9088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E8AF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B0D8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54A4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FBC2157"/>
    <w:multiLevelType w:val="hybridMultilevel"/>
    <w:tmpl w:val="639A6390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9412171">
    <w:abstractNumId w:val="2"/>
  </w:num>
  <w:num w:numId="2" w16cid:durableId="696394790">
    <w:abstractNumId w:val="1"/>
  </w:num>
  <w:num w:numId="3" w16cid:durableId="1288318801">
    <w:abstractNumId w:val="19"/>
  </w:num>
  <w:num w:numId="4" w16cid:durableId="559370250">
    <w:abstractNumId w:val="23"/>
  </w:num>
  <w:num w:numId="5" w16cid:durableId="516309321">
    <w:abstractNumId w:val="8"/>
  </w:num>
  <w:num w:numId="6" w16cid:durableId="1646623718">
    <w:abstractNumId w:val="17"/>
  </w:num>
  <w:num w:numId="7" w16cid:durableId="448087890">
    <w:abstractNumId w:val="27"/>
  </w:num>
  <w:num w:numId="8" w16cid:durableId="1527984658">
    <w:abstractNumId w:val="9"/>
  </w:num>
  <w:num w:numId="9" w16cid:durableId="1977057198">
    <w:abstractNumId w:val="6"/>
  </w:num>
  <w:num w:numId="10" w16cid:durableId="496729272">
    <w:abstractNumId w:val="25"/>
  </w:num>
  <w:num w:numId="11" w16cid:durableId="2010715421">
    <w:abstractNumId w:val="3"/>
  </w:num>
  <w:num w:numId="12" w16cid:durableId="1317419657">
    <w:abstractNumId w:val="21"/>
  </w:num>
  <w:num w:numId="13" w16cid:durableId="1983730552">
    <w:abstractNumId w:val="18"/>
  </w:num>
  <w:num w:numId="14" w16cid:durableId="980159511">
    <w:abstractNumId w:val="29"/>
  </w:num>
  <w:num w:numId="15" w16cid:durableId="2072340694">
    <w:abstractNumId w:val="14"/>
  </w:num>
  <w:num w:numId="16" w16cid:durableId="761728096">
    <w:abstractNumId w:val="31"/>
  </w:num>
  <w:num w:numId="17" w16cid:durableId="1859539462">
    <w:abstractNumId w:val="26"/>
  </w:num>
  <w:num w:numId="18" w16cid:durableId="1427193719">
    <w:abstractNumId w:val="28"/>
  </w:num>
  <w:num w:numId="19" w16cid:durableId="1331366766">
    <w:abstractNumId w:val="15"/>
  </w:num>
  <w:num w:numId="20" w16cid:durableId="882255287">
    <w:abstractNumId w:val="4"/>
  </w:num>
  <w:num w:numId="21" w16cid:durableId="1227643188">
    <w:abstractNumId w:val="24"/>
  </w:num>
  <w:num w:numId="22" w16cid:durableId="429548281">
    <w:abstractNumId w:val="13"/>
  </w:num>
  <w:num w:numId="23" w16cid:durableId="858472823">
    <w:abstractNumId w:val="12"/>
  </w:num>
  <w:num w:numId="24" w16cid:durableId="1863667919">
    <w:abstractNumId w:val="20"/>
  </w:num>
  <w:num w:numId="25" w16cid:durableId="1438407935">
    <w:abstractNumId w:val="11"/>
  </w:num>
  <w:num w:numId="26" w16cid:durableId="1618295299">
    <w:abstractNumId w:val="5"/>
  </w:num>
  <w:num w:numId="27" w16cid:durableId="1004624674">
    <w:abstractNumId w:val="30"/>
  </w:num>
  <w:num w:numId="28" w16cid:durableId="15083182">
    <w:abstractNumId w:val="0"/>
  </w:num>
  <w:num w:numId="29" w16cid:durableId="322665427">
    <w:abstractNumId w:val="10"/>
  </w:num>
  <w:num w:numId="30" w16cid:durableId="1465541130">
    <w:abstractNumId w:val="16"/>
  </w:num>
  <w:num w:numId="31" w16cid:durableId="1975595381">
    <w:abstractNumId w:val="32"/>
  </w:num>
  <w:num w:numId="32" w16cid:durableId="1882325739">
    <w:abstractNumId w:val="7"/>
  </w:num>
  <w:num w:numId="33" w16cid:durableId="319773320">
    <w:abstractNumId w:val="2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9B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3E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11B6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6FC1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535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48E1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5FC"/>
    <w:rsid w:val="000E1651"/>
    <w:rsid w:val="000E1901"/>
    <w:rsid w:val="000E1A1A"/>
    <w:rsid w:val="000E25BB"/>
    <w:rsid w:val="000E2D55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209"/>
    <w:rsid w:val="000F052E"/>
    <w:rsid w:val="000F0C2F"/>
    <w:rsid w:val="000F130B"/>
    <w:rsid w:val="000F1C74"/>
    <w:rsid w:val="000F32A1"/>
    <w:rsid w:val="000F3533"/>
    <w:rsid w:val="000F3A33"/>
    <w:rsid w:val="000F47FB"/>
    <w:rsid w:val="000F48B9"/>
    <w:rsid w:val="000F4E8F"/>
    <w:rsid w:val="000F4EA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2BF4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2719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E23"/>
    <w:rsid w:val="00147FAE"/>
    <w:rsid w:val="0015024A"/>
    <w:rsid w:val="001503F5"/>
    <w:rsid w:val="001513FA"/>
    <w:rsid w:val="00151F0B"/>
    <w:rsid w:val="0015258B"/>
    <w:rsid w:val="00153132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18D8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0195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016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55AA"/>
    <w:rsid w:val="001A684C"/>
    <w:rsid w:val="001A6D48"/>
    <w:rsid w:val="001A6E31"/>
    <w:rsid w:val="001A79E8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1422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0F2F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000F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B5965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9D4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AB4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465"/>
    <w:rsid w:val="0036695A"/>
    <w:rsid w:val="00366C6F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2EE8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428C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0D16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A28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8C8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16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FDC"/>
    <w:rsid w:val="005350EC"/>
    <w:rsid w:val="005351AC"/>
    <w:rsid w:val="005355F1"/>
    <w:rsid w:val="0053567E"/>
    <w:rsid w:val="00537D21"/>
    <w:rsid w:val="005402D7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8C9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63A"/>
    <w:rsid w:val="00586720"/>
    <w:rsid w:val="00586A93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B7AC5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0338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662"/>
    <w:rsid w:val="005E7E46"/>
    <w:rsid w:val="005F05CD"/>
    <w:rsid w:val="005F0CCD"/>
    <w:rsid w:val="005F14F4"/>
    <w:rsid w:val="005F1661"/>
    <w:rsid w:val="005F19BF"/>
    <w:rsid w:val="005F20AD"/>
    <w:rsid w:val="005F2346"/>
    <w:rsid w:val="005F2463"/>
    <w:rsid w:val="005F290E"/>
    <w:rsid w:val="005F3170"/>
    <w:rsid w:val="005F3609"/>
    <w:rsid w:val="005F45E6"/>
    <w:rsid w:val="005F477D"/>
    <w:rsid w:val="005F4789"/>
    <w:rsid w:val="005F5660"/>
    <w:rsid w:val="005F5B25"/>
    <w:rsid w:val="005F5C84"/>
    <w:rsid w:val="005F65EC"/>
    <w:rsid w:val="005F68DB"/>
    <w:rsid w:val="005F7161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C35"/>
    <w:rsid w:val="00633D2E"/>
    <w:rsid w:val="00634577"/>
    <w:rsid w:val="006348C7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6A6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3D7"/>
    <w:rsid w:val="00666532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5F7B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640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0E1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5AE3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5029"/>
    <w:rsid w:val="007654DB"/>
    <w:rsid w:val="007657AC"/>
    <w:rsid w:val="007658FA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2DBB"/>
    <w:rsid w:val="007C33A0"/>
    <w:rsid w:val="007C33D3"/>
    <w:rsid w:val="007C35DA"/>
    <w:rsid w:val="007C38E7"/>
    <w:rsid w:val="007C4383"/>
    <w:rsid w:val="007C4AA1"/>
    <w:rsid w:val="007C58A0"/>
    <w:rsid w:val="007C5BBC"/>
    <w:rsid w:val="007C5C1A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238D"/>
    <w:rsid w:val="007F37AA"/>
    <w:rsid w:val="007F3839"/>
    <w:rsid w:val="007F3A07"/>
    <w:rsid w:val="007F3F16"/>
    <w:rsid w:val="007F5CE0"/>
    <w:rsid w:val="007F6B92"/>
    <w:rsid w:val="007F70C5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351E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5CD5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328"/>
    <w:rsid w:val="0087453D"/>
    <w:rsid w:val="00874AE7"/>
    <w:rsid w:val="00874B4E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43E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982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76A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2D97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6A49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BAF"/>
    <w:rsid w:val="00993E6F"/>
    <w:rsid w:val="0099429C"/>
    <w:rsid w:val="00994EA0"/>
    <w:rsid w:val="00995783"/>
    <w:rsid w:val="009963FA"/>
    <w:rsid w:val="00996645"/>
    <w:rsid w:val="00997577"/>
    <w:rsid w:val="00997BE5"/>
    <w:rsid w:val="009A17A1"/>
    <w:rsid w:val="009A17EF"/>
    <w:rsid w:val="009A1F81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0D00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6E"/>
    <w:rsid w:val="00A33E95"/>
    <w:rsid w:val="00A346F6"/>
    <w:rsid w:val="00A348D3"/>
    <w:rsid w:val="00A3505A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0D37"/>
    <w:rsid w:val="00A421ED"/>
    <w:rsid w:val="00A430F2"/>
    <w:rsid w:val="00A4351B"/>
    <w:rsid w:val="00A443FD"/>
    <w:rsid w:val="00A44C23"/>
    <w:rsid w:val="00A45231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58EDC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1289"/>
    <w:rsid w:val="00A71E2A"/>
    <w:rsid w:val="00A73D3E"/>
    <w:rsid w:val="00A73F74"/>
    <w:rsid w:val="00A74333"/>
    <w:rsid w:val="00A746E0"/>
    <w:rsid w:val="00A7569E"/>
    <w:rsid w:val="00A777A6"/>
    <w:rsid w:val="00A817CF"/>
    <w:rsid w:val="00A821B9"/>
    <w:rsid w:val="00A82AEB"/>
    <w:rsid w:val="00A8395C"/>
    <w:rsid w:val="00A84B84"/>
    <w:rsid w:val="00A84F90"/>
    <w:rsid w:val="00A85DC7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A68A9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994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79E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1CDE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91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50D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082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1B97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2D4E"/>
    <w:rsid w:val="00C6312D"/>
    <w:rsid w:val="00C639C9"/>
    <w:rsid w:val="00C639E9"/>
    <w:rsid w:val="00C643DC"/>
    <w:rsid w:val="00C64EC1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4654"/>
    <w:rsid w:val="00C8536D"/>
    <w:rsid w:val="00C85493"/>
    <w:rsid w:val="00C85CB7"/>
    <w:rsid w:val="00C85F4B"/>
    <w:rsid w:val="00C867D0"/>
    <w:rsid w:val="00C87107"/>
    <w:rsid w:val="00C90B2A"/>
    <w:rsid w:val="00C90ECB"/>
    <w:rsid w:val="00C918BF"/>
    <w:rsid w:val="00C9199B"/>
    <w:rsid w:val="00C92748"/>
    <w:rsid w:val="00C9314B"/>
    <w:rsid w:val="00C9319E"/>
    <w:rsid w:val="00C93419"/>
    <w:rsid w:val="00C937D2"/>
    <w:rsid w:val="00C93994"/>
    <w:rsid w:val="00C94A57"/>
    <w:rsid w:val="00C95C9C"/>
    <w:rsid w:val="00C9677B"/>
    <w:rsid w:val="00C9DA45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7D4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BB6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6D5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2844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37E25"/>
    <w:rsid w:val="00E3F722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4FF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BD0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1D5"/>
    <w:rsid w:val="00F234BB"/>
    <w:rsid w:val="00F25BAE"/>
    <w:rsid w:val="00F30D6F"/>
    <w:rsid w:val="00F30EDA"/>
    <w:rsid w:val="00F30F47"/>
    <w:rsid w:val="00F319CC"/>
    <w:rsid w:val="00F338D3"/>
    <w:rsid w:val="00F33BCD"/>
    <w:rsid w:val="00F34528"/>
    <w:rsid w:val="00F346D5"/>
    <w:rsid w:val="00F34E3B"/>
    <w:rsid w:val="00F35327"/>
    <w:rsid w:val="00F35A00"/>
    <w:rsid w:val="00F35D63"/>
    <w:rsid w:val="00F369A5"/>
    <w:rsid w:val="00F37077"/>
    <w:rsid w:val="00F3715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3E2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ABA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2665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E0B"/>
    <w:rsid w:val="00FF7334"/>
    <w:rsid w:val="010AFC3D"/>
    <w:rsid w:val="0146D602"/>
    <w:rsid w:val="01B0429E"/>
    <w:rsid w:val="023348F2"/>
    <w:rsid w:val="02475C46"/>
    <w:rsid w:val="02EAB4DF"/>
    <w:rsid w:val="0349E6B1"/>
    <w:rsid w:val="0367E33C"/>
    <w:rsid w:val="03697CE6"/>
    <w:rsid w:val="038DBBAF"/>
    <w:rsid w:val="0396AE2E"/>
    <w:rsid w:val="04466EA1"/>
    <w:rsid w:val="045081FE"/>
    <w:rsid w:val="04D9AFF4"/>
    <w:rsid w:val="04E71E9D"/>
    <w:rsid w:val="04F362D0"/>
    <w:rsid w:val="0523E0DB"/>
    <w:rsid w:val="052E59CB"/>
    <w:rsid w:val="05388737"/>
    <w:rsid w:val="0546B96D"/>
    <w:rsid w:val="054ABB70"/>
    <w:rsid w:val="056D1D55"/>
    <w:rsid w:val="0581B829"/>
    <w:rsid w:val="058A7509"/>
    <w:rsid w:val="05B7506D"/>
    <w:rsid w:val="05D53458"/>
    <w:rsid w:val="0619048F"/>
    <w:rsid w:val="06523265"/>
    <w:rsid w:val="0671C1C8"/>
    <w:rsid w:val="06726F6B"/>
    <w:rsid w:val="06914252"/>
    <w:rsid w:val="0698F679"/>
    <w:rsid w:val="06BC6E63"/>
    <w:rsid w:val="06D04E2B"/>
    <w:rsid w:val="0735E7D3"/>
    <w:rsid w:val="0748AB4F"/>
    <w:rsid w:val="074AC31C"/>
    <w:rsid w:val="07D9961D"/>
    <w:rsid w:val="07F5E52E"/>
    <w:rsid w:val="08077E5F"/>
    <w:rsid w:val="081A4188"/>
    <w:rsid w:val="0832D665"/>
    <w:rsid w:val="083F9260"/>
    <w:rsid w:val="08408C4B"/>
    <w:rsid w:val="08555E05"/>
    <w:rsid w:val="08678E28"/>
    <w:rsid w:val="086C0C7C"/>
    <w:rsid w:val="0879F72A"/>
    <w:rsid w:val="087E2ADF"/>
    <w:rsid w:val="0896E2AB"/>
    <w:rsid w:val="08CAD72F"/>
    <w:rsid w:val="08D76116"/>
    <w:rsid w:val="08D952A3"/>
    <w:rsid w:val="08D9D732"/>
    <w:rsid w:val="08EED0A6"/>
    <w:rsid w:val="09158492"/>
    <w:rsid w:val="092CBE93"/>
    <w:rsid w:val="094949F3"/>
    <w:rsid w:val="094AD6E3"/>
    <w:rsid w:val="094C42AA"/>
    <w:rsid w:val="098E1019"/>
    <w:rsid w:val="0998F1FC"/>
    <w:rsid w:val="09AD916A"/>
    <w:rsid w:val="09BAE40C"/>
    <w:rsid w:val="09ED2A89"/>
    <w:rsid w:val="0A02AD74"/>
    <w:rsid w:val="0A2839C7"/>
    <w:rsid w:val="0A4DEB7F"/>
    <w:rsid w:val="0A631C60"/>
    <w:rsid w:val="0B329B1F"/>
    <w:rsid w:val="0B4B6C71"/>
    <w:rsid w:val="0B58AECE"/>
    <w:rsid w:val="0B5DF1CA"/>
    <w:rsid w:val="0B6801D9"/>
    <w:rsid w:val="0B6C06D3"/>
    <w:rsid w:val="0B7E3CAF"/>
    <w:rsid w:val="0B88FAEA"/>
    <w:rsid w:val="0BCEF667"/>
    <w:rsid w:val="0C10BF94"/>
    <w:rsid w:val="0C1AF607"/>
    <w:rsid w:val="0C37603F"/>
    <w:rsid w:val="0C56CC98"/>
    <w:rsid w:val="0C5F2B65"/>
    <w:rsid w:val="0C68D6DA"/>
    <w:rsid w:val="0C852CD3"/>
    <w:rsid w:val="0C874CCD"/>
    <w:rsid w:val="0C8B702F"/>
    <w:rsid w:val="0C9606A4"/>
    <w:rsid w:val="0CAD8FFD"/>
    <w:rsid w:val="0CD092BE"/>
    <w:rsid w:val="0CDC2D29"/>
    <w:rsid w:val="0CE53782"/>
    <w:rsid w:val="0CF382A3"/>
    <w:rsid w:val="0D0DBF61"/>
    <w:rsid w:val="0D1D90ED"/>
    <w:rsid w:val="0D4C39E5"/>
    <w:rsid w:val="0D55B616"/>
    <w:rsid w:val="0D6521B5"/>
    <w:rsid w:val="0DA2E58F"/>
    <w:rsid w:val="0DA330B7"/>
    <w:rsid w:val="0DAC0D55"/>
    <w:rsid w:val="0DC61643"/>
    <w:rsid w:val="0E383678"/>
    <w:rsid w:val="0E704926"/>
    <w:rsid w:val="0E994FAC"/>
    <w:rsid w:val="0EBFA482"/>
    <w:rsid w:val="0EDA36B7"/>
    <w:rsid w:val="0EF64647"/>
    <w:rsid w:val="0F07B8D5"/>
    <w:rsid w:val="0F19BC29"/>
    <w:rsid w:val="0F34367C"/>
    <w:rsid w:val="0F65A18E"/>
    <w:rsid w:val="0F77C0CA"/>
    <w:rsid w:val="0FB37E87"/>
    <w:rsid w:val="0FDF6BD6"/>
    <w:rsid w:val="0FEF0B23"/>
    <w:rsid w:val="0FF2AE8A"/>
    <w:rsid w:val="10033DC4"/>
    <w:rsid w:val="102CFA7D"/>
    <w:rsid w:val="10874CF0"/>
    <w:rsid w:val="109C6EEC"/>
    <w:rsid w:val="10B1A636"/>
    <w:rsid w:val="10B2A4F4"/>
    <w:rsid w:val="10BFAF9A"/>
    <w:rsid w:val="10C0B8F4"/>
    <w:rsid w:val="10CD06C3"/>
    <w:rsid w:val="11162032"/>
    <w:rsid w:val="1136B1C4"/>
    <w:rsid w:val="11A10201"/>
    <w:rsid w:val="11A6C353"/>
    <w:rsid w:val="11D43DC1"/>
    <w:rsid w:val="11F83C6E"/>
    <w:rsid w:val="121CB646"/>
    <w:rsid w:val="121E06B4"/>
    <w:rsid w:val="1251F143"/>
    <w:rsid w:val="12536248"/>
    <w:rsid w:val="12EE92A6"/>
    <w:rsid w:val="12FAF95F"/>
    <w:rsid w:val="13189321"/>
    <w:rsid w:val="1322F332"/>
    <w:rsid w:val="132A9059"/>
    <w:rsid w:val="133AFF35"/>
    <w:rsid w:val="1351E71E"/>
    <w:rsid w:val="135B2204"/>
    <w:rsid w:val="135EBF21"/>
    <w:rsid w:val="13656A72"/>
    <w:rsid w:val="13982657"/>
    <w:rsid w:val="139FE409"/>
    <w:rsid w:val="13A2DC7F"/>
    <w:rsid w:val="13A99931"/>
    <w:rsid w:val="13AB8C8E"/>
    <w:rsid w:val="13ACFDA4"/>
    <w:rsid w:val="13B09F72"/>
    <w:rsid w:val="13BEDFCB"/>
    <w:rsid w:val="13E44EDC"/>
    <w:rsid w:val="145D7CFE"/>
    <w:rsid w:val="146CF0A3"/>
    <w:rsid w:val="14960956"/>
    <w:rsid w:val="14AA416A"/>
    <w:rsid w:val="14CD7B59"/>
    <w:rsid w:val="14E2FF3D"/>
    <w:rsid w:val="152FC2EE"/>
    <w:rsid w:val="155158D1"/>
    <w:rsid w:val="155E9607"/>
    <w:rsid w:val="15ADFCFE"/>
    <w:rsid w:val="15C0DA34"/>
    <w:rsid w:val="162E3CCF"/>
    <w:rsid w:val="163D6ED3"/>
    <w:rsid w:val="168C1B29"/>
    <w:rsid w:val="16B262E2"/>
    <w:rsid w:val="16C9177E"/>
    <w:rsid w:val="16D13EB4"/>
    <w:rsid w:val="17626DB8"/>
    <w:rsid w:val="1763F8FD"/>
    <w:rsid w:val="17837CDE"/>
    <w:rsid w:val="179B0C6B"/>
    <w:rsid w:val="179F8292"/>
    <w:rsid w:val="17A5305D"/>
    <w:rsid w:val="17BFA7AA"/>
    <w:rsid w:val="17CD1BFF"/>
    <w:rsid w:val="17CD86E2"/>
    <w:rsid w:val="17CE0FA7"/>
    <w:rsid w:val="1811AEFC"/>
    <w:rsid w:val="182B9A4E"/>
    <w:rsid w:val="184981DE"/>
    <w:rsid w:val="184E4240"/>
    <w:rsid w:val="185204FF"/>
    <w:rsid w:val="186AFC69"/>
    <w:rsid w:val="18801BFC"/>
    <w:rsid w:val="1881B4AF"/>
    <w:rsid w:val="189A28E0"/>
    <w:rsid w:val="18A0F7D0"/>
    <w:rsid w:val="18B8EE73"/>
    <w:rsid w:val="18E5340A"/>
    <w:rsid w:val="1904596A"/>
    <w:rsid w:val="19206CB7"/>
    <w:rsid w:val="19589CF7"/>
    <w:rsid w:val="1984C8BD"/>
    <w:rsid w:val="19C5EB68"/>
    <w:rsid w:val="19EA12A1"/>
    <w:rsid w:val="1A089494"/>
    <w:rsid w:val="1A136A0E"/>
    <w:rsid w:val="1A1477D2"/>
    <w:rsid w:val="1A41756C"/>
    <w:rsid w:val="1A7F6E46"/>
    <w:rsid w:val="1AC85B1A"/>
    <w:rsid w:val="1ADC6FA2"/>
    <w:rsid w:val="1B08B90B"/>
    <w:rsid w:val="1B20691D"/>
    <w:rsid w:val="1B31058F"/>
    <w:rsid w:val="1B3CCAD9"/>
    <w:rsid w:val="1BAA15B6"/>
    <w:rsid w:val="1BD772D0"/>
    <w:rsid w:val="1BF84AD4"/>
    <w:rsid w:val="1BFCA768"/>
    <w:rsid w:val="1C0ED294"/>
    <w:rsid w:val="1C2BEA71"/>
    <w:rsid w:val="1C2FEDF0"/>
    <w:rsid w:val="1C32C9E8"/>
    <w:rsid w:val="1C61B44F"/>
    <w:rsid w:val="1C626D5F"/>
    <w:rsid w:val="1C8C5780"/>
    <w:rsid w:val="1C8F2674"/>
    <w:rsid w:val="1C9DF844"/>
    <w:rsid w:val="1CAE95A9"/>
    <w:rsid w:val="1CFFEBDE"/>
    <w:rsid w:val="1D02070C"/>
    <w:rsid w:val="1D2C42A4"/>
    <w:rsid w:val="1D454B59"/>
    <w:rsid w:val="1D5080F2"/>
    <w:rsid w:val="1D6626EE"/>
    <w:rsid w:val="1D89D4D7"/>
    <w:rsid w:val="1DBF0C46"/>
    <w:rsid w:val="1E3BA83A"/>
    <w:rsid w:val="1E465CC8"/>
    <w:rsid w:val="1E66E472"/>
    <w:rsid w:val="1E8C6E6E"/>
    <w:rsid w:val="1E98096E"/>
    <w:rsid w:val="1EC9B5E5"/>
    <w:rsid w:val="1F0B173F"/>
    <w:rsid w:val="1F1B3D36"/>
    <w:rsid w:val="1F4F8D7E"/>
    <w:rsid w:val="1F80AC57"/>
    <w:rsid w:val="1F928027"/>
    <w:rsid w:val="1F9E5BD1"/>
    <w:rsid w:val="1FB04A6A"/>
    <w:rsid w:val="20242A66"/>
    <w:rsid w:val="204B1F66"/>
    <w:rsid w:val="204C76F3"/>
    <w:rsid w:val="2054A778"/>
    <w:rsid w:val="207D77E5"/>
    <w:rsid w:val="21160301"/>
    <w:rsid w:val="2122611A"/>
    <w:rsid w:val="212B2A65"/>
    <w:rsid w:val="212DEA96"/>
    <w:rsid w:val="213FCC63"/>
    <w:rsid w:val="2157CA13"/>
    <w:rsid w:val="21830527"/>
    <w:rsid w:val="21AE8F53"/>
    <w:rsid w:val="21AF51AC"/>
    <w:rsid w:val="21F92B8A"/>
    <w:rsid w:val="22369B2A"/>
    <w:rsid w:val="22B43E63"/>
    <w:rsid w:val="22D35C7E"/>
    <w:rsid w:val="23105D74"/>
    <w:rsid w:val="2339DB52"/>
    <w:rsid w:val="23A3670E"/>
    <w:rsid w:val="23BD6C72"/>
    <w:rsid w:val="24006B44"/>
    <w:rsid w:val="24242DF4"/>
    <w:rsid w:val="2425B0BF"/>
    <w:rsid w:val="24285729"/>
    <w:rsid w:val="242DA1CD"/>
    <w:rsid w:val="2486B9A1"/>
    <w:rsid w:val="24DE6AEA"/>
    <w:rsid w:val="24E240A9"/>
    <w:rsid w:val="25332E05"/>
    <w:rsid w:val="253E5787"/>
    <w:rsid w:val="2567F30B"/>
    <w:rsid w:val="256E732E"/>
    <w:rsid w:val="259DCC10"/>
    <w:rsid w:val="25AE3D92"/>
    <w:rsid w:val="25C0D4E5"/>
    <w:rsid w:val="25CDDD79"/>
    <w:rsid w:val="25DACE33"/>
    <w:rsid w:val="25E10271"/>
    <w:rsid w:val="2619F8B8"/>
    <w:rsid w:val="261DF289"/>
    <w:rsid w:val="263F9A69"/>
    <w:rsid w:val="265476C5"/>
    <w:rsid w:val="268F8836"/>
    <w:rsid w:val="26DC98DB"/>
    <w:rsid w:val="26E276E4"/>
    <w:rsid w:val="2723242C"/>
    <w:rsid w:val="272BDAB0"/>
    <w:rsid w:val="278EADBD"/>
    <w:rsid w:val="2793A302"/>
    <w:rsid w:val="27BEA3DE"/>
    <w:rsid w:val="285128AB"/>
    <w:rsid w:val="2853466B"/>
    <w:rsid w:val="28B09E35"/>
    <w:rsid w:val="28CB54D9"/>
    <w:rsid w:val="28D1DF8E"/>
    <w:rsid w:val="290DFCDC"/>
    <w:rsid w:val="29370856"/>
    <w:rsid w:val="293EFC9F"/>
    <w:rsid w:val="297D785A"/>
    <w:rsid w:val="298905B0"/>
    <w:rsid w:val="29A96243"/>
    <w:rsid w:val="29C357A8"/>
    <w:rsid w:val="29DCBA4C"/>
    <w:rsid w:val="2A08EFAC"/>
    <w:rsid w:val="2A2F9C0C"/>
    <w:rsid w:val="2A3BD07D"/>
    <w:rsid w:val="2A761AF0"/>
    <w:rsid w:val="2A8F1227"/>
    <w:rsid w:val="2AA19485"/>
    <w:rsid w:val="2AA4632E"/>
    <w:rsid w:val="2AB6836E"/>
    <w:rsid w:val="2AFC2E1D"/>
    <w:rsid w:val="2B54E84D"/>
    <w:rsid w:val="2B5A46E6"/>
    <w:rsid w:val="2B646E88"/>
    <w:rsid w:val="2BAE1474"/>
    <w:rsid w:val="2BC8FFC4"/>
    <w:rsid w:val="2BCB1420"/>
    <w:rsid w:val="2BDAABCE"/>
    <w:rsid w:val="2BF6A8C9"/>
    <w:rsid w:val="2C058446"/>
    <w:rsid w:val="2C29771D"/>
    <w:rsid w:val="2C8A7F8C"/>
    <w:rsid w:val="2CA77FBA"/>
    <w:rsid w:val="2CC29A42"/>
    <w:rsid w:val="2CFC0457"/>
    <w:rsid w:val="2D05020B"/>
    <w:rsid w:val="2D25CB87"/>
    <w:rsid w:val="2D35A397"/>
    <w:rsid w:val="2D89BA90"/>
    <w:rsid w:val="2DB16E1B"/>
    <w:rsid w:val="2DEF414C"/>
    <w:rsid w:val="2DF30145"/>
    <w:rsid w:val="2E091EDC"/>
    <w:rsid w:val="2E17A263"/>
    <w:rsid w:val="2E35E0B7"/>
    <w:rsid w:val="2E46B57D"/>
    <w:rsid w:val="2F037E6C"/>
    <w:rsid w:val="2F1AAF8A"/>
    <w:rsid w:val="2F48F66D"/>
    <w:rsid w:val="2F4E8E20"/>
    <w:rsid w:val="2F507F5E"/>
    <w:rsid w:val="2F5CF9AC"/>
    <w:rsid w:val="2F73495A"/>
    <w:rsid w:val="2F8DEAFB"/>
    <w:rsid w:val="2F9DAF2F"/>
    <w:rsid w:val="2F9E1B1D"/>
    <w:rsid w:val="2FA7EED0"/>
    <w:rsid w:val="2FB2B3F5"/>
    <w:rsid w:val="2FC1FC65"/>
    <w:rsid w:val="2FD1ACD5"/>
    <w:rsid w:val="2FD79295"/>
    <w:rsid w:val="3007F54C"/>
    <w:rsid w:val="30187533"/>
    <w:rsid w:val="30AE43F4"/>
    <w:rsid w:val="30B730C1"/>
    <w:rsid w:val="310756F0"/>
    <w:rsid w:val="311D7630"/>
    <w:rsid w:val="314E6AF8"/>
    <w:rsid w:val="316A2EB8"/>
    <w:rsid w:val="3190B69B"/>
    <w:rsid w:val="31CEC892"/>
    <w:rsid w:val="3212654D"/>
    <w:rsid w:val="3227BA80"/>
    <w:rsid w:val="3241605C"/>
    <w:rsid w:val="3245186F"/>
    <w:rsid w:val="3263D117"/>
    <w:rsid w:val="32A8D83F"/>
    <w:rsid w:val="32F772E7"/>
    <w:rsid w:val="33070C1E"/>
    <w:rsid w:val="331C5E39"/>
    <w:rsid w:val="3331B1A8"/>
    <w:rsid w:val="33C04EB1"/>
    <w:rsid w:val="33FCDAD4"/>
    <w:rsid w:val="3475B1A2"/>
    <w:rsid w:val="3478B8BE"/>
    <w:rsid w:val="3481B347"/>
    <w:rsid w:val="34827783"/>
    <w:rsid w:val="34A2DC7F"/>
    <w:rsid w:val="34AEA949"/>
    <w:rsid w:val="34CAAA19"/>
    <w:rsid w:val="34DF31D3"/>
    <w:rsid w:val="34E2520B"/>
    <w:rsid w:val="35BE30B6"/>
    <w:rsid w:val="35CFAD86"/>
    <w:rsid w:val="35D740C8"/>
    <w:rsid w:val="3604B181"/>
    <w:rsid w:val="363EACE0"/>
    <w:rsid w:val="3652F5EE"/>
    <w:rsid w:val="3655C997"/>
    <w:rsid w:val="36B3DC79"/>
    <w:rsid w:val="370284E0"/>
    <w:rsid w:val="37196C40"/>
    <w:rsid w:val="379BD4B4"/>
    <w:rsid w:val="37B1D877"/>
    <w:rsid w:val="37B70E4D"/>
    <w:rsid w:val="37FEA326"/>
    <w:rsid w:val="3808341F"/>
    <w:rsid w:val="380FF6CA"/>
    <w:rsid w:val="382567C4"/>
    <w:rsid w:val="3830771D"/>
    <w:rsid w:val="3871BD6E"/>
    <w:rsid w:val="38E79631"/>
    <w:rsid w:val="39101928"/>
    <w:rsid w:val="391059C1"/>
    <w:rsid w:val="391805B2"/>
    <w:rsid w:val="394FF278"/>
    <w:rsid w:val="397BCB13"/>
    <w:rsid w:val="39A727B0"/>
    <w:rsid w:val="39D575B2"/>
    <w:rsid w:val="3A0FE2C5"/>
    <w:rsid w:val="3A126956"/>
    <w:rsid w:val="3A1D1BFF"/>
    <w:rsid w:val="3A495CB0"/>
    <w:rsid w:val="3A54A4DB"/>
    <w:rsid w:val="3AA9B541"/>
    <w:rsid w:val="3ADED86C"/>
    <w:rsid w:val="3AE64DF3"/>
    <w:rsid w:val="3AF5CDAA"/>
    <w:rsid w:val="3AF84547"/>
    <w:rsid w:val="3B03E4BD"/>
    <w:rsid w:val="3B1F3760"/>
    <w:rsid w:val="3B6FC322"/>
    <w:rsid w:val="3B7E5218"/>
    <w:rsid w:val="3B819990"/>
    <w:rsid w:val="3BA11A6F"/>
    <w:rsid w:val="3BA17D6A"/>
    <w:rsid w:val="3BA1B0B7"/>
    <w:rsid w:val="3BC1D9C8"/>
    <w:rsid w:val="3C2C57FC"/>
    <w:rsid w:val="3C3BAF89"/>
    <w:rsid w:val="3C3EF1FD"/>
    <w:rsid w:val="3C612915"/>
    <w:rsid w:val="3C66D15B"/>
    <w:rsid w:val="3CA12935"/>
    <w:rsid w:val="3CCF85CB"/>
    <w:rsid w:val="3CCF9E83"/>
    <w:rsid w:val="3D2F8646"/>
    <w:rsid w:val="3D30EFC6"/>
    <w:rsid w:val="3D76A376"/>
    <w:rsid w:val="3DC94AE2"/>
    <w:rsid w:val="3DF5A1E1"/>
    <w:rsid w:val="3DFDB17E"/>
    <w:rsid w:val="3E28D9C7"/>
    <w:rsid w:val="3E4C7042"/>
    <w:rsid w:val="3E4D1DE6"/>
    <w:rsid w:val="3E4D44B8"/>
    <w:rsid w:val="3E56C21E"/>
    <w:rsid w:val="3E88A097"/>
    <w:rsid w:val="3EE673D8"/>
    <w:rsid w:val="3F17CFA9"/>
    <w:rsid w:val="3F31C643"/>
    <w:rsid w:val="3F782E3C"/>
    <w:rsid w:val="3F7D4385"/>
    <w:rsid w:val="3FAE306C"/>
    <w:rsid w:val="3FE9C3A0"/>
    <w:rsid w:val="4013ECCC"/>
    <w:rsid w:val="402392B8"/>
    <w:rsid w:val="40248AD2"/>
    <w:rsid w:val="404E31B8"/>
    <w:rsid w:val="412ABB29"/>
    <w:rsid w:val="412FF7F2"/>
    <w:rsid w:val="413AAF57"/>
    <w:rsid w:val="4145CDA3"/>
    <w:rsid w:val="41578BD0"/>
    <w:rsid w:val="41607C4F"/>
    <w:rsid w:val="41E261AB"/>
    <w:rsid w:val="424AE1D6"/>
    <w:rsid w:val="42A38CBF"/>
    <w:rsid w:val="42B94870"/>
    <w:rsid w:val="42E72300"/>
    <w:rsid w:val="431AAC0C"/>
    <w:rsid w:val="431C4695"/>
    <w:rsid w:val="435C7857"/>
    <w:rsid w:val="43630AD2"/>
    <w:rsid w:val="43C9886D"/>
    <w:rsid w:val="43F42ED6"/>
    <w:rsid w:val="44094D4B"/>
    <w:rsid w:val="4420EE58"/>
    <w:rsid w:val="446FBDC3"/>
    <w:rsid w:val="44A7B643"/>
    <w:rsid w:val="44C50733"/>
    <w:rsid w:val="44DA6DD0"/>
    <w:rsid w:val="44E28821"/>
    <w:rsid w:val="45454328"/>
    <w:rsid w:val="45C2C888"/>
    <w:rsid w:val="45D5A34C"/>
    <w:rsid w:val="45DE4852"/>
    <w:rsid w:val="45E49C28"/>
    <w:rsid w:val="45F98E3A"/>
    <w:rsid w:val="461CBAB8"/>
    <w:rsid w:val="462166E3"/>
    <w:rsid w:val="46AB848C"/>
    <w:rsid w:val="46B1BBB7"/>
    <w:rsid w:val="46BF7DFD"/>
    <w:rsid w:val="47759F5D"/>
    <w:rsid w:val="4778A0BE"/>
    <w:rsid w:val="477C927F"/>
    <w:rsid w:val="47802459"/>
    <w:rsid w:val="478F0F60"/>
    <w:rsid w:val="4794D9DE"/>
    <w:rsid w:val="483BB494"/>
    <w:rsid w:val="48882145"/>
    <w:rsid w:val="4898BAB1"/>
    <w:rsid w:val="489A572F"/>
    <w:rsid w:val="48BE5001"/>
    <w:rsid w:val="492F42AB"/>
    <w:rsid w:val="4930DB08"/>
    <w:rsid w:val="4938B8E2"/>
    <w:rsid w:val="49473DA4"/>
    <w:rsid w:val="4973490F"/>
    <w:rsid w:val="49ABDA6C"/>
    <w:rsid w:val="4A21B069"/>
    <w:rsid w:val="4A3832D0"/>
    <w:rsid w:val="4A5F5CB7"/>
    <w:rsid w:val="4A8A4CBF"/>
    <w:rsid w:val="4AA2E552"/>
    <w:rsid w:val="4AC2FC9E"/>
    <w:rsid w:val="4AF2C3D5"/>
    <w:rsid w:val="4B33DAD6"/>
    <w:rsid w:val="4B3F28A8"/>
    <w:rsid w:val="4B717B70"/>
    <w:rsid w:val="4B84C469"/>
    <w:rsid w:val="4B899558"/>
    <w:rsid w:val="4BC25C0C"/>
    <w:rsid w:val="4BC4830A"/>
    <w:rsid w:val="4BCEFCDC"/>
    <w:rsid w:val="4BE07D41"/>
    <w:rsid w:val="4C024AE8"/>
    <w:rsid w:val="4C10A155"/>
    <w:rsid w:val="4C599629"/>
    <w:rsid w:val="4C5F1495"/>
    <w:rsid w:val="4CA8170F"/>
    <w:rsid w:val="4CAA5B8D"/>
    <w:rsid w:val="4CC785B7"/>
    <w:rsid w:val="4CDFE500"/>
    <w:rsid w:val="4D28327C"/>
    <w:rsid w:val="4D4C98E2"/>
    <w:rsid w:val="4D51A906"/>
    <w:rsid w:val="4D574EA2"/>
    <w:rsid w:val="4D624EE3"/>
    <w:rsid w:val="4D68D4C3"/>
    <w:rsid w:val="4D7CC8FC"/>
    <w:rsid w:val="4D8EB8F1"/>
    <w:rsid w:val="4D959149"/>
    <w:rsid w:val="4DE319DA"/>
    <w:rsid w:val="4DF2D88A"/>
    <w:rsid w:val="4DFBA0E6"/>
    <w:rsid w:val="4E43482C"/>
    <w:rsid w:val="4E73309D"/>
    <w:rsid w:val="4E9F8FDF"/>
    <w:rsid w:val="4EBF2DFB"/>
    <w:rsid w:val="4EC8B43A"/>
    <w:rsid w:val="4EF2931C"/>
    <w:rsid w:val="4F0EBD97"/>
    <w:rsid w:val="4F0F479B"/>
    <w:rsid w:val="4F3A357F"/>
    <w:rsid w:val="4F7880E8"/>
    <w:rsid w:val="4F986019"/>
    <w:rsid w:val="4FA102D0"/>
    <w:rsid w:val="4FAC9EBD"/>
    <w:rsid w:val="4FB79926"/>
    <w:rsid w:val="4FD28552"/>
    <w:rsid w:val="4FFE23E2"/>
    <w:rsid w:val="50114FC4"/>
    <w:rsid w:val="50389D14"/>
    <w:rsid w:val="505EFDBF"/>
    <w:rsid w:val="5080E9D4"/>
    <w:rsid w:val="5097ADD6"/>
    <w:rsid w:val="50AE783E"/>
    <w:rsid w:val="50E674D8"/>
    <w:rsid w:val="50F4938F"/>
    <w:rsid w:val="50FC87B3"/>
    <w:rsid w:val="50FFD55E"/>
    <w:rsid w:val="5100E5A3"/>
    <w:rsid w:val="51A7C25D"/>
    <w:rsid w:val="520A202C"/>
    <w:rsid w:val="5224D259"/>
    <w:rsid w:val="524BCCA7"/>
    <w:rsid w:val="525FBEA7"/>
    <w:rsid w:val="5265676D"/>
    <w:rsid w:val="5273BCE1"/>
    <w:rsid w:val="52B53210"/>
    <w:rsid w:val="52C63501"/>
    <w:rsid w:val="52F9F645"/>
    <w:rsid w:val="52FC3692"/>
    <w:rsid w:val="5304EA27"/>
    <w:rsid w:val="5347541F"/>
    <w:rsid w:val="53669419"/>
    <w:rsid w:val="536802BC"/>
    <w:rsid w:val="5395AB7B"/>
    <w:rsid w:val="53C69406"/>
    <w:rsid w:val="54A5D043"/>
    <w:rsid w:val="54B3E218"/>
    <w:rsid w:val="54D15383"/>
    <w:rsid w:val="551205A6"/>
    <w:rsid w:val="5513FBFC"/>
    <w:rsid w:val="55574813"/>
    <w:rsid w:val="55AB11E7"/>
    <w:rsid w:val="55AD72B1"/>
    <w:rsid w:val="55BD01E9"/>
    <w:rsid w:val="55D23095"/>
    <w:rsid w:val="56295321"/>
    <w:rsid w:val="562EC62B"/>
    <w:rsid w:val="56389065"/>
    <w:rsid w:val="56429EE0"/>
    <w:rsid w:val="5652149C"/>
    <w:rsid w:val="56BF05C3"/>
    <w:rsid w:val="56D1C2F7"/>
    <w:rsid w:val="56E94C51"/>
    <w:rsid w:val="57515546"/>
    <w:rsid w:val="5762E369"/>
    <w:rsid w:val="5772A813"/>
    <w:rsid w:val="577EE24E"/>
    <w:rsid w:val="578F036E"/>
    <w:rsid w:val="57961C75"/>
    <w:rsid w:val="57AF30C7"/>
    <w:rsid w:val="57B94F60"/>
    <w:rsid w:val="57BA095B"/>
    <w:rsid w:val="57D13657"/>
    <w:rsid w:val="5829C13C"/>
    <w:rsid w:val="5840153A"/>
    <w:rsid w:val="5841A9D1"/>
    <w:rsid w:val="58492E76"/>
    <w:rsid w:val="585AD624"/>
    <w:rsid w:val="58691C9E"/>
    <w:rsid w:val="58714FEC"/>
    <w:rsid w:val="588695B3"/>
    <w:rsid w:val="589F0214"/>
    <w:rsid w:val="58A08E56"/>
    <w:rsid w:val="58F90472"/>
    <w:rsid w:val="58FD7F97"/>
    <w:rsid w:val="590AE743"/>
    <w:rsid w:val="5910E97F"/>
    <w:rsid w:val="595460AA"/>
    <w:rsid w:val="596C60AE"/>
    <w:rsid w:val="59771DE8"/>
    <w:rsid w:val="59884F3D"/>
    <w:rsid w:val="59A57B50"/>
    <w:rsid w:val="59A58DC7"/>
    <w:rsid w:val="5A0FCEE2"/>
    <w:rsid w:val="5A157C0E"/>
    <w:rsid w:val="5A25379B"/>
    <w:rsid w:val="5A578C7A"/>
    <w:rsid w:val="5A6A321B"/>
    <w:rsid w:val="5A76F758"/>
    <w:rsid w:val="5A787E64"/>
    <w:rsid w:val="5AB2E6F9"/>
    <w:rsid w:val="5ABFC9D6"/>
    <w:rsid w:val="5ACC06F3"/>
    <w:rsid w:val="5AF2D6DF"/>
    <w:rsid w:val="5AF77EA8"/>
    <w:rsid w:val="5B31C389"/>
    <w:rsid w:val="5B9276E6"/>
    <w:rsid w:val="5BA26042"/>
    <w:rsid w:val="5BDEDF53"/>
    <w:rsid w:val="5BE55510"/>
    <w:rsid w:val="5BED51DF"/>
    <w:rsid w:val="5C1AE2A9"/>
    <w:rsid w:val="5C4EF350"/>
    <w:rsid w:val="5C57906A"/>
    <w:rsid w:val="5C900838"/>
    <w:rsid w:val="5CC6ADAD"/>
    <w:rsid w:val="5D61CC3A"/>
    <w:rsid w:val="5D9F3501"/>
    <w:rsid w:val="5DABA354"/>
    <w:rsid w:val="5E241E4B"/>
    <w:rsid w:val="5ECDD703"/>
    <w:rsid w:val="5ED22EB3"/>
    <w:rsid w:val="5ED85E22"/>
    <w:rsid w:val="5F0CDA87"/>
    <w:rsid w:val="5F13C878"/>
    <w:rsid w:val="5F1AE9D4"/>
    <w:rsid w:val="5F27535A"/>
    <w:rsid w:val="5F53564F"/>
    <w:rsid w:val="5F9C7249"/>
    <w:rsid w:val="5FD6C85C"/>
    <w:rsid w:val="5FE50A6F"/>
    <w:rsid w:val="5FEC4BC3"/>
    <w:rsid w:val="6003BC16"/>
    <w:rsid w:val="600A1B07"/>
    <w:rsid w:val="600D742F"/>
    <w:rsid w:val="6065E809"/>
    <w:rsid w:val="6069D73D"/>
    <w:rsid w:val="607580F8"/>
    <w:rsid w:val="60877630"/>
    <w:rsid w:val="60D92502"/>
    <w:rsid w:val="60EEFD19"/>
    <w:rsid w:val="61148EA9"/>
    <w:rsid w:val="61501CCB"/>
    <w:rsid w:val="6157304A"/>
    <w:rsid w:val="6160822F"/>
    <w:rsid w:val="61F07B8B"/>
    <w:rsid w:val="622A7C81"/>
    <w:rsid w:val="62379157"/>
    <w:rsid w:val="62415815"/>
    <w:rsid w:val="62551803"/>
    <w:rsid w:val="625559C0"/>
    <w:rsid w:val="62633086"/>
    <w:rsid w:val="62688A54"/>
    <w:rsid w:val="62777279"/>
    <w:rsid w:val="6288E716"/>
    <w:rsid w:val="629129C1"/>
    <w:rsid w:val="631FC1EB"/>
    <w:rsid w:val="63358271"/>
    <w:rsid w:val="633CFA03"/>
    <w:rsid w:val="634F474C"/>
    <w:rsid w:val="637220F7"/>
    <w:rsid w:val="637F1904"/>
    <w:rsid w:val="638DE716"/>
    <w:rsid w:val="63A65613"/>
    <w:rsid w:val="643B4EB6"/>
    <w:rsid w:val="6442A1DC"/>
    <w:rsid w:val="644D83BF"/>
    <w:rsid w:val="6455FD6D"/>
    <w:rsid w:val="64A9A2FD"/>
    <w:rsid w:val="64BF1ABA"/>
    <w:rsid w:val="64C6A295"/>
    <w:rsid w:val="6516BF42"/>
    <w:rsid w:val="651F6B55"/>
    <w:rsid w:val="653A9B5F"/>
    <w:rsid w:val="657570C4"/>
    <w:rsid w:val="65775CC9"/>
    <w:rsid w:val="65D041EE"/>
    <w:rsid w:val="65D7D117"/>
    <w:rsid w:val="65DB4F1C"/>
    <w:rsid w:val="65DFC781"/>
    <w:rsid w:val="6600095B"/>
    <w:rsid w:val="665EB3D8"/>
    <w:rsid w:val="6661D357"/>
    <w:rsid w:val="667E3617"/>
    <w:rsid w:val="668662B4"/>
    <w:rsid w:val="66BD4A1D"/>
    <w:rsid w:val="66BF3A32"/>
    <w:rsid w:val="66C2DB1B"/>
    <w:rsid w:val="66F3A399"/>
    <w:rsid w:val="670D22C4"/>
    <w:rsid w:val="675A661E"/>
    <w:rsid w:val="677102FB"/>
    <w:rsid w:val="678B6C1B"/>
    <w:rsid w:val="67F3330E"/>
    <w:rsid w:val="6816D9D2"/>
    <w:rsid w:val="68373F64"/>
    <w:rsid w:val="6841AEF7"/>
    <w:rsid w:val="684947EF"/>
    <w:rsid w:val="684BE65B"/>
    <w:rsid w:val="68527834"/>
    <w:rsid w:val="686FC214"/>
    <w:rsid w:val="6880B619"/>
    <w:rsid w:val="68D8B762"/>
    <w:rsid w:val="6910CA70"/>
    <w:rsid w:val="6918809A"/>
    <w:rsid w:val="694E8F78"/>
    <w:rsid w:val="697FF7A6"/>
    <w:rsid w:val="698BCA6A"/>
    <w:rsid w:val="69980A4D"/>
    <w:rsid w:val="699FDE06"/>
    <w:rsid w:val="69A6FAD2"/>
    <w:rsid w:val="69BBDAD4"/>
    <w:rsid w:val="69F3E29C"/>
    <w:rsid w:val="6A14B7D5"/>
    <w:rsid w:val="6A1A9A4C"/>
    <w:rsid w:val="6A86D421"/>
    <w:rsid w:val="6A9B411C"/>
    <w:rsid w:val="6AAA6977"/>
    <w:rsid w:val="6AAC033D"/>
    <w:rsid w:val="6AB1ACA1"/>
    <w:rsid w:val="6ABCBF4E"/>
    <w:rsid w:val="6AD25C31"/>
    <w:rsid w:val="6AF59FB5"/>
    <w:rsid w:val="6B22BBD4"/>
    <w:rsid w:val="6B36EBE3"/>
    <w:rsid w:val="6B417540"/>
    <w:rsid w:val="6B541A4F"/>
    <w:rsid w:val="6B57D660"/>
    <w:rsid w:val="6B77B554"/>
    <w:rsid w:val="6BD0ACE3"/>
    <w:rsid w:val="6BE95D7B"/>
    <w:rsid w:val="6CD00F23"/>
    <w:rsid w:val="6CDABD52"/>
    <w:rsid w:val="6D13EFC7"/>
    <w:rsid w:val="6D334665"/>
    <w:rsid w:val="6D428010"/>
    <w:rsid w:val="6D92E937"/>
    <w:rsid w:val="6DAABDAB"/>
    <w:rsid w:val="6E353557"/>
    <w:rsid w:val="6E7C0465"/>
    <w:rsid w:val="6E960F4A"/>
    <w:rsid w:val="6E96A261"/>
    <w:rsid w:val="6EA1ED8D"/>
    <w:rsid w:val="6EAC10D2"/>
    <w:rsid w:val="6EBCCF9E"/>
    <w:rsid w:val="6EC543B2"/>
    <w:rsid w:val="6ECF16C6"/>
    <w:rsid w:val="6EE75A2F"/>
    <w:rsid w:val="6EE828F8"/>
    <w:rsid w:val="6F17D2D9"/>
    <w:rsid w:val="6F78B782"/>
    <w:rsid w:val="6FC91C82"/>
    <w:rsid w:val="6FCB3940"/>
    <w:rsid w:val="6FE741E9"/>
    <w:rsid w:val="703BAE60"/>
    <w:rsid w:val="705B77CB"/>
    <w:rsid w:val="706188BE"/>
    <w:rsid w:val="70712E62"/>
    <w:rsid w:val="70A31060"/>
    <w:rsid w:val="70C53772"/>
    <w:rsid w:val="70FCB3EB"/>
    <w:rsid w:val="713E1DFD"/>
    <w:rsid w:val="714A2EBE"/>
    <w:rsid w:val="719D695C"/>
    <w:rsid w:val="71AC5269"/>
    <w:rsid w:val="71B1F608"/>
    <w:rsid w:val="71DD6466"/>
    <w:rsid w:val="720A98E9"/>
    <w:rsid w:val="72197A3F"/>
    <w:rsid w:val="723002D1"/>
    <w:rsid w:val="724D9A79"/>
    <w:rsid w:val="7250D5A6"/>
    <w:rsid w:val="72659A80"/>
    <w:rsid w:val="72715694"/>
    <w:rsid w:val="72942C5C"/>
    <w:rsid w:val="72E6AA6D"/>
    <w:rsid w:val="72E8C7F9"/>
    <w:rsid w:val="7300BD44"/>
    <w:rsid w:val="7324A40E"/>
    <w:rsid w:val="73413C06"/>
    <w:rsid w:val="73605A49"/>
    <w:rsid w:val="73C73578"/>
    <w:rsid w:val="73FCD2D6"/>
    <w:rsid w:val="7463AAB3"/>
    <w:rsid w:val="74C4B20E"/>
    <w:rsid w:val="74DC5B9E"/>
    <w:rsid w:val="75158D04"/>
    <w:rsid w:val="7565B0F6"/>
    <w:rsid w:val="7569E29F"/>
    <w:rsid w:val="75BF478B"/>
    <w:rsid w:val="75CA5AB1"/>
    <w:rsid w:val="75D8884D"/>
    <w:rsid w:val="760AA648"/>
    <w:rsid w:val="762A6535"/>
    <w:rsid w:val="76337C20"/>
    <w:rsid w:val="76433FE9"/>
    <w:rsid w:val="765DC90C"/>
    <w:rsid w:val="7676F1FE"/>
    <w:rsid w:val="76905A41"/>
    <w:rsid w:val="76C9B0DB"/>
    <w:rsid w:val="771329DE"/>
    <w:rsid w:val="7737CC30"/>
    <w:rsid w:val="773881A3"/>
    <w:rsid w:val="774D561D"/>
    <w:rsid w:val="77890202"/>
    <w:rsid w:val="779FC3AB"/>
    <w:rsid w:val="77A18CA2"/>
    <w:rsid w:val="77B0E465"/>
    <w:rsid w:val="77B8D243"/>
    <w:rsid w:val="77BE4AEF"/>
    <w:rsid w:val="77C28CB2"/>
    <w:rsid w:val="77CC498A"/>
    <w:rsid w:val="77FEEFAA"/>
    <w:rsid w:val="78316A9B"/>
    <w:rsid w:val="7840F43E"/>
    <w:rsid w:val="785714AC"/>
    <w:rsid w:val="7866F5E6"/>
    <w:rsid w:val="7883BDE6"/>
    <w:rsid w:val="7886D3F3"/>
    <w:rsid w:val="78A02CB4"/>
    <w:rsid w:val="78AE8722"/>
    <w:rsid w:val="78B69EEE"/>
    <w:rsid w:val="78DB9ED7"/>
    <w:rsid w:val="78EC641B"/>
    <w:rsid w:val="7926F9F2"/>
    <w:rsid w:val="794A9A66"/>
    <w:rsid w:val="7956FC8B"/>
    <w:rsid w:val="797AE0AB"/>
    <w:rsid w:val="79831327"/>
    <w:rsid w:val="79AC489C"/>
    <w:rsid w:val="79B7D2D4"/>
    <w:rsid w:val="7A1F2BD4"/>
    <w:rsid w:val="7A4E5EFD"/>
    <w:rsid w:val="7A630907"/>
    <w:rsid w:val="7A7F5419"/>
    <w:rsid w:val="7AD9E7B0"/>
    <w:rsid w:val="7ADB83E9"/>
    <w:rsid w:val="7B00C295"/>
    <w:rsid w:val="7B0A991E"/>
    <w:rsid w:val="7B1060C5"/>
    <w:rsid w:val="7B228E2F"/>
    <w:rsid w:val="7B48769B"/>
    <w:rsid w:val="7B4FF0D0"/>
    <w:rsid w:val="7B6625F3"/>
    <w:rsid w:val="7B980E70"/>
    <w:rsid w:val="7BBA4448"/>
    <w:rsid w:val="7BD15C8A"/>
    <w:rsid w:val="7C1BA351"/>
    <w:rsid w:val="7C1CD2FF"/>
    <w:rsid w:val="7C4655B7"/>
    <w:rsid w:val="7C5D94C2"/>
    <w:rsid w:val="7C8C7680"/>
    <w:rsid w:val="7C99B4B5"/>
    <w:rsid w:val="7CEB71FC"/>
    <w:rsid w:val="7CEC418C"/>
    <w:rsid w:val="7D192B61"/>
    <w:rsid w:val="7D3271B6"/>
    <w:rsid w:val="7D6FCA19"/>
    <w:rsid w:val="7DA522DC"/>
    <w:rsid w:val="7DA59B68"/>
    <w:rsid w:val="7E233DA2"/>
    <w:rsid w:val="7E320304"/>
    <w:rsid w:val="7E378E23"/>
    <w:rsid w:val="7E48C3F0"/>
    <w:rsid w:val="7E9DB60D"/>
    <w:rsid w:val="7ECBFB3D"/>
    <w:rsid w:val="7ED43DE2"/>
    <w:rsid w:val="7EF0A3F5"/>
    <w:rsid w:val="7EFDC617"/>
    <w:rsid w:val="7F05729B"/>
    <w:rsid w:val="7F099CD0"/>
    <w:rsid w:val="7F4E18F2"/>
    <w:rsid w:val="7F7B054B"/>
    <w:rsid w:val="7F8AF0F1"/>
    <w:rsid w:val="7FA12384"/>
    <w:rsid w:val="7FAAA024"/>
    <w:rsid w:val="7FBF4BB8"/>
    <w:rsid w:val="7FD456F7"/>
    <w:rsid w:val="7FE92F1D"/>
    <w:rsid w:val="7FFA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FD377B9-4B60-4D6F-A3A2-F2A715E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hAnsi="Segoe UI" w:eastAsia="Times New Roman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apple-converted-space" w:customStyle="1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styleId="NormalWebCarter" w:customStyle="1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19397E"/>
  </w:style>
  <w:style w:type="character" w:styleId="Ttulo1Carter" w:customStyle="1">
    <w:name w:val="Título 1 Caráter"/>
    <w:basedOn w:val="Tipodeletrapredefinidodopargrafo"/>
    <w:link w:val="Ttulo1"/>
    <w:uiPriority w:val="9"/>
    <w:rsid w:val="00A27E84"/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character" w:styleId="Ttulo4Carter" w:customStyle="1">
    <w:name w:val="Título 4 Caráter"/>
    <w:basedOn w:val="Tipodeletrapredefinidodopargrafo"/>
    <w:link w:val="Ttulo4"/>
    <w:uiPriority w:val="9"/>
    <w:rsid w:val="00A27E84"/>
    <w:rPr>
      <w:rFonts w:ascii="Segoe UI" w:hAnsi="Segoe UI" w:eastAsia="Times New Roman" w:cs="Segoe UI"/>
      <w:color w:val="000000"/>
      <w:sz w:val="36"/>
      <w:szCs w:val="36"/>
      <w:lang w:eastAsia="es-ES"/>
    </w:rPr>
  </w:style>
  <w:style w:type="character" w:styleId="Ttulo5Carter" w:customStyle="1">
    <w:name w:val="Título 5 Caráter"/>
    <w:basedOn w:val="Tipodeletrapredefinidodopargrafo"/>
    <w:link w:val="Ttulo5"/>
    <w:uiPriority w:val="9"/>
    <w:rsid w:val="00A27E84"/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styleId="posted-on2" w:customStyle="1">
    <w:name w:val="posted-on2"/>
    <w:basedOn w:val="Tipodeletrapredefinidodopargrafo"/>
    <w:rsid w:val="00A27E84"/>
    <w:rPr>
      <w:color w:val="505050"/>
    </w:rPr>
  </w:style>
  <w:style w:type="character" w:styleId="posted-by" w:customStyle="1">
    <w:name w:val="posted-by"/>
    <w:basedOn w:val="Tipodeletrapredefinidodopargrafo"/>
    <w:rsid w:val="00A27E84"/>
  </w:style>
  <w:style w:type="character" w:styleId="posted-prefix2" w:customStyle="1">
    <w:name w:val="posted-prefix2"/>
    <w:basedOn w:val="Tipodeletrapredefinidodopargrafo"/>
    <w:rsid w:val="00A27E84"/>
  </w:style>
  <w:style w:type="character" w:styleId="byline4" w:customStyle="1">
    <w:name w:val="byline4"/>
    <w:basedOn w:val="Tipodeletrapredefinidodopargrafo"/>
    <w:rsid w:val="00A27E84"/>
    <w:rPr>
      <w:vanish/>
      <w:webHidden w:val="0"/>
      <w:specVanish w:val="0"/>
    </w:rPr>
  </w:style>
  <w:style w:type="character" w:styleId="author2" w:customStyle="1">
    <w:name w:val="author2"/>
    <w:basedOn w:val="Tipodeletrapredefinidodopargrafo"/>
    <w:rsid w:val="00A27E84"/>
  </w:style>
  <w:style w:type="character" w:styleId="header-social" w:customStyle="1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styleId="Mention1" w:customStyle="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styleId="UnresolvedMention1" w:customStyle="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styleId="x-hidden-focus" w:customStyle="1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mbed-youtube" w:customStyle="1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8007E3"/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UnresolvedMention2" w:customStyle="1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styleId="PargrafodaListaCarter" w:customStyle="1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styleId="c-paragraph-3" w:customStyle="1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PT" w:eastAsia="ja-JP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9D7A9A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bctt-click-to-tweet" w:customStyle="1">
    <w:name w:val="bctt-click-to-tweet"/>
    <w:basedOn w:val="Tipodeletrapredefinidodopargrafo"/>
    <w:rsid w:val="00D47713"/>
  </w:style>
  <w:style w:type="character" w:styleId="bctt-ctt-text" w:customStyle="1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Normal1" w:customStyle="1">
    <w:name w:val="Table Normal1"/>
    <w:uiPriority w:val="99"/>
    <w:semiHidden/>
    <w:rsid w:val="003838C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xmsonormal" w:customStyle="1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CC0F0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pt-PT" w:eastAsia="pt-PT"/>
    </w:rPr>
  </w:style>
  <w:style w:type="character" w:styleId="HTMLpr-formatadoCarter" w:customStyle="1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hAnsi="Courier New" w:eastAsia="Times New Roman" w:cs="Courier New"/>
      <w:sz w:val="20"/>
      <w:szCs w:val="20"/>
      <w:lang w:val="pt-PT" w:eastAsia="pt-PT"/>
    </w:rPr>
  </w:style>
  <w:style w:type="paragraph" w:styleId="paragraph" w:customStyle="1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ts-alignment-element" w:customStyle="1">
    <w:name w:val="ts-alignment-element"/>
    <w:basedOn w:val="Tipodeletrapredefinidodopargrafo"/>
    <w:rsid w:val="00A97F57"/>
  </w:style>
  <w:style w:type="paragraph" w:styleId="Default" w:customStyle="1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styleId="wordsection1" w:customStyle="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styleId="ui-provider" w:customStyle="1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hAnsi="Calibri" w:eastAsia="Calibri" w:cs="Calibri"/>
      <w:lang w:val="en-US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3D1878"/>
    <w:rPr>
      <w:rFonts w:ascii="Calibri" w:hAnsi="Calibri" w:eastAsia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styleId="eop" w:customStyle="1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styleId="paragraph-293" w:customStyle="1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tania.nascimento@lift.com.pt" TargetMode="Externa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info.microsoft.com/EM-PGSD-WHTPP-FY26-01Jan-21-Preparing-for-NIS2-and-Beyond-The-Next-Phase-of-Cyber-Resilience-in-EMEA-SRGCM15862_LP01-Registration---Form-in-Body.htm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catarina.brito@lift.com.pt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driana.vieira@lift.com.pt" TargetMode="External" Id="rId14" /><Relationship Type="http://schemas.openxmlformats.org/officeDocument/2006/relationships/hyperlink" Target="https://info.microsoft.com/EM-PGSD-WHTPP-FY26-01Jan-21-Preparing-for-NIS2-and-Beyond-The-Next-Phase-of-Cyber-Resilience-in-EMEA-SRGCM15862_LP01-Registration---Form-in-Body.html" TargetMode="External" Id="Rfff49ffbc4b54ff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5" ma:contentTypeDescription="Create a new document." ma:contentTypeScope="" ma:versionID="1789952b833aa13b9b9ce7be3fab6100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f64083a2c6a9d6336cbe07660ab96ed1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2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6A724-1DC4-4276-9B38-0E4D521AF6A1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78</cp:revision>
  <dcterms:created xsi:type="dcterms:W3CDTF">2025-10-28T15:19:00Z</dcterms:created>
  <dcterms:modified xsi:type="dcterms:W3CDTF">2026-02-16T10:29:48Z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  <property fmtid="{D5CDD505-2E9C-101B-9397-08002B2CF9AE}" pid="13" name="docLang">
    <vt:lpwstr>pt</vt:lpwstr>
  </property>
</Properties>
</file>