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1D6FEE6C" w:rsidR="00EC32FB" w:rsidRDefault="00374AB0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Grajewo, 20.0</w:t>
      </w:r>
      <w:r w:rsidR="009F5D46">
        <w:rPr>
          <w:sz w:val="22"/>
          <w:szCs w:val="22"/>
        </w:rPr>
        <w:t>2</w:t>
      </w:r>
      <w:r w:rsidR="00D84728">
        <w:rPr>
          <w:sz w:val="22"/>
          <w:szCs w:val="22"/>
        </w:rPr>
        <w:t>.</w:t>
      </w:r>
      <w:r>
        <w:rPr>
          <w:sz w:val="22"/>
          <w:szCs w:val="22"/>
        </w:rPr>
        <w:t>2026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74B5F296" w14:textId="77777777" w:rsidR="00374AB0" w:rsidRDefault="00374AB0" w:rsidP="00374AB0">
      <w:pPr>
        <w:pStyle w:val="NormalnyWeb"/>
        <w:spacing w:before="200" w:after="240"/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SM Mlekpol partnerem Dyplomatycznego Otwarcia Roku 2026</w:t>
      </w:r>
    </w:p>
    <w:p w14:paraId="03285CC2" w14:textId="77777777" w:rsidR="00374AB0" w:rsidRDefault="00374AB0" w:rsidP="00374AB0">
      <w:pPr>
        <w:pStyle w:val="NormalnyWeb"/>
        <w:shd w:val="clear" w:color="auto" w:fill="FFFFFF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Spółdzielnia Mleczarska Mlekpol wzięła udział w</w:t>
      </w:r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 11. edycji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Dyplomatycz</w:t>
      </w:r>
      <w:r>
        <w:rPr>
          <w:rFonts w:ascii="Arial" w:hAnsi="Arial" w:cs="Arial"/>
          <w:b/>
          <w:bCs/>
          <w:color w:val="222222"/>
          <w:sz w:val="22"/>
          <w:szCs w:val="22"/>
        </w:rPr>
        <w:t>nego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Otwarci</w:t>
      </w:r>
      <w:r>
        <w:rPr>
          <w:rFonts w:ascii="Arial" w:hAnsi="Arial" w:cs="Arial"/>
          <w:b/>
          <w:bCs/>
          <w:color w:val="222222"/>
          <w:sz w:val="22"/>
          <w:szCs w:val="22"/>
        </w:rPr>
        <w:t>a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Roku — prestiżowej platformie spotkań świata dyplomacji, administracji publicznej i biznesu, zorganizowanej przez Krajową Izbę Gospodarczą. Wydarzenie zainaugurowało nowy rok współpracy międzynarodowej i było okazją do rozmów o kierunkach rozwoju polskiego eksportu oraz roli dyplomacji gospodarczej w budowaniu trwałej obecności polskich marek na rynkach zagranicznych.</w:t>
      </w:r>
    </w:p>
    <w:p w14:paraId="3E7B201F" w14:textId="77777777" w:rsidR="00374AB0" w:rsidRDefault="00374AB0" w:rsidP="00374AB0">
      <w:pPr>
        <w:pStyle w:val="NormalnyWeb"/>
        <w:shd w:val="clear" w:color="auto" w:fill="FFFFFF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Dialog międzynarodowy na rzecz wzrostu polskiego eksportu stanowi </w:t>
      </w:r>
      <w:r>
        <w:rPr>
          <w:rFonts w:ascii="Arial" w:hAnsi="Arial" w:cs="Arial"/>
          <w:color w:val="222222"/>
          <w:sz w:val="22"/>
          <w:szCs w:val="22"/>
        </w:rPr>
        <w:t xml:space="preserve">dopełnienie </w:t>
      </w:r>
      <w:r>
        <w:rPr>
          <w:rFonts w:ascii="Arial" w:hAnsi="Arial" w:cs="Arial"/>
          <w:color w:val="000000"/>
          <w:sz w:val="22"/>
          <w:szCs w:val="22"/>
        </w:rPr>
        <w:t xml:space="preserve">strategii rozwoju SM Mlekpol. </w:t>
      </w:r>
      <w:r>
        <w:rPr>
          <w:rFonts w:ascii="Arial" w:hAnsi="Arial" w:cs="Arial"/>
          <w:color w:val="222222"/>
          <w:sz w:val="22"/>
          <w:szCs w:val="22"/>
        </w:rPr>
        <w:t>Z tego względu</w:t>
      </w:r>
      <w:r>
        <w:rPr>
          <w:rFonts w:ascii="Arial" w:hAnsi="Arial" w:cs="Arial"/>
          <w:color w:val="000000"/>
          <w:sz w:val="22"/>
          <w:szCs w:val="22"/>
        </w:rPr>
        <w:t xml:space="preserve"> Spółdzielnia, na zaproszenie Krajowej Izby Gospodarczej, zaangażowała się w </w:t>
      </w:r>
      <w:r>
        <w:rPr>
          <w:rFonts w:ascii="Arial" w:hAnsi="Arial" w:cs="Arial"/>
          <w:color w:val="222222"/>
          <w:sz w:val="22"/>
          <w:szCs w:val="22"/>
        </w:rPr>
        <w:t>DOR</w:t>
      </w:r>
      <w:r>
        <w:rPr>
          <w:rFonts w:ascii="Arial" w:hAnsi="Arial" w:cs="Arial"/>
          <w:color w:val="000000"/>
          <w:sz w:val="22"/>
          <w:szCs w:val="22"/>
        </w:rPr>
        <w:t xml:space="preserve"> w roli partnera. Firmę reprezentowali </w:t>
      </w:r>
      <w:hyperlink r:id="rId9" w:history="1">
        <w:r>
          <w:rPr>
            <w:rStyle w:val="Hipercze"/>
            <w:color w:val="1155CC"/>
            <w:sz w:val="22"/>
            <w:szCs w:val="22"/>
          </w:rPr>
          <w:t>m.in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. Prezes Zarządu Tadeusz Mroczkowski oraz Wiceprezes Małgorzata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Cebelińska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 </w:t>
      </w:r>
    </w:p>
    <w:p w14:paraId="148C0E19" w14:textId="77777777" w:rsidR="00374AB0" w:rsidRDefault="00374AB0" w:rsidP="00374AB0">
      <w:pPr>
        <w:pStyle w:val="NormalnyWeb"/>
        <w:spacing w:before="200" w:after="240"/>
        <w:jc w:val="both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Dyplomatyczne Otwarcie Roku to coroczne forum skupiające około 500 przedstawicieli instytucji publicznych, placówek dyplomatycznych oraz firm działających na globalnym rynku. Tegoroczna edycja odbyła się 19 lutego 2026 roku w Centrum Olimpijskim w Warszawie.</w:t>
      </w:r>
    </w:p>
    <w:p w14:paraId="5C058E7A" w14:textId="77777777" w:rsidR="00374AB0" w:rsidRDefault="00374AB0" w:rsidP="00374AB0">
      <w:pPr>
        <w:pStyle w:val="NormalnyWeb"/>
        <w:spacing w:before="200" w:after="240"/>
        <w:jc w:val="both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Jednym z punktów programu była debata poświęcona roli dyplomacji gospodarczej w zdobywaniu i rozwijaniu nowych rynków zbytu, w której udział wzięła Małgorzata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Cebelińska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C37BD67" w14:textId="77777777" w:rsidR="00374AB0" w:rsidRDefault="00374AB0" w:rsidP="00374AB0">
      <w:pPr>
        <w:pStyle w:val="NormalnyWeb"/>
        <w:shd w:val="clear" w:color="auto" w:fill="FFFFFF"/>
        <w:jc w:val="both"/>
      </w:pPr>
      <w:r>
        <w:rPr>
          <w:rFonts w:ascii="Arial" w:hAnsi="Arial" w:cs="Arial"/>
          <w:i/>
          <w:iCs/>
          <w:color w:val="000000"/>
          <w:sz w:val="22"/>
          <w:szCs w:val="22"/>
        </w:rPr>
        <w:t>— Eksport to od początku jeden z filarów strategii rozwoju SM Mlekpol. Dziś około 30% produkcji</w:t>
      </w:r>
      <w:r>
        <w:rPr>
          <w:rFonts w:ascii="Arial" w:hAnsi="Arial" w:cs="Arial"/>
          <w:i/>
          <w:iCs/>
          <w:color w:val="222222"/>
          <w:sz w:val="22"/>
          <w:szCs w:val="22"/>
        </w:rPr>
        <w:t xml:space="preserve"> Spółdzielni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trafia za granicę — do ponad 100 krajów na sześciu kontynentach. Z </w:t>
      </w:r>
      <w:r>
        <w:rPr>
          <w:rFonts w:ascii="Arial" w:hAnsi="Arial" w:cs="Arial"/>
          <w:i/>
          <w:iCs/>
          <w:color w:val="222222"/>
          <w:sz w:val="22"/>
          <w:szCs w:val="22"/>
        </w:rPr>
        <w:t xml:space="preserve">naszych </w:t>
      </w:r>
      <w:r>
        <w:rPr>
          <w:rFonts w:ascii="Arial" w:hAnsi="Arial" w:cs="Arial"/>
          <w:i/>
          <w:iCs/>
          <w:color w:val="000000"/>
          <w:sz w:val="22"/>
          <w:szCs w:val="22"/>
        </w:rPr>
        <w:t>wieloletnich doświadczeń w handlu zagranicznym wynika, że dostęp do danego rynku nie zależy wyłącznie od konkurencyjnej oferty czy sprawnego serwisu. To w dużej mierze również kwestia polityki handlowej i walutowej, umów międzynarodowych czy promocji marki „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Made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in Poland" za granicą. I właśnie w tych aspektach nie do przecenienia pozostaje rola dyplomacji oraz agencji rządowych. Zaangażowanie ambasad, dialog administracyjny i udział organizacji państwowych w misjach gospodarczych czy targach międzynarodowych to realne narzędzia, które otwierają rynki i wzmacniają wiarygodność polskich przedsiębiorców</w:t>
      </w:r>
      <w:r>
        <w:rPr>
          <w:rFonts w:ascii="Arial" w:hAnsi="Arial" w:cs="Arial"/>
          <w:color w:val="000000"/>
          <w:sz w:val="22"/>
          <w:szCs w:val="22"/>
        </w:rPr>
        <w:t xml:space="preserve"> — mówiła podczas debaty Wiceprezes Zarządu SM Mlekpol.</w:t>
      </w:r>
    </w:p>
    <w:p w14:paraId="616A0583" w14:textId="77777777" w:rsidR="00374AB0" w:rsidRDefault="00374AB0" w:rsidP="00374AB0">
      <w:pPr>
        <w:pStyle w:val="NormalnyWeb"/>
        <w:shd w:val="clear" w:color="auto" w:fill="FFFFFF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SM Mlekpol to lider polskiego mleczarstwa pod względem skupu i przetwórstwa surowca. Spółdzielnię tworzy około 7200 rolników-członków i ponad 3000 pracowników. Produkcja odbywa się w 12 nowoczesnych zakładach na terenie całego kraju, a </w:t>
      </w:r>
      <w:r>
        <w:rPr>
          <w:rFonts w:ascii="Arial" w:hAnsi="Arial" w:cs="Arial"/>
          <w:color w:val="222222"/>
          <w:sz w:val="22"/>
          <w:szCs w:val="22"/>
        </w:rPr>
        <w:t xml:space="preserve">mleko </w:t>
      </w:r>
      <w:r>
        <w:rPr>
          <w:rFonts w:ascii="Arial" w:hAnsi="Arial" w:cs="Arial"/>
          <w:color w:val="000000"/>
          <w:sz w:val="22"/>
          <w:szCs w:val="22"/>
        </w:rPr>
        <w:t xml:space="preserve">marki Łaciate oraz marek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Milcasa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 Happy Barn </w:t>
      </w:r>
      <w:r>
        <w:rPr>
          <w:rFonts w:ascii="Arial" w:hAnsi="Arial" w:cs="Arial"/>
          <w:color w:val="222222"/>
          <w:sz w:val="22"/>
          <w:szCs w:val="22"/>
        </w:rPr>
        <w:t>trafia</w:t>
      </w:r>
      <w:r>
        <w:rPr>
          <w:rFonts w:ascii="Arial" w:hAnsi="Arial" w:cs="Arial"/>
          <w:color w:val="000000"/>
          <w:sz w:val="22"/>
          <w:szCs w:val="22"/>
        </w:rPr>
        <w:t xml:space="preserve"> na </w:t>
      </w:r>
      <w:r>
        <w:rPr>
          <w:rFonts w:ascii="Arial" w:hAnsi="Arial" w:cs="Arial"/>
          <w:color w:val="222222"/>
          <w:sz w:val="22"/>
          <w:szCs w:val="22"/>
        </w:rPr>
        <w:t>najodleglejsze rynki</w:t>
      </w:r>
      <w:r>
        <w:rPr>
          <w:rFonts w:ascii="Arial" w:hAnsi="Arial" w:cs="Arial"/>
          <w:color w:val="000000"/>
          <w:sz w:val="22"/>
          <w:szCs w:val="22"/>
        </w:rPr>
        <w:t xml:space="preserve">. Ekspansję zagraniczną Spółdzielnia postrzega nie tylko jako proces handlowy, ale jako element szerszej współpracy </w:t>
      </w:r>
      <w:r>
        <w:rPr>
          <w:rFonts w:ascii="Arial" w:hAnsi="Arial" w:cs="Arial"/>
          <w:color w:val="000000"/>
          <w:sz w:val="22"/>
          <w:szCs w:val="22"/>
        </w:rPr>
        <w:lastRenderedPageBreak/>
        <w:t>gospodarczej między państwami, w której kluczową rolę odgrywa synergia świata biznesu i administracji publicznej.</w:t>
      </w:r>
    </w:p>
    <w:p w14:paraId="62DA36AC" w14:textId="53C9AAFC" w:rsidR="00881FA2" w:rsidRPr="003248A1" w:rsidRDefault="00881FA2" w:rsidP="005C1F2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2BA37" w14:textId="77777777" w:rsidR="001F113B" w:rsidRDefault="001F113B" w:rsidP="006E5341">
      <w:pPr>
        <w:spacing w:line="240" w:lineRule="auto"/>
      </w:pPr>
      <w:r>
        <w:separator/>
      </w:r>
    </w:p>
  </w:endnote>
  <w:endnote w:type="continuationSeparator" w:id="0">
    <w:p w14:paraId="485D76EC" w14:textId="77777777" w:rsidR="001F113B" w:rsidRDefault="001F113B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D48A9A" w14:textId="77777777" w:rsidR="001F113B" w:rsidRDefault="001F113B" w:rsidP="006E5341">
      <w:pPr>
        <w:spacing w:line="240" w:lineRule="auto"/>
      </w:pPr>
      <w:r>
        <w:separator/>
      </w:r>
    </w:p>
  </w:footnote>
  <w:footnote w:type="continuationSeparator" w:id="0">
    <w:p w14:paraId="14B288FF" w14:textId="77777777" w:rsidR="001F113B" w:rsidRDefault="001F113B" w:rsidP="006E5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A69BB"/>
    <w:rsid w:val="000F4AA5"/>
    <w:rsid w:val="001047F3"/>
    <w:rsid w:val="00113ABF"/>
    <w:rsid w:val="001A03B2"/>
    <w:rsid w:val="001F113B"/>
    <w:rsid w:val="001F37B0"/>
    <w:rsid w:val="00212163"/>
    <w:rsid w:val="002A4029"/>
    <w:rsid w:val="002D76CE"/>
    <w:rsid w:val="002F1315"/>
    <w:rsid w:val="003050E1"/>
    <w:rsid w:val="003248A1"/>
    <w:rsid w:val="00374AB0"/>
    <w:rsid w:val="004F0093"/>
    <w:rsid w:val="00535873"/>
    <w:rsid w:val="00544E35"/>
    <w:rsid w:val="005C1F22"/>
    <w:rsid w:val="006764BC"/>
    <w:rsid w:val="006E25D8"/>
    <w:rsid w:val="006E5341"/>
    <w:rsid w:val="006F53C2"/>
    <w:rsid w:val="00777675"/>
    <w:rsid w:val="007A4325"/>
    <w:rsid w:val="00853FFE"/>
    <w:rsid w:val="00874AE0"/>
    <w:rsid w:val="00881FA2"/>
    <w:rsid w:val="008B070B"/>
    <w:rsid w:val="00901D83"/>
    <w:rsid w:val="00905CFE"/>
    <w:rsid w:val="0095194F"/>
    <w:rsid w:val="00965427"/>
    <w:rsid w:val="009C0DB5"/>
    <w:rsid w:val="009F5D46"/>
    <w:rsid w:val="00A13179"/>
    <w:rsid w:val="00AA1F71"/>
    <w:rsid w:val="00B75049"/>
    <w:rsid w:val="00BD2A8A"/>
    <w:rsid w:val="00BE0ACE"/>
    <w:rsid w:val="00BE0F20"/>
    <w:rsid w:val="00CF74BE"/>
    <w:rsid w:val="00D57DAF"/>
    <w:rsid w:val="00D73C53"/>
    <w:rsid w:val="00D84728"/>
    <w:rsid w:val="00D85078"/>
    <w:rsid w:val="00DF1FD8"/>
    <w:rsid w:val="00E058BD"/>
    <w:rsid w:val="00E573C7"/>
    <w:rsid w:val="00E72C8B"/>
    <w:rsid w:val="00EC32FB"/>
    <w:rsid w:val="00F116A8"/>
    <w:rsid w:val="00F13E53"/>
    <w:rsid w:val="00F268AE"/>
    <w:rsid w:val="00F408A6"/>
    <w:rsid w:val="00FB01E2"/>
    <w:rsid w:val="00FD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.i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59F2B-C266-4EEE-B6BF-6F88EEE8F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2</cp:revision>
  <dcterms:created xsi:type="dcterms:W3CDTF">2026-02-20T09:49:00Z</dcterms:created>
  <dcterms:modified xsi:type="dcterms:W3CDTF">2026-02-20T09:49:00Z</dcterms:modified>
</cp:coreProperties>
</file>