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7B8CF" w14:textId="77777777" w:rsidR="00710450" w:rsidRDefault="00710450">
      <w:pPr>
        <w:widowControl w:val="0"/>
        <w:pBdr>
          <w:top w:val="nil"/>
          <w:left w:val="nil"/>
          <w:bottom w:val="nil"/>
          <w:right w:val="nil"/>
          <w:between w:val="nil"/>
        </w:pBdr>
        <w:spacing w:after="0" w:line="276" w:lineRule="auto"/>
      </w:pPr>
    </w:p>
    <w:p w14:paraId="792B8EDB" w14:textId="4C1F75B1" w:rsidR="00E912C0" w:rsidRPr="00E912C0" w:rsidRDefault="006C3838" w:rsidP="27D28B86">
      <w:pPr>
        <w:pBdr>
          <w:top w:val="nil"/>
          <w:left w:val="nil"/>
          <w:bottom w:val="nil"/>
          <w:right w:val="nil"/>
          <w:between w:val="nil"/>
        </w:pBdr>
        <w:jc w:val="center"/>
        <w:rPr>
          <w:rFonts w:ascii="Styrene B Med" w:eastAsia="Styrene B Med" w:hAnsi="Styrene B Med" w:cs="Styrene B Med"/>
          <w:b/>
          <w:bCs/>
          <w:color w:val="434D4B"/>
          <w:lang w:val="pl-PL"/>
        </w:rPr>
      </w:pPr>
      <w:r w:rsidRPr="27D28B86">
        <w:rPr>
          <w:rFonts w:ascii="Styrene B Med" w:eastAsia="Styrene B Med" w:hAnsi="Styrene B Med" w:cs="Styrene B Med"/>
          <w:b/>
          <w:bCs/>
          <w:color w:val="434D4B" w:themeColor="text2"/>
          <w:lang w:val="pl-PL"/>
        </w:rPr>
        <w:t xml:space="preserve">Nowy hub logistyczny pod Warszawą. CTP oddaje </w:t>
      </w:r>
      <w:r w:rsidR="3212D4DF" w:rsidRPr="27D28B86">
        <w:rPr>
          <w:rFonts w:ascii="Styrene B Med" w:eastAsia="Styrene B Med" w:hAnsi="Styrene B Med" w:cs="Styrene B Med"/>
          <w:b/>
          <w:bCs/>
          <w:color w:val="434D4B" w:themeColor="text2"/>
          <w:lang w:val="pl-PL"/>
        </w:rPr>
        <w:t xml:space="preserve">do użytkowania </w:t>
      </w:r>
      <w:r w:rsidRPr="27D28B86">
        <w:rPr>
          <w:rFonts w:ascii="Styrene B Med" w:eastAsia="Styrene B Med" w:hAnsi="Styrene B Med" w:cs="Styrene B Med"/>
          <w:b/>
          <w:bCs/>
          <w:color w:val="434D4B" w:themeColor="text2"/>
          <w:lang w:val="pl-PL"/>
        </w:rPr>
        <w:t>pierwszy budynek w Emilianowie</w:t>
      </w:r>
    </w:p>
    <w:p w14:paraId="1387B8D1" w14:textId="77777777" w:rsidR="00710450" w:rsidRDefault="00710450"/>
    <w:p w14:paraId="1387B8D2" w14:textId="343406E0" w:rsidR="00710450" w:rsidRDefault="20A1D1DA">
      <w:r>
        <w:t xml:space="preserve">20 lutego </w:t>
      </w:r>
      <w:r w:rsidR="004F0F36">
        <w:t>2026, Warszawa</w:t>
      </w:r>
    </w:p>
    <w:p w14:paraId="09092EAA" w14:textId="77777777" w:rsidR="006C3838" w:rsidRDefault="006C3838" w:rsidP="006C3838"/>
    <w:p w14:paraId="78CDC0CA" w14:textId="6ECAAAC9" w:rsidR="001856AE" w:rsidRPr="001856AE" w:rsidRDefault="45B52947" w:rsidP="001856AE">
      <w:pPr>
        <w:rPr>
          <w:lang w:val="pl-PL"/>
        </w:rPr>
      </w:pPr>
      <w:r w:rsidRPr="7F46DF69">
        <w:rPr>
          <w:lang w:val="pl-PL"/>
        </w:rPr>
        <w:t>Deweloper CTP zakończył realizację pierwszego budynku w ramach kompleksu CTPark Warsaw Emilianów, dostarczając na rynek około 54 000 mkw. nowoczesnej powierzchni magazynowo</w:t>
      </w:r>
      <w:r w:rsidR="47323BDE" w:rsidRPr="7F46DF69">
        <w:rPr>
          <w:lang w:val="pl-PL"/>
        </w:rPr>
        <w:t>-</w:t>
      </w:r>
      <w:r w:rsidRPr="7F46DF69">
        <w:rPr>
          <w:lang w:val="pl-PL"/>
        </w:rPr>
        <w:t>produkcyjnej. Równocześnie firma jest przygotowana do rozpoczęcia budowy drugiego obiektu, którego planowany metraż przekroczy 43 000 mkw.</w:t>
      </w:r>
    </w:p>
    <w:p w14:paraId="50E2CB00" w14:textId="06098FA3" w:rsidR="7F46DF69" w:rsidRDefault="7F46DF69" w:rsidP="7F46DF69">
      <w:pPr>
        <w:rPr>
          <w:lang w:val="pl-PL"/>
        </w:rPr>
      </w:pPr>
    </w:p>
    <w:p w14:paraId="1387B8D7" w14:textId="6C9E05E2" w:rsidR="00710450" w:rsidRDefault="7FFE43D1" w:rsidP="7F46DF69">
      <w:pPr>
        <w:rPr>
          <w:lang w:val="pl-PL"/>
        </w:rPr>
      </w:pPr>
      <w:r>
        <w:t>Inwestycja w Emilianowie wpisuje się w szerszą strategię CTP, zakładającą systematyczną ekspansję w kluczowych regionach logistycznych kraju. CTPark Warsaw Emilianów jest siódmym projektem spółki w aglomeracji warszawskiej, będącej jednym z najważniejszych rynków magazynowych w Polsce.</w:t>
      </w:r>
    </w:p>
    <w:p w14:paraId="5246580E" w14:textId="77777777" w:rsidR="006C3838" w:rsidRPr="006C3838" w:rsidRDefault="006C3838">
      <w:pPr>
        <w:rPr>
          <w:i/>
          <w:iCs/>
        </w:rPr>
      </w:pPr>
    </w:p>
    <w:p w14:paraId="1387B8D8" w14:textId="2ED29741" w:rsidR="00710450" w:rsidRPr="006C3838" w:rsidRDefault="006C3838">
      <w:pPr>
        <w:ind w:left="720"/>
        <w:rPr>
          <w:b/>
          <w:bCs/>
          <w:i/>
          <w:iCs/>
        </w:rPr>
      </w:pPr>
      <w:r w:rsidRPr="006C3838">
        <w:rPr>
          <w:i/>
          <w:iCs/>
        </w:rPr>
        <w:t xml:space="preserve">– Warszawa niezmiennie potwierdza swoją pozycję jako jeden z najbardziej dojrzałych i perspektywicznych punktów na magazynowej mapie kraju. Region charakteryzuje się wysokim popytem, stając się zdecydowanym motorem wzrostu dla całego sektora w Polsce. Obserwujemy tu unikalną synergię między stabilnym tempem nowych inwestycji a realnym zainteresowaniem najemców. Dla CTP to lokalizacja o strategicznym znaczeniu, dlatego zamierzamy dynamicznie skalować w niej naszą obecność – mówi </w:t>
      </w:r>
      <w:r w:rsidRPr="006C3838">
        <w:rPr>
          <w:b/>
          <w:bCs/>
          <w:i/>
          <w:iCs/>
        </w:rPr>
        <w:t>Patrycja Wiesemann, Senior Business Developer w CTP Polska</w:t>
      </w:r>
      <w:r w:rsidRPr="006C3838">
        <w:rPr>
          <w:i/>
          <w:iCs/>
        </w:rPr>
        <w:t>.</w:t>
      </w:r>
    </w:p>
    <w:p w14:paraId="1D24F8FB" w14:textId="77777777" w:rsidR="006C3838" w:rsidRDefault="006C3838"/>
    <w:p w14:paraId="69DD9216" w14:textId="06843699" w:rsidR="006C3838" w:rsidRDefault="7FFE43D1" w:rsidP="006C3838">
      <w:r>
        <w:t xml:space="preserve">Docelowo kompleks CTPark Warsaw Emilianów dostarczy na rynek trzy hale produkcyjno-magazynowe o łącznej powierzchni ponad 119 </w:t>
      </w:r>
      <w:r w:rsidR="262B5E13">
        <w:t>0</w:t>
      </w:r>
      <w:r>
        <w:t>00 mkw. Inwestycja powstaje w strategicznym korytarzu na północny</w:t>
      </w:r>
      <w:r w:rsidR="3E17AB7A">
        <w:t>-</w:t>
      </w:r>
      <w:r>
        <w:t>wschód od Warszawy. Gmina Radzymin oferuje tu unikalne zaplecze logistyczne – bezpośredni dostęp do pięciu węzłów zjazdowych z drogi eksp</w:t>
      </w:r>
      <w:r w:rsidR="563F9897">
        <w:t>resowej</w:t>
      </w:r>
      <w:r>
        <w:t xml:space="preserve"> S8 oraz ponad tysiąc hektarów gruntów o przeznaczeniu przemysłowym. </w:t>
      </w:r>
    </w:p>
    <w:p w14:paraId="669DB19C" w14:textId="494CC791" w:rsidR="00710450" w:rsidRDefault="00B14F7B">
      <w:r>
        <w:rPr>
          <w:noProof/>
        </w:rPr>
        <mc:AlternateContent>
          <mc:Choice Requires="wps">
            <w:drawing>
              <wp:anchor distT="4294967295" distB="4294967295" distL="114300" distR="114300" simplePos="0" relativeHeight="251658240" behindDoc="0" locked="0" layoutInCell="1" hidden="0" allowOverlap="1" wp14:anchorId="1387B8FD" wp14:editId="1387B8FE">
                <wp:simplePos x="0" y="0"/>
                <wp:positionH relativeFrom="column">
                  <wp:posOffset>-61593</wp:posOffset>
                </wp:positionH>
                <wp:positionV relativeFrom="paragraph">
                  <wp:posOffset>52071</wp:posOffset>
                </wp:positionV>
                <wp:extent cx="0" cy="12700"/>
                <wp:effectExtent l="0" t="0" r="0" b="0"/>
                <wp:wrapNone/>
                <wp:docPr id="1736808928" name="Straight Arrow Connector 1736808928"/>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arto="http://schemas.microsoft.com/office/word/2006/arto"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294967295" distB="4294967295" distL="114300" distR="114300" simplePos="0" relativeHeight="0" behindDoc="0" locked="0" layoutInCell="1" hidden="0" allowOverlap="1" wp14:anchorId="53C15EEB" wp14:editId="7777777">
                <wp:simplePos x="0" y="0"/>
                <wp:positionH relativeFrom="column">
                  <wp:posOffset>-61593</wp:posOffset>
                </wp:positionH>
                <wp:positionV relativeFrom="paragraph">
                  <wp:posOffset>52071</wp:posOffset>
                </wp:positionV>
                <wp:extent cx="0" cy="12700"/>
                <wp:effectExtent l="0" t="0" r="0" b="0"/>
                <wp:wrapNone/>
                <wp:docPr id="1978867433"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376556E6" w14:textId="7416CA28" w:rsidR="00E309E3" w:rsidRPr="00E309E3" w:rsidRDefault="4075B309" w:rsidP="7F46DF69">
      <w:r w:rsidRPr="7F46DF69">
        <w:rPr>
          <w:lang w:val="pl-PL"/>
        </w:rPr>
        <w:t>Aktualnie w</w:t>
      </w:r>
      <w:r w:rsidR="0F81FB1C" w:rsidRPr="7F46DF69">
        <w:rPr>
          <w:lang w:val="pl-PL"/>
        </w:rPr>
        <w:t xml:space="preserve"> województwie mazowieckim CTP, poza realizacją kompleksu CTPark Warsaw Emilianów, prowadzi </w:t>
      </w:r>
      <w:r w:rsidR="5E152C91" w:rsidRPr="7F46DF69">
        <w:rPr>
          <w:lang w:val="pl-PL"/>
        </w:rPr>
        <w:t>prace budowlane</w:t>
      </w:r>
      <w:r w:rsidR="0F81FB1C" w:rsidRPr="7F46DF69">
        <w:rPr>
          <w:lang w:val="pl-PL"/>
        </w:rPr>
        <w:t xml:space="preserve"> w parkach CTPark Warsaw Nowy Konik oraz CTPark Warsaw Janki. Deweloper rozwija ponadto istniejące projekty w </w:t>
      </w:r>
      <w:r w:rsidR="0F81FB1C" w:rsidRPr="7F46DF69">
        <w:rPr>
          <w:lang w:val="pl-PL"/>
        </w:rPr>
        <w:lastRenderedPageBreak/>
        <w:t>Wiskitkach i Mszczonowie, a w swojej ofercie posiada również powierzchnie w Kobyłce oraz w gminie Czosnów. Łącznie, dzięki tym przedsięwzięciom dostarczy na rynek ponad 827 700 mkw. nowoczesnej powierzchni najmu.</w:t>
      </w:r>
    </w:p>
    <w:p w14:paraId="2E91F202" w14:textId="40149322" w:rsidR="00710450" w:rsidRDefault="00710450" w:rsidP="23345EEE"/>
    <w:p w14:paraId="5C8667BE" w14:textId="0E6A129B" w:rsidR="00710450" w:rsidRDefault="38C4438D" w:rsidP="23345EEE">
      <w:r>
        <w:t>Tak z</w:t>
      </w:r>
      <w:r w:rsidR="1ACDB98C">
        <w:t xml:space="preserve">różnicowana siatka parków </w:t>
      </w:r>
      <w:r w:rsidR="3EFA668E">
        <w:t>magazynowo-logistycznych</w:t>
      </w:r>
      <w:r w:rsidR="1ACDB98C">
        <w:t xml:space="preserve"> pozwala dopasować lokalizację do specyfiki biznesu</w:t>
      </w:r>
      <w:r w:rsidR="6DF66B12">
        <w:t xml:space="preserve"> najemcy</w:t>
      </w:r>
      <w:r w:rsidR="1ACDB98C">
        <w:t>, niezależnie od tego, czy priorytetem jest szybka obsługa rynku warszawskiego, dostęp do kluczowych tras krajowych, czy sprawna dystrybucja międzynarodowa. W praktyce przekłada się to na wyższą efektywność operacyjną, większą odporność na zakłócenia w łańcuchach dostaw oraz długofalowe bezpieczeństwo rozwoju.</w:t>
      </w:r>
    </w:p>
    <w:p w14:paraId="1387B8E8" w14:textId="1A8553B7" w:rsidR="00710450" w:rsidRDefault="00710450" w:rsidP="23345EEE"/>
    <w:p w14:paraId="1387B8E9" w14:textId="77777777" w:rsidR="00710450" w:rsidRDefault="00B14F7B">
      <w:pPr>
        <w:pBdr>
          <w:top w:val="nil"/>
          <w:left w:val="nil"/>
          <w:bottom w:val="nil"/>
          <w:right w:val="nil"/>
          <w:between w:val="nil"/>
        </w:pBdr>
        <w:spacing w:after="120" w:line="276" w:lineRule="auto"/>
        <w:rPr>
          <w:rFonts w:ascii="Styrene B Med" w:eastAsia="Styrene B Med" w:hAnsi="Styrene B Med" w:cs="Styrene B Med"/>
          <w:color w:val="E94E1B"/>
          <w:sz w:val="24"/>
          <w:szCs w:val="24"/>
        </w:rPr>
      </w:pPr>
      <w:r w:rsidRPr="3B3E928D">
        <w:rPr>
          <w:rFonts w:ascii="Styrene B Med" w:eastAsia="Styrene B Med" w:hAnsi="Styrene B Med" w:cs="Styrene B Med"/>
          <w:color w:val="E94E1B" w:themeColor="accent1"/>
          <w:sz w:val="24"/>
          <w:szCs w:val="24"/>
        </w:rPr>
        <w:t>O CTP</w:t>
      </w:r>
    </w:p>
    <w:p w14:paraId="1387B8EA" w14:textId="12B41B09" w:rsidR="00710450" w:rsidRDefault="6D40BE97" w:rsidP="3B3E928D">
      <w:r w:rsidRPr="3B3E928D">
        <w:t>CTP to największy w Europie notowany na giełdzie deweloper, właściciel i zarządca nieruchomości logistycznych i przemysłowych pod względem całkowitej powierzchni najmu (GLA). Według stanu na 30 września 2025 r. firma posiada portfel 13,8 mln mkw. GLA w 10 krajach. CTP certyfikuje wszystkie nowe budynki w systemie BREEAM na poziomie „Very Good” lub wyższym oraz regularnie uzyskuje wysokie oceny ESG od niezależnych agencji, co potwierdza zaangażowanie firmy w prowadzenie zrównoważonego biznesu.</w:t>
      </w:r>
      <w:r w:rsidR="00B14F7B">
        <w:t xml:space="preserve"> Więcej informacji można znaleźć na stronie: www.ctp.eu.</w:t>
      </w:r>
    </w:p>
    <w:p w14:paraId="1387B8EB" w14:textId="77777777" w:rsidR="00710450" w:rsidRDefault="00710450"/>
    <w:p w14:paraId="1387B8EC" w14:textId="77777777" w:rsidR="00710450" w:rsidRDefault="00B14F7B">
      <w:pPr>
        <w:pStyle w:val="Nagwek4"/>
        <w:spacing w:line="240" w:lineRule="auto"/>
      </w:pPr>
      <w:r>
        <w:t xml:space="preserve">KONTAKT DLA MEDIÓW: </w:t>
      </w:r>
    </w:p>
    <w:p w14:paraId="1387B8ED" w14:textId="77777777" w:rsidR="00710450" w:rsidRDefault="00710450">
      <w:pPr>
        <w:pBdr>
          <w:top w:val="nil"/>
          <w:left w:val="nil"/>
          <w:bottom w:val="nil"/>
          <w:right w:val="nil"/>
          <w:between w:val="nil"/>
        </w:pBdr>
        <w:jc w:val="center"/>
        <w:rPr>
          <w:rFonts w:ascii="Styrene B" w:eastAsia="Styrene B" w:hAnsi="Styrene B" w:cs="Styrene B"/>
          <w:b/>
          <w:bCs/>
        </w:rPr>
      </w:pPr>
    </w:p>
    <w:p w14:paraId="1387B8EE" w14:textId="77777777" w:rsidR="00710450" w:rsidRPr="004F0F36" w:rsidRDefault="00B14F7B">
      <w:pPr>
        <w:rPr>
          <w:lang w:val="en-US"/>
        </w:rPr>
      </w:pPr>
      <w:r w:rsidRPr="004F0F36">
        <w:rPr>
          <w:lang w:val="en-US"/>
        </w:rPr>
        <w:t>Monika Sadowska – Senior Consultant, Linkleaders</w:t>
      </w:r>
    </w:p>
    <w:p w14:paraId="1387B8EF" w14:textId="5CEFB2F0" w:rsidR="00710450" w:rsidRPr="004F0F36" w:rsidRDefault="537EC46C">
      <w:pPr>
        <w:rPr>
          <w:rFonts w:ascii="Styrene B" w:eastAsia="Styrene B" w:hAnsi="Styrene B" w:cs="Styrene B"/>
          <w:lang w:val="en-US"/>
        </w:rPr>
      </w:pPr>
      <w:r w:rsidRPr="7F46DF69">
        <w:rPr>
          <w:rFonts w:ascii="Styrene B" w:eastAsia="Styrene B" w:hAnsi="Styrene B" w:cs="Styrene B"/>
          <w:lang w:val="en-US"/>
        </w:rPr>
        <w:t xml:space="preserve">E: </w:t>
      </w:r>
      <w:hyperlink r:id="rId14">
        <w:r w:rsidR="4901870F" w:rsidRPr="7F46DF69">
          <w:rPr>
            <w:rStyle w:val="Hipercze"/>
            <w:lang w:val="en-US"/>
          </w:rPr>
          <w:t>monika.sadowska@linkleaders.pl</w:t>
        </w:r>
      </w:hyperlink>
      <w:r w:rsidR="4901870F" w:rsidRPr="002F5E0F">
        <w:rPr>
          <w:lang w:val="en-US"/>
        </w:rPr>
        <w:t xml:space="preserve"> </w:t>
      </w:r>
    </w:p>
    <w:p w14:paraId="1387B8F0" w14:textId="77777777" w:rsidR="00710450" w:rsidRPr="004F0F36" w:rsidRDefault="00B14F7B">
      <w:pPr>
        <w:rPr>
          <w:rFonts w:ascii="Styrene B" w:eastAsia="Styrene B" w:hAnsi="Styrene B" w:cs="Styrene B"/>
          <w:lang w:val="en-US"/>
        </w:rPr>
      </w:pPr>
      <w:r w:rsidRPr="004F0F36">
        <w:rPr>
          <w:rFonts w:ascii="Styrene B" w:eastAsia="Styrene B" w:hAnsi="Styrene B" w:cs="Styrene B"/>
          <w:lang w:val="en-US"/>
        </w:rPr>
        <w:t>M: +48 502 243 620</w:t>
      </w:r>
    </w:p>
    <w:p w14:paraId="1387B8F1" w14:textId="77777777" w:rsidR="00710450" w:rsidRPr="004F0F36" w:rsidRDefault="00710450">
      <w:pPr>
        <w:rPr>
          <w:rFonts w:ascii="Styrene B" w:eastAsia="Styrene B" w:hAnsi="Styrene B" w:cs="Styrene B"/>
          <w:lang w:val="en-US"/>
        </w:rPr>
      </w:pPr>
    </w:p>
    <w:p w14:paraId="1387B8F2" w14:textId="77777777" w:rsidR="00710450" w:rsidRPr="004F0F36" w:rsidRDefault="00B14F7B">
      <w:pPr>
        <w:rPr>
          <w:lang w:val="en-US"/>
        </w:rPr>
      </w:pPr>
      <w:r w:rsidRPr="004F0F36">
        <w:rPr>
          <w:lang w:val="en-US"/>
        </w:rPr>
        <w:t>Krzysztof Szymański – Consultant, Linkleaders</w:t>
      </w:r>
    </w:p>
    <w:p w14:paraId="1387B8F3" w14:textId="64DB5356" w:rsidR="00710450" w:rsidRPr="004F0F36" w:rsidRDefault="00B14F7B">
      <w:pPr>
        <w:rPr>
          <w:lang w:val="en-US"/>
        </w:rPr>
      </w:pPr>
      <w:r w:rsidRPr="004F0F36">
        <w:rPr>
          <w:lang w:val="en-US"/>
        </w:rPr>
        <w:t xml:space="preserve">E: </w:t>
      </w:r>
      <w:hyperlink r:id="rId15" w:history="1">
        <w:r w:rsidR="00A33326" w:rsidRPr="00820F10">
          <w:rPr>
            <w:rStyle w:val="Hipercze"/>
            <w:lang w:val="en-US"/>
          </w:rPr>
          <w:t>krzysztof.szymanski@linkleaders.pl</w:t>
        </w:r>
      </w:hyperlink>
      <w:r w:rsidR="00A33326">
        <w:rPr>
          <w:lang w:val="en-US"/>
        </w:rPr>
        <w:t xml:space="preserve"> </w:t>
      </w:r>
    </w:p>
    <w:p w14:paraId="1387B8F4" w14:textId="77777777" w:rsidR="00710450" w:rsidRPr="004F0F36" w:rsidRDefault="00B14F7B">
      <w:pPr>
        <w:rPr>
          <w:lang w:val="en-US"/>
        </w:rPr>
      </w:pPr>
      <w:r w:rsidRPr="004F0F36">
        <w:rPr>
          <w:lang w:val="en-US"/>
        </w:rPr>
        <w:t>M: +48 789 001 57</w:t>
      </w:r>
    </w:p>
    <w:p w14:paraId="1387B8F5" w14:textId="77777777" w:rsidR="00710450" w:rsidRPr="004F0F36" w:rsidRDefault="00710450">
      <w:pPr>
        <w:rPr>
          <w:lang w:val="en-US"/>
        </w:rPr>
      </w:pPr>
    </w:p>
    <w:p w14:paraId="1387B8F6" w14:textId="77777777" w:rsidR="00710450" w:rsidRPr="004F0F36" w:rsidRDefault="00B14F7B">
      <w:pPr>
        <w:pStyle w:val="Nagwek4"/>
        <w:rPr>
          <w:lang w:val="en-US"/>
        </w:rPr>
      </w:pPr>
      <w:r w:rsidRPr="004F0F36">
        <w:rPr>
          <w:lang w:val="en-US"/>
        </w:rPr>
        <w:t xml:space="preserve">Important notice about forward looking information </w:t>
      </w:r>
    </w:p>
    <w:p w14:paraId="1387B8F7" w14:textId="77777777" w:rsidR="00710450" w:rsidRPr="004F0F36" w:rsidRDefault="00B14F7B">
      <w:pPr>
        <w:rPr>
          <w:lang w:val="en-US"/>
        </w:rPr>
      </w:pPr>
      <w:r w:rsidRPr="004F0F36">
        <w:rPr>
          <w:lang w:val="en-US"/>
        </w:rPr>
        <w:t xml:space="preserve">This announcement contains certain forward-looking statements with respect to the financial condition, results of operations and business of CTP. These forward-looking </w:t>
      </w:r>
      <w:r w:rsidRPr="004F0F36">
        <w:rPr>
          <w:lang w:val="en-US"/>
        </w:rPr>
        <w:lastRenderedPageBreak/>
        <w:t>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p>
    <w:p w14:paraId="1387B8FC" w14:textId="6F5CED01" w:rsidR="00710450" w:rsidRPr="004F0F36" w:rsidRDefault="00B14F7B">
      <w:pPr>
        <w:rPr>
          <w:lang w:val="en-US"/>
        </w:rPr>
      </w:pPr>
      <w:r>
        <w:rPr>
          <w:noProof/>
        </w:rPr>
        <mc:AlternateContent>
          <mc:Choice Requires="wps">
            <w:drawing>
              <wp:anchor distT="4294967295" distB="4294967295" distL="114300" distR="114300" simplePos="0" relativeHeight="251658241"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arto="http://schemas.microsoft.com/office/word/2006/arto"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294967295" distB="4294967295" distL="114300" distR="114300" simplePos="0" relativeHeight="0" behindDoc="0" locked="0" layoutInCell="1" hidden="0" allowOverlap="1" wp14:anchorId="5E9439EC" wp14:editId="7777777">
                <wp:simplePos x="0" y="0"/>
                <wp:positionH relativeFrom="column">
                  <wp:posOffset>-61593</wp:posOffset>
                </wp:positionH>
                <wp:positionV relativeFrom="paragraph">
                  <wp:posOffset>52071</wp:posOffset>
                </wp:positionV>
                <wp:extent cx="0" cy="12700"/>
                <wp:effectExtent l="0" t="0" r="0" b="0"/>
                <wp:wrapNone/>
                <wp:docPr id="1845548769"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sectPr w:rsidR="00710450" w:rsidRPr="004F0F36">
      <w:headerReference w:type="even" r:id="rId16"/>
      <w:headerReference w:type="default" r:id="rId17"/>
      <w:footerReference w:type="even" r:id="rId18"/>
      <w:footerReference w:type="default" r:id="rId19"/>
      <w:headerReference w:type="first" r:id="rId20"/>
      <w:footerReference w:type="first" r:id="rId21"/>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A5231" w14:textId="77777777" w:rsidR="00CF0E01" w:rsidRDefault="00CF0E01">
      <w:pPr>
        <w:spacing w:after="0" w:line="240" w:lineRule="auto"/>
      </w:pPr>
      <w:r>
        <w:separator/>
      </w:r>
    </w:p>
  </w:endnote>
  <w:endnote w:type="continuationSeparator" w:id="0">
    <w:p w14:paraId="675D6076" w14:textId="77777777" w:rsidR="00CF0E01" w:rsidRDefault="00CF0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yrene B Light">
    <w:charset w:val="00"/>
    <w:family w:val="auto"/>
    <w:pitch w:val="variable"/>
    <w:sig w:usb0="A000002F" w:usb1="5000045B" w:usb2="00000000" w:usb3="00000000" w:csb0="00000093" w:csb1="00000000"/>
    <w:embedRegular r:id="rId1" w:fontKey="{A83E108D-5BD2-4DC1-98D5-32FD827A8D04}"/>
    <w:embedBold r:id="rId2" w:fontKey="{61BE2351-11C9-43E9-B949-394E0BF1D4FD}"/>
    <w:embedItalic r:id="rId3" w:fontKey="{96D13D7E-2966-402F-95A8-AF94B125676F}"/>
    <w:embedBoldItalic r:id="rId4" w:fontKey="{E8C2B9D8-D64B-4CEA-8F54-01C15235A9B4}"/>
  </w:font>
  <w:font w:name="Styrene B Med">
    <w:charset w:val="00"/>
    <w:family w:val="auto"/>
    <w:pitch w:val="variable"/>
    <w:sig w:usb0="A000002F" w:usb1="5000045B" w:usb2="00000000" w:usb3="00000000" w:csb0="00000093" w:csb1="00000000"/>
    <w:embedRegular r:id="rId5" w:fontKey="{C7293B92-561B-4B7D-BF7F-85AE254257D0}"/>
    <w:embedBold r:id="rId6" w:fontKey="{85025E8C-B64C-458D-BA16-879A8C6FA40A}"/>
    <w:embedItalic r:id="rId7" w:fontKey="{85849FD2-032E-45EE-B0FE-D3F04F1DD938}"/>
    <w:embedBoldItalic r:id="rId8" w:fontKey="{F5517B4D-A518-4298-B915-DDB17037CE42}"/>
  </w:font>
  <w:font w:name="Styrene B">
    <w:charset w:val="00"/>
    <w:family w:val="auto"/>
    <w:pitch w:val="variable"/>
    <w:sig w:usb0="A000002F" w:usb1="5000045B" w:usb2="00000000" w:usb3="00000000" w:csb0="00000093" w:csb1="00000000"/>
    <w:embedRegular r:id="rId9" w:fontKey="{B00E3BC1-51BF-4CA8-A226-5B4B17FD5550}"/>
    <w:embedBold r:id="rId10" w:fontKey="{1225785C-57C8-4750-AC41-9B14815A3A34}"/>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yrene A Light">
    <w:altName w:val="Calibri"/>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___WRD_EMBED_SUB_198">
    <w:panose1 w:val="00000000000000000000"/>
    <w:charset w:val="00"/>
    <w:family w:val="roman"/>
    <w:notTrueType/>
    <w:pitch w:val="default"/>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embedRegular r:id="rId11" w:fontKey="{A3B58CA1-FC83-41E2-9367-5568EC983C4A}"/>
  </w:font>
  <w:font w:name="StyreneB-Light">
    <w:panose1 w:val="00000000000000000000"/>
    <w:charset w:val="4D"/>
    <w:family w:val="auto"/>
    <w:notTrueType/>
    <w:pitch w:val="variable"/>
    <w:sig w:usb0="A000002F" w:usb1="5000045B" w:usb2="00000000" w:usb3="00000000" w:csb0="00000093" w:csb1="00000000"/>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2" w:fontKey="{5637129F-3BEB-4CDD-AF2B-351B992A1034}"/>
    <w:embedBold r:id="rId13" w:fontKey="{EBCF4B96-AF7A-45CA-8D9D-3983EDDEE19C}"/>
  </w:font>
  <w:font w:name="Times New Roman (Základní text">
    <w:charset w:val="00"/>
    <w:family w:val="roman"/>
    <w:pitch w:val="default"/>
  </w:font>
  <w:font w:name="Styrene B Thin">
    <w:charset w:val="00"/>
    <w:family w:val="auto"/>
    <w:pitch w:val="variable"/>
    <w:sig w:usb0="A000002F" w:usb1="5000045B" w:usb2="00000000" w:usb3="00000000" w:csb0="00000093" w:csb1="00000000"/>
    <w:embedRegular r:id="rId14" w:fontKey="{7AC0F0B8-7E1F-41E8-9DEB-ACFB2567B540}"/>
    <w:embedItalic r:id="rId15" w:fontKey="{C709C0AE-9600-476B-99B0-9320EE837A1E}"/>
  </w:font>
  <w:font w:name="Styrene A">
    <w:charset w:val="00"/>
    <w:family w:val="auto"/>
    <w:pitch w:val="variable"/>
    <w:sig w:usb0="A000002F" w:usb1="5000045B" w:usb2="00000000" w:usb3="00000000" w:csb0="00000093" w:csb1="00000000"/>
    <w:embedRegular r:id="rId16" w:fontKey="{9FECC8B7-C96D-4816-BA67-C53401EFF82D}"/>
    <w:embedBold r:id="rId17" w:fontKey="{01B6F63B-92EF-42AF-948A-4368A58AFA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3" w14:textId="77777777" w:rsidR="00710450" w:rsidRDefault="00B14F7B">
    <w:pPr>
      <w:pBdr>
        <w:top w:val="nil"/>
        <w:left w:val="nil"/>
        <w:bottom w:val="nil"/>
        <w:right w:val="nil"/>
        <w:between w:val="nil"/>
      </w:pBdr>
      <w:tabs>
        <w:tab w:val="center" w:pos="4536"/>
        <w:tab w:val="right" w:pos="9072"/>
      </w:tabs>
      <w:spacing w:after="120" w:line="276" w:lineRule="auto"/>
      <w:jc w:val="center"/>
      <w:rPr>
        <w:color w:val="434D4B"/>
        <w:sz w:val="22"/>
        <w:szCs w:val="22"/>
      </w:rPr>
    </w:pPr>
    <w:r>
      <w:rPr>
        <w:color w:val="434D4B"/>
        <w:sz w:val="22"/>
        <w:szCs w:val="22"/>
      </w:rPr>
      <w:fldChar w:fldCharType="begin"/>
    </w:r>
    <w:r>
      <w:rPr>
        <w:color w:val="434D4B"/>
        <w:sz w:val="22"/>
        <w:szCs w:val="22"/>
      </w:rPr>
      <w:instrText>PAGE</w:instrText>
    </w:r>
    <w:r>
      <w:rPr>
        <w:color w:val="434D4B"/>
        <w:sz w:val="22"/>
        <w:szCs w:val="22"/>
      </w:rPr>
      <w:fldChar w:fldCharType="separate"/>
    </w:r>
    <w:r>
      <w:rPr>
        <w:color w:val="434D4B"/>
        <w:sz w:val="22"/>
        <w:szCs w:val="22"/>
      </w:rPr>
      <w:fldChar w:fldCharType="end"/>
    </w:r>
  </w:p>
  <w:p w14:paraId="1387B904"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5" w14:textId="12A09926" w:rsidR="00710450" w:rsidRDefault="00690784">
    <w:pPr>
      <w:pBdr>
        <w:top w:val="nil"/>
        <w:left w:val="nil"/>
        <w:bottom w:val="nil"/>
        <w:right w:val="nil"/>
        <w:between w:val="nil"/>
      </w:pBdr>
      <w:tabs>
        <w:tab w:val="center" w:pos="4536"/>
        <w:tab w:val="right" w:pos="9072"/>
      </w:tabs>
      <w:spacing w:after="120" w:line="276" w:lineRule="auto"/>
      <w:rPr>
        <w:color w:val="434D4B"/>
        <w:sz w:val="22"/>
        <w:szCs w:val="22"/>
      </w:rPr>
    </w:pPr>
    <w:r>
      <w:rPr>
        <w:noProof/>
      </w:rPr>
      <mc:AlternateContent>
        <mc:Choice Requires="wps">
          <w:drawing>
            <wp:anchor distT="0" distB="0" distL="114300" distR="114300" simplePos="0" relativeHeight="251658243"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61B2E" id="_x0000_t202" coordsize="21600,21600" o:spt="202" path="m,l,21600r21600,l21600,xe">
              <v:stroke joinstyle="miter"/>
              <v:path gradientshapeok="t" o:connecttype="rect"/>
            </v:shapetype>
            <v:shape id="Textové pole 3" o:spid="_x0000_s1026" type="#_x0000_t202" style="position:absolute;margin-left:-36.7pt;margin-top:754pt;width:115.65pt;height:7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filled="f" stroked="f" strokeweight=".5pt">
              <v:textbo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v:textbox>
              <w10:wrap anchory="page"/>
            </v:shape>
          </w:pict>
        </mc:Fallback>
      </mc:AlternateContent>
    </w:r>
    <w:r w:rsidR="00B14F7B">
      <w:rPr>
        <w:noProof/>
      </w:rPr>
      <mc:AlternateContent>
        <mc:Choice Requires="wps">
          <w:drawing>
            <wp:anchor distT="0" distB="0" distL="114300" distR="114300" simplePos="0" relativeHeight="251658241"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wps:txbx>
                    <wps:bodyPr spcFirstLastPara="1" wrap="square" lIns="91425" tIns="45700" rIns="91425" bIns="45700" anchor="t" anchorCtr="0">
                      <a:noAutofit/>
                    </wps:bodyPr>
                  </wps:wsp>
                </a:graphicData>
              </a:graphic>
            </wp:anchor>
          </w:drawing>
        </mc:Choice>
        <mc:Fallback>
          <w:pict>
            <v:rect w14:anchorId="1387B90A" id="Rectangle 1736808926" o:spid="_x0000_s1027" style="position:absolute;margin-left:-67.15pt;margin-top:761.05pt;width:107.9pt;height:6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filled="f" stroked="f">
              <v:textbox inset="2.53958mm,1.2694mm,2.53958mm,1.2694mm">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v:textbox>
            </v:rect>
          </w:pict>
        </mc:Fallback>
      </mc:AlternateContent>
    </w:r>
    <w:r w:rsidR="00B14F7B">
      <w:rPr>
        <w:noProof/>
      </w:rPr>
      <mc:AlternateContent>
        <mc:Choice Requires="wps">
          <w:drawing>
            <wp:anchor distT="0" distB="0" distL="114300" distR="114300" simplePos="0" relativeHeight="251658242"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1387B90C" id="Rectangle 1736808929" o:spid="_x0000_s1028" style="position:absolute;margin-left:75.45pt;margin-top:775.2pt;width:107.9pt;height:18.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filled="f" stroked="f">
              <v:textbox inset="2.53958mm,1.2694mm,2.53958mm,1.2694mm">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7"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6B9B7" w14:textId="77777777" w:rsidR="00CF0E01" w:rsidRDefault="00CF0E01">
      <w:pPr>
        <w:spacing w:after="0" w:line="240" w:lineRule="auto"/>
      </w:pPr>
      <w:r>
        <w:separator/>
      </w:r>
    </w:p>
  </w:footnote>
  <w:footnote w:type="continuationSeparator" w:id="0">
    <w:p w14:paraId="4A912189" w14:textId="77777777" w:rsidR="00CF0E01" w:rsidRDefault="00CF0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1"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2" w14:textId="5BA2E10D" w:rsidR="00710450"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6"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053303"/>
    <w:rsid w:val="00163AAA"/>
    <w:rsid w:val="00180A69"/>
    <w:rsid w:val="001856AE"/>
    <w:rsid w:val="001977CE"/>
    <w:rsid w:val="00217A55"/>
    <w:rsid w:val="00217D59"/>
    <w:rsid w:val="002502D6"/>
    <w:rsid w:val="002A7D22"/>
    <w:rsid w:val="002C7F9D"/>
    <w:rsid w:val="002E5075"/>
    <w:rsid w:val="002F5E0F"/>
    <w:rsid w:val="003124EB"/>
    <w:rsid w:val="003273BA"/>
    <w:rsid w:val="00347D6B"/>
    <w:rsid w:val="003A2F76"/>
    <w:rsid w:val="003C2A74"/>
    <w:rsid w:val="003C3009"/>
    <w:rsid w:val="003C7215"/>
    <w:rsid w:val="00410911"/>
    <w:rsid w:val="00411354"/>
    <w:rsid w:val="004C7E66"/>
    <w:rsid w:val="004F0F36"/>
    <w:rsid w:val="005A58B8"/>
    <w:rsid w:val="005A5D33"/>
    <w:rsid w:val="005C3F4C"/>
    <w:rsid w:val="006543D6"/>
    <w:rsid w:val="00690784"/>
    <w:rsid w:val="006C3838"/>
    <w:rsid w:val="00710450"/>
    <w:rsid w:val="00711FE2"/>
    <w:rsid w:val="00741D7B"/>
    <w:rsid w:val="00766681"/>
    <w:rsid w:val="008259F2"/>
    <w:rsid w:val="0083372B"/>
    <w:rsid w:val="00916182"/>
    <w:rsid w:val="009358ED"/>
    <w:rsid w:val="0097788E"/>
    <w:rsid w:val="0099427C"/>
    <w:rsid w:val="009C5295"/>
    <w:rsid w:val="009D2811"/>
    <w:rsid w:val="009E64E5"/>
    <w:rsid w:val="00A33326"/>
    <w:rsid w:val="00AA5EAA"/>
    <w:rsid w:val="00B10E1F"/>
    <w:rsid w:val="00B14F7B"/>
    <w:rsid w:val="00B33C1B"/>
    <w:rsid w:val="00C31A53"/>
    <w:rsid w:val="00C6654C"/>
    <w:rsid w:val="00C716DB"/>
    <w:rsid w:val="00CF0E01"/>
    <w:rsid w:val="00D028E6"/>
    <w:rsid w:val="00D322CC"/>
    <w:rsid w:val="00D362D5"/>
    <w:rsid w:val="00D854AD"/>
    <w:rsid w:val="00DE2A7F"/>
    <w:rsid w:val="00E221CF"/>
    <w:rsid w:val="00E309E3"/>
    <w:rsid w:val="00E83514"/>
    <w:rsid w:val="00E912C0"/>
    <w:rsid w:val="00EC0466"/>
    <w:rsid w:val="00EE5553"/>
    <w:rsid w:val="00F8753A"/>
    <w:rsid w:val="00FD4476"/>
    <w:rsid w:val="0227D3AD"/>
    <w:rsid w:val="0BA99C30"/>
    <w:rsid w:val="0E240073"/>
    <w:rsid w:val="0E3B83F6"/>
    <w:rsid w:val="0F81FB1C"/>
    <w:rsid w:val="1255FAB8"/>
    <w:rsid w:val="1396B051"/>
    <w:rsid w:val="13B4EF45"/>
    <w:rsid w:val="164E5BD9"/>
    <w:rsid w:val="16E17620"/>
    <w:rsid w:val="18801A8C"/>
    <w:rsid w:val="1ACDB98C"/>
    <w:rsid w:val="20A1D1DA"/>
    <w:rsid w:val="23345EEE"/>
    <w:rsid w:val="262B5E13"/>
    <w:rsid w:val="27D28B86"/>
    <w:rsid w:val="2A1EAA28"/>
    <w:rsid w:val="2A46A1C4"/>
    <w:rsid w:val="2F3F1D97"/>
    <w:rsid w:val="3212D4DF"/>
    <w:rsid w:val="367CAB50"/>
    <w:rsid w:val="37B78016"/>
    <w:rsid w:val="380943F7"/>
    <w:rsid w:val="38C4438D"/>
    <w:rsid w:val="3B296E05"/>
    <w:rsid w:val="3B3E928D"/>
    <w:rsid w:val="3E17AB7A"/>
    <w:rsid w:val="3EFA668E"/>
    <w:rsid w:val="4075B309"/>
    <w:rsid w:val="409B67C7"/>
    <w:rsid w:val="4480545E"/>
    <w:rsid w:val="4598BB84"/>
    <w:rsid w:val="45B52947"/>
    <w:rsid w:val="47323BDE"/>
    <w:rsid w:val="48D2CFAC"/>
    <w:rsid w:val="4901870F"/>
    <w:rsid w:val="537EC46C"/>
    <w:rsid w:val="563F9897"/>
    <w:rsid w:val="5C03EAD9"/>
    <w:rsid w:val="5E152C91"/>
    <w:rsid w:val="6C7E9DE5"/>
    <w:rsid w:val="6D40BE97"/>
    <w:rsid w:val="6DF66B12"/>
    <w:rsid w:val="6EE34E5A"/>
    <w:rsid w:val="721161D8"/>
    <w:rsid w:val="7297E3D6"/>
    <w:rsid w:val="7D61A9E1"/>
    <w:rsid w:val="7F46DF69"/>
    <w:rsid w:val="7FBC6B07"/>
    <w:rsid w:val="7FFE43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1B0DE9E3-6483-43C9-A839-09FC472C3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eastAsiaTheme="majorEastAsia" w:hAnsiTheme="majorHAnsi"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eastAsiaTheme="majorEastAsia" w:hAnsiTheme="majorHAnsi"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eastAsiaTheme="majorEastAsia" w:hAnsiTheme="majorHAnsi" w:cstheme="majorBidi"/>
      <w:i/>
      <w:iCs/>
      <w:color w:val="434D4B"/>
      <w:sz w:val="18"/>
      <w:szCs w:val="18"/>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table" w:customStyle="1" w:styleId="TableNormal0">
    <w:name w:val="TableNormal0"/>
    <w:tblPr>
      <w:tblCellMar>
        <w:top w:w="100" w:type="dxa"/>
        <w:left w:w="100" w:type="dxa"/>
        <w:bottom w:w="100" w:type="dxa"/>
        <w:right w:w="100" w:type="dxa"/>
      </w:tblCellMar>
    </w:tblPr>
  </w:style>
  <w:style w:type="paragraph" w:customStyle="1" w:styleId="CTPBody">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StopkaZnak">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NagwekZnak">
    <w:name w:val="Nagłówek Znak"/>
    <w:basedOn w:val="Domylnaczcionkaakapitu"/>
    <w:link w:val="Nagwek"/>
    <w:uiPriority w:val="99"/>
    <w:rsid w:val="005F05EA"/>
    <w:rPr>
      <w:rFonts w:ascii="Styrene B Light" w:hAnsi="Styrene B Light"/>
      <w:b w:val="0"/>
      <w:i w:val="0"/>
      <w:sz w:val="21"/>
      <w:lang w:val="en-US"/>
    </w:rPr>
  </w:style>
  <w:style w:type="character" w:customStyle="1" w:styleId="Style1">
    <w:name w:val="Style1"/>
    <w:basedOn w:val="Domylnaczcionkaakapitu"/>
    <w:uiPriority w:val="1"/>
    <w:rsid w:val="007631F8"/>
    <w:rPr>
      <w:rFonts w:ascii="Styrene A Light" w:eastAsiaTheme="majorEastAsia" w:hAnsi="Styrene A Light" w:cs="Times New Roman (Headings CS)"/>
      <w:b w:val="0"/>
      <w:i w:val="0"/>
      <w:caps w:val="0"/>
      <w:smallCaps w:val="0"/>
      <w:strike w:val="0"/>
      <w:dstrike w:val="0"/>
      <w:vanish w:val="0"/>
      <w:color w:val="9CA9A6" w:themeColor="text1" w:themeTint="80"/>
      <w:sz w:val="36"/>
      <w:szCs w:val="32"/>
      <w:u w:val="none"/>
      <w:vertAlign w:val="baseline"/>
      <w:lang w:val="cs-CZ"/>
    </w:rPr>
  </w:style>
  <w:style w:type="character" w:customStyle="1" w:styleId="ALLCAPS">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customStyle="1" w:styleId="Nagwek1Znak">
    <w:name w:val="Nagłówek 1 Znak"/>
    <w:aliases w:val="HEADING WITH ICON Znak"/>
    <w:basedOn w:val="Domylnaczcionkaakapitu"/>
    <w:uiPriority w:val="9"/>
    <w:rsid w:val="003B14F5"/>
    <w:rPr>
      <w:rFonts w:ascii="Styrene B Med" w:eastAsiaTheme="majorEastAsia" w:hAnsi="Styrene B Med" w:cstheme="majorBidi"/>
      <w:b w:val="0"/>
      <w:bCs/>
      <w:i w:val="0"/>
      <w:iCs/>
      <w:sz w:val="32"/>
      <w:szCs w:val="32"/>
    </w:rPr>
  </w:style>
  <w:style w:type="paragraph" w:customStyle="1" w:styleId="DATEHEADER">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customStyle="1" w:styleId="Nagwek2Znak">
    <w:name w:val="Nagłówek 2 Znak"/>
    <w:basedOn w:val="Domylnaczcionkaakapitu"/>
    <w:uiPriority w:val="9"/>
    <w:rsid w:val="003B14F5"/>
    <w:rPr>
      <w:rFonts w:ascii="Styrene B" w:eastAsiaTheme="majorEastAsia" w:hAnsi="Styrene B" w:cstheme="majorBidi"/>
      <w:b w:val="0"/>
      <w:bCs/>
      <w:i w:val="0"/>
      <w:iCs/>
      <w:sz w:val="28"/>
      <w:szCs w:val="28"/>
    </w:rPr>
  </w:style>
  <w:style w:type="character" w:customStyle="1" w:styleId="Nagwek3Znak">
    <w:name w:val="Nagłówek 3 Znak"/>
    <w:basedOn w:val="Domylnaczcionkaakapitu"/>
    <w:uiPriority w:val="9"/>
    <w:rsid w:val="003B14F5"/>
    <w:rPr>
      <w:rFonts w:ascii="Styrene B" w:eastAsiaTheme="majorEastAsia" w:hAnsi="Styrene B"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customStyle="1" w:styleId="TekstpodstawowyZnak">
    <w:name w:val="Tekst podstawowy Znak"/>
    <w:basedOn w:val="Domylnaczcionkaakapitu"/>
    <w:link w:val="Tekstpodstawowy"/>
    <w:uiPriority w:val="1"/>
    <w:rsid w:val="00136ABA"/>
    <w:rPr>
      <w:rFonts w:ascii="Styrene B Light" w:eastAsia="Arial" w:hAnsi="Styrene B Light" w:cs="Arial"/>
      <w:b w:val="0"/>
      <w:i w:val="0"/>
      <w:sz w:val="18"/>
      <w:szCs w:val="18"/>
      <w:lang w:bidi="en-US"/>
    </w:rPr>
  </w:style>
  <w:style w:type="paragraph" w:customStyle="1" w:styleId="Headlinelight16">
    <w:name w:val="Headline light 16"/>
    <w:autoRedefine/>
    <w:qFormat/>
    <w:rsid w:val="005E0C0B"/>
    <w:pPr>
      <w:spacing w:before="465" w:after="120" w:line="276" w:lineRule="auto"/>
    </w:pPr>
    <w:rPr>
      <w:rFonts w:ascii="Styrene B" w:eastAsia="Arial" w:hAnsi="Styrene B" w:cs="Arial"/>
      <w:color w:val="E94E1B"/>
      <w:sz w:val="32"/>
      <w:szCs w:val="22"/>
      <w:lang w:val="en-GB" w:bidi="en-US"/>
    </w:rPr>
  </w:style>
  <w:style w:type="paragraph" w:customStyle="1" w:styleId="datebox">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customStyle="1" w:styleId="bulet">
    <w:name w:val="bulet"/>
    <w:basedOn w:val="Tekstpodstawowy"/>
    <w:autoRedefine/>
    <w:rsid w:val="00D00DF2"/>
    <w:pPr>
      <w:numPr>
        <w:numId w:val="1"/>
      </w:numPr>
    </w:pPr>
  </w:style>
  <w:style w:type="paragraph" w:customStyle="1" w:styleId="OtherMedium">
    <w:name w:val="Other Medium"/>
    <w:autoRedefine/>
    <w:rsid w:val="000C6D65"/>
    <w:pPr>
      <w:shd w:val="clear" w:color="auto" w:fill="FFFFFF"/>
      <w:spacing w:after="220" w:line="276" w:lineRule="auto"/>
    </w:pPr>
    <w:rPr>
      <w:rFonts w:ascii="Styrene B Med" w:eastAsia="Arial" w:hAnsi="Styrene B Med" w:cs="Arial"/>
      <w:color w:val="E94E19"/>
      <w:sz w:val="18"/>
      <w:szCs w:val="18"/>
      <w:lang w:val="cs-CZ" w:bidi="en-US"/>
    </w:rPr>
  </w:style>
  <w:style w:type="table" w:customStyle="1" w:styleId="VlnenaStyle">
    <w:name w:val="Vlnena Style"/>
    <w:basedOn w:val="Standardowy"/>
    <w:rsid w:val="000A1AF9"/>
    <w:rPr>
      <w:rFonts w:cs="Times New Roman"/>
      <w:color w:val="434D4B" w:themeColor="text1"/>
      <w:sz w:val="20"/>
      <w:szCs w:val="20"/>
      <w:lang w:eastAsia="en-GB"/>
    </w:rPr>
    <w:tblPr>
      <w:tblBorders>
        <w:top w:val="single" w:sz="4" w:space="0" w:color="A3B99A" w:themeColor="background2" w:themeShade="BF"/>
        <w:left w:val="single" w:sz="4" w:space="0" w:color="A3B99A" w:themeColor="background2" w:themeShade="BF"/>
        <w:bottom w:val="single" w:sz="4" w:space="0" w:color="A3B99A" w:themeColor="background2" w:themeShade="BF"/>
        <w:right w:val="single" w:sz="4" w:space="0" w:color="A3B99A" w:themeColor="background2" w:themeShade="BF"/>
        <w:insideH w:val="single" w:sz="4" w:space="0" w:color="A3B99A" w:themeColor="background2" w:themeShade="BF"/>
        <w:insideV w:val="single" w:sz="4" w:space="0" w:color="A3B99A" w:themeColor="background2" w:themeShade="BF"/>
      </w:tblBorders>
    </w:tblPr>
    <w:tcPr>
      <w:shd w:val="clear" w:color="auto" w:fill="auto"/>
    </w:tcPr>
    <w:tblStylePr w:type="firstCol">
      <w:rPr>
        <w:rFonts w:ascii="___WRD_EMBED_SUB_198" w:hAnsi="___WRD_EMBED_SUB_198"/>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customStyle="1" w:styleId="Subheadlineinbulletparagraph">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customStyle="1" w:styleId="NAMEOFPOSITION">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customStyle="1" w:styleId="NAMEOFTHEPOSITION">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customStyle="1" w:styleId="NameofPosition0">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eastAsiaTheme="minorHAnsi" w:cs="Times New Roman (Body CS)"/>
      <w:sz w:val="16"/>
    </w:rPr>
    <w:tblPr>
      <w:tblStyleRowBandSize w:val="1"/>
      <w:tblBorders>
        <w:insideH w:val="dotDotDash" w:sz="4" w:space="0" w:color="FFFFFF" w:themeColor="background1"/>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customStyle="1" w:styleId="00HOTsbasictable2020">
    <w:name w:val="00 HOTs basic table 2020"/>
    <w:basedOn w:val="Standardowy"/>
    <w:uiPriority w:val="99"/>
    <w:rsid w:val="00E7700E"/>
    <w:rPr>
      <w:rFonts w:eastAsiaTheme="minorHAnsi" w:cs="Times New Roman (Body CS)"/>
      <w:sz w:val="18"/>
    </w:rPr>
    <w:tblPr>
      <w:tblStyleRowBandSize w:val="1"/>
      <w:tblStyleColBandSize w:val="1"/>
    </w:tblPr>
    <w:tcPr>
      <w:shd w:val="clear" w:color="auto" w:fill="DAE6E1"/>
    </w:tcPr>
    <w:tblStylePr w:type="firstRow">
      <w:rPr>
        <w:rFonts w:ascii="___WRD_EMBED_SUB_198" w:hAnsi="___WRD_EMBED_SUB_198"/>
        <w:b w:val="0"/>
        <w:i w:val="0"/>
      </w:rPr>
      <w:tblPr/>
      <w:tcPr>
        <w:shd w:val="clear" w:color="auto" w:fill="70B6D2"/>
      </w:tcPr>
    </w:tblStylePr>
    <w:tblStylePr w:type="lastRow">
      <w:rPr>
        <w:rFonts w:ascii="___WRD_EMBED_SUB_198" w:hAnsi="___WRD_EMBED_SUB_198"/>
        <w:b w:val="0"/>
        <w:i w:val="0"/>
      </w:rPr>
      <w:tblPr/>
      <w:tcPr>
        <w:shd w:val="clear" w:color="auto" w:fill="70B6D2"/>
      </w:tcPr>
    </w:tblStylePr>
    <w:tblStylePr w:type="band1Horz">
      <w:rPr>
        <w:rFonts w:ascii="___WRD_EMBED_SUB_198" w:hAnsi="___WRD_EMBED_SUB_198"/>
        <w:b w:val="0"/>
        <w:i w:val="0"/>
      </w:rPr>
      <w:tblPr/>
      <w:tcPr>
        <w:shd w:val="clear" w:color="auto" w:fill="A6CFE3"/>
      </w:tcPr>
    </w:tblStylePr>
    <w:tblStylePr w:type="band2Horz">
      <w:rPr>
        <w:rFonts w:ascii="___WRD_EMBED_SUB_198" w:hAnsi="___WRD_EMBED_SUB_198"/>
        <w:b w:val="0"/>
        <w:i w:val="0"/>
      </w:rPr>
      <w:tblPr/>
      <w:tcPr>
        <w:shd w:val="clear" w:color="auto" w:fill="CEE4F0"/>
      </w:tcPr>
    </w:tblStylePr>
  </w:style>
  <w:style w:type="character" w:customStyle="1" w:styleId="Nagwek4Znak">
    <w:name w:val="Nagłówek 4 Znak"/>
    <w:basedOn w:val="Domylnaczcionkaakapitu"/>
    <w:uiPriority w:val="9"/>
    <w:rsid w:val="006274FC"/>
    <w:rPr>
      <w:rFonts w:ascii="Styrene B Med" w:eastAsia="Calibri" w:hAnsi="Styrene B Med" w:cs="Times New Roman (Základní text"/>
      <w:color w:val="515151"/>
      <w:sz w:val="21"/>
      <w:szCs w:val="24"/>
      <w:lang w:val="en-GB" w:eastAsia="en-GB"/>
    </w:rPr>
  </w:style>
  <w:style w:type="character" w:customStyle="1" w:styleId="Nagwek5Znak">
    <w:name w:val="Nagłówek 5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6Znak">
    <w:name w:val="Nagłówek 6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7Znak">
    <w:name w:val="Nagłówek 7 Znak"/>
    <w:basedOn w:val="Domylnaczcionkaakapitu"/>
    <w:link w:val="Nagwek7"/>
    <w:uiPriority w:val="9"/>
    <w:semiHidden/>
    <w:rsid w:val="00136ABA"/>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136ABA"/>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136ABA"/>
    <w:rPr>
      <w:rFonts w:asciiTheme="majorHAnsi" w:eastAsiaTheme="majorEastAsia" w:hAnsiTheme="majorHAnsi"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customStyle="1" w:styleId="TytuZnak">
    <w:name w:val="Tytuł Znak"/>
    <w:basedOn w:val="Domylnaczcionkaakapitu"/>
    <w:uiPriority w:val="10"/>
    <w:rsid w:val="00136ABA"/>
    <w:rPr>
      <w:rFonts w:ascii="Styrene B" w:eastAsiaTheme="majorEastAsia" w:hAnsi="Styrene B" w:cstheme="majorBidi"/>
      <w:b w:val="0"/>
      <w:bCs/>
      <w:i w:val="0"/>
      <w:iCs/>
      <w:spacing w:val="10"/>
      <w:sz w:val="60"/>
      <w:szCs w:val="60"/>
    </w:rPr>
  </w:style>
  <w:style w:type="character" w:customStyle="1" w:styleId="PodtytuZnak">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eastAsiaTheme="minorEastAsia" w:hAnsi="Styrene B Thin" w:cstheme="minorBidi"/>
      <w:color w:val="80908D" w:themeColor="text1" w:themeTint="A5"/>
      <w:sz w:val="22"/>
      <w:szCs w:val="22"/>
      <w:lang w:val="cs-CZ"/>
    </w:rPr>
  </w:style>
  <w:style w:type="character" w:customStyle="1" w:styleId="CytatZnak">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eastAsiaTheme="majorEastAsia" w:hAnsi="Styrene B Thin" w:cstheme="majorBidi"/>
      <w:i/>
      <w:iCs/>
      <w:color w:val="434D4B"/>
      <w:sz w:val="20"/>
      <w:szCs w:val="20"/>
      <w:lang w:val="cs-CZ"/>
    </w:rPr>
  </w:style>
  <w:style w:type="character" w:customStyle="1" w:styleId="CytatintensywnyZnak">
    <w:name w:val="Cytat intensywny Znak"/>
    <w:basedOn w:val="Domylnaczcionkaakapitu"/>
    <w:link w:val="Cytatintensywny"/>
    <w:uiPriority w:val="30"/>
    <w:rsid w:val="00136ABA"/>
    <w:rPr>
      <w:rFonts w:ascii="Styrene B Thin" w:eastAsiaTheme="majorEastAsia" w:hAnsi="Styrene B Thin"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eastAsia="Arial" w:hAnsi="Styrene B Med"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customStyle="1" w:styleId="CurrentList1">
    <w:name w:val="Current List1"/>
    <w:uiPriority w:val="99"/>
    <w:rsid w:val="00D00DF2"/>
  </w:style>
  <w:style w:type="paragraph" w:styleId="Tekstblokowy">
    <w:name w:val="Block Text"/>
    <w:autoRedefine/>
    <w:uiPriority w:val="99"/>
    <w:semiHidden/>
    <w:unhideWhenUsed/>
    <w:rsid w:val="000C6D65"/>
    <w:pPr>
      <w:pBdr>
        <w:top w:val="single" w:sz="2" w:space="10" w:color="E94E1B" w:themeColor="accent1"/>
        <w:left w:val="single" w:sz="2" w:space="10" w:color="E94E1B" w:themeColor="accent1"/>
        <w:bottom w:val="single" w:sz="2" w:space="10" w:color="E94E1B" w:themeColor="accent1"/>
        <w:right w:val="single" w:sz="2" w:space="10" w:color="E94E1B" w:themeColor="accent1"/>
      </w:pBdr>
      <w:spacing w:after="120" w:line="276" w:lineRule="auto"/>
      <w:ind w:left="1152" w:right="1152"/>
    </w:pPr>
    <w:rPr>
      <w:rFonts w:eastAsiaTheme="minorEastAsia" w:cstheme="minorBidi"/>
      <w:iCs/>
      <w:color w:val="434D4B"/>
      <w:sz w:val="22"/>
      <w:szCs w:val="22"/>
      <w:lang w:val="cs-CZ"/>
    </w:rPr>
  </w:style>
  <w:style w:type="paragraph" w:customStyle="1" w:styleId="Adresaheadline">
    <w:name w:val="Adresa headline"/>
    <w:next w:val="Adresatext"/>
    <w:link w:val="AdresaheadlineChar"/>
    <w:autoRedefine/>
    <w:qFormat/>
    <w:rsid w:val="00846B65"/>
    <w:pPr>
      <w:spacing w:line="240" w:lineRule="auto"/>
    </w:pPr>
    <w:rPr>
      <w:rFonts w:ascii="Styrene A" w:eastAsiaTheme="minorHAnsi" w:hAnsi="Styrene A" w:cs="Times New Roman (Základní text"/>
      <w:spacing w:val="10"/>
      <w:sz w:val="11"/>
      <w:szCs w:val="12"/>
      <w14:textOutline w14:w="9525" w14:cap="rnd" w14:cmpd="sng" w14:algn="ctr">
        <w14:noFill/>
        <w14:prstDash w14:val="solid"/>
        <w14:bevel/>
      </w14:textOutline>
    </w:rPr>
  </w:style>
  <w:style w:type="paragraph" w:customStyle="1" w:styleId="Adresatext">
    <w:name w:val="Adresa text"/>
    <w:basedOn w:val="Adresaheadline"/>
    <w:autoRedefine/>
    <w:qFormat/>
    <w:rsid w:val="00D142AE"/>
    <w:pPr>
      <w:snapToGrid w:val="0"/>
      <w:spacing w:after="0"/>
      <w:contextualSpacing/>
    </w:pPr>
    <w:rPr>
      <w:rFonts w:ascii="Styrene B Light" w:hAnsi="Styrene B Light"/>
      <w:spacing w:val="4"/>
      <w:sz w:val="12"/>
    </w:rPr>
  </w:style>
  <w:style w:type="character" w:customStyle="1" w:styleId="AdresaheadlineChar">
    <w:name w:val="Adresa headline Char"/>
    <w:basedOn w:val="Domylnaczcionkaakapitu"/>
    <w:link w:val="Adresaheadline"/>
    <w:rsid w:val="00846B65"/>
    <w:rPr>
      <w:rFonts w:ascii="Styrene A" w:eastAsiaTheme="minorHAnsi" w:hAnsi="Styrene A" w:cs="Times New Roman (Základní text"/>
      <w:color w:val="515151"/>
      <w:spacing w:val="10"/>
      <w:sz w:val="11"/>
      <w:szCs w:val="12"/>
      <w14:textOutline w14:w="9525" w14:cap="rnd" w14:cmpd="sng" w14:algn="ctr">
        <w14:noFill/>
        <w14:prstDash w14:val="solid"/>
        <w14:bevel/>
      </w14:textOutline>
    </w:rPr>
  </w:style>
  <w:style w:type="paragraph" w:customStyle="1" w:styleId="CTPBold">
    <w:name w:val="CTP Bold"/>
    <w:basedOn w:val="CTPBody"/>
    <w:next w:val="CTPBody"/>
    <w:link w:val="CTPBoldChar"/>
    <w:autoRedefine/>
    <w:qFormat/>
    <w:rsid w:val="0015021A"/>
    <w:rPr>
      <w:rFonts w:asciiTheme="majorHAnsi" w:hAnsiTheme="majorHAnsi"/>
    </w:rPr>
  </w:style>
  <w:style w:type="character" w:customStyle="1" w:styleId="CTPBodyChar">
    <w:name w:val="CTP Body Char"/>
    <w:basedOn w:val="Domylnaczcionkaakapitu"/>
    <w:link w:val="CTPBody"/>
    <w:rsid w:val="005F311C"/>
    <w:rPr>
      <w:rFonts w:eastAsia="Calibri" w:cs="Times New Roman (Základní text"/>
      <w:b/>
      <w:bCs/>
      <w:color w:val="515151"/>
      <w:sz w:val="21"/>
      <w:szCs w:val="24"/>
      <w:lang w:val="pl-PL" w:eastAsia="en-GB"/>
    </w:rPr>
  </w:style>
  <w:style w:type="character" w:customStyle="1" w:styleId="CTPBoldChar">
    <w:name w:val="CTP Bold Char"/>
    <w:basedOn w:val="CTPBodyChar"/>
    <w:link w:val="CTPBold"/>
    <w:rsid w:val="0015021A"/>
    <w:rPr>
      <w:rFonts w:asciiTheme="majorHAnsi" w:eastAsia="Calibri" w:hAnsiTheme="majorHAnsi" w:cs="Times New Roman (Základní text"/>
      <w:b/>
      <w:bCs/>
      <w:color w:val="434D4B" w:themeColor="text1"/>
      <w:sz w:val="21"/>
      <w:szCs w:val="24"/>
      <w:lang w:val="en-GB" w:eastAsia="en-GB"/>
    </w:rPr>
  </w:style>
  <w:style w:type="paragraph" w:customStyle="1" w:styleId="T">
    <w:name w:val="T"/>
    <w:basedOn w:val="Adresatext"/>
    <w:link w:val="TChar"/>
    <w:autoRedefine/>
    <w:rsid w:val="00842293"/>
    <w:rPr>
      <w:rFonts w:ascii="Styrene B" w:hAnsi="Styrene B"/>
      <w:b/>
      <w:bCs/>
    </w:rPr>
  </w:style>
  <w:style w:type="character" w:customStyle="1" w:styleId="TChar">
    <w:name w:val="T Char"/>
    <w:basedOn w:val="AdresaheadlineChar"/>
    <w:link w:val="T"/>
    <w:rsid w:val="00842293"/>
    <w:rPr>
      <w:rFonts w:ascii="Styrene B" w:eastAsiaTheme="minorHAnsi" w:hAnsi="Styrene B" w:cs="Times New Roman (Základní text"/>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customStyle="1" w:styleId="Bold">
    <w:name w:val="Bold"/>
    <w:basedOn w:val="Domylnaczcionkaakapitu"/>
    <w:uiPriority w:val="1"/>
    <w:qFormat/>
    <w:rsid w:val="005E0C0B"/>
    <w:rPr>
      <w:rFonts w:ascii="Styrene B Med" w:hAnsi="Styrene B Med" w:cs="Calibri"/>
      <w:color w:val="E94E1B"/>
      <w:sz w:val="24"/>
    </w:rPr>
  </w:style>
  <w:style w:type="paragraph" w:customStyle="1" w:styleId="CTPsubhead">
    <w:name w:val="CTP subhead"/>
    <w:autoRedefine/>
    <w:qFormat/>
    <w:rsid w:val="005E0C0B"/>
    <w:pPr>
      <w:spacing w:after="120" w:line="276" w:lineRule="auto"/>
    </w:pPr>
    <w:rPr>
      <w:rFonts w:ascii="Styrene B" w:eastAsiaTheme="minorEastAsia" w:hAnsi="Styrene B"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customStyle="1" w:styleId="TekstkomentarzaZnak">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customStyle="1" w:styleId="TematkomentarzaZnak">
    <w:name w:val="Temat komentarza Znak"/>
    <w:basedOn w:val="TekstkomentarzaZnak"/>
    <w:link w:val="Tematkomentarza"/>
    <w:uiPriority w:val="99"/>
    <w:semiHidden/>
    <w:rsid w:val="003C7215"/>
    <w:rPr>
      <w:b/>
      <w:bCs/>
      <w:sz w:val="20"/>
      <w:szCs w:val="20"/>
    </w:rPr>
  </w:style>
  <w:style w:type="paragraph" w:customStyle="1" w:styleId="Zkladnodstavec">
    <w:name w:val="[Základní odstavec]"/>
    <w:basedOn w:val="Normalny"/>
    <w:uiPriority w:val="99"/>
    <w:rsid w:val="00690784"/>
    <w:pPr>
      <w:autoSpaceDE w:val="0"/>
      <w:autoSpaceDN w:val="0"/>
      <w:adjustRightInd w:val="0"/>
      <w:spacing w:after="0" w:line="288" w:lineRule="auto"/>
      <w:textAlignment w:val="center"/>
    </w:pPr>
    <w:rPr>
      <w:rFonts w:ascii="Styrene A" w:eastAsia="StyreneB-Light" w:hAnsi="Styrene A" w:cstheme="minorBidi"/>
      <w:color w:val="000000"/>
      <w:sz w:val="24"/>
      <w:szCs w:val="24"/>
      <w:lang w:val="cs-CZ" w:eastAsia="en-US"/>
    </w:rPr>
  </w:style>
  <w:style w:type="paragraph" w:styleId="NormalnyWeb">
    <w:name w:val="Normal (Web)"/>
    <w:basedOn w:val="Normalny"/>
    <w:uiPriority w:val="99"/>
    <w:semiHidden/>
    <w:unhideWhenUsed/>
    <w:rsid w:val="00E912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hyperlink" Target="mailto:krzysztof.szymanski@linkleaders.pl" TargetMode="External"/><Relationship Id="rId23" Type="http://schemas.openxmlformats.org/officeDocument/2006/relationships/theme" Target="theme/theme1.xml"/><Relationship Id="rId19" Type="http://schemas.openxmlformats.org/officeDocument/2006/relationships/footer" Target="footer2.xml"/><Relationship Id="rId4" Type="http://schemas.openxmlformats.org/officeDocument/2006/relationships/styles" Target="styles.xml"/><Relationship Id="rId14" Type="http://schemas.openxmlformats.org/officeDocument/2006/relationships/hyperlink" Target="mailto:monika.sadowska@linkleaders.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Props1.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617</Words>
  <Characters>3708</Characters>
  <Application>Microsoft Office Word</Application>
  <DocSecurity>0</DocSecurity>
  <Lines>30</Lines>
  <Paragraphs>8</Paragraphs>
  <ScaleCrop>false</ScaleCrop>
  <Company>CTP Invest, spol. s r. o.</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Monika Sadowska</cp:lastModifiedBy>
  <cp:revision>27</cp:revision>
  <dcterms:created xsi:type="dcterms:W3CDTF">2026-02-17T01:29:00Z</dcterms:created>
  <dcterms:modified xsi:type="dcterms:W3CDTF">2026-02-20T08:42:00Z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