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CEF90" w14:textId="77777777" w:rsidR="00795260" w:rsidRDefault="004A3D96">
      <w:r w:rsidRPr="00795260">
        <w:rPr>
          <w:b/>
          <w:bCs/>
          <w:noProof/>
          <w:sz w:val="32"/>
          <w:szCs w:val="32"/>
        </w:rPr>
        <w:drawing>
          <wp:anchor distT="0" distB="0" distL="114300" distR="114300" simplePos="0" relativeHeight="251658240" behindDoc="0" locked="0" layoutInCell="1" allowOverlap="1" wp14:anchorId="2E2F1C33" wp14:editId="6059AC63">
            <wp:simplePos x="0" y="0"/>
            <wp:positionH relativeFrom="margin">
              <wp:posOffset>1594485</wp:posOffset>
            </wp:positionH>
            <wp:positionV relativeFrom="margin">
              <wp:posOffset>-4445</wp:posOffset>
            </wp:positionV>
            <wp:extent cx="2857500" cy="792307"/>
            <wp:effectExtent l="0" t="0" r="0" b="8255"/>
            <wp:wrapSquare wrapText="bothSides"/>
            <wp:docPr id="1" name="Immagine 1" descr="Immagine che contiene Carattere, Elementi grafici, schermat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RIMANI_2023_AZIENDA_CLT.png"/>
                    <pic:cNvPicPr/>
                  </pic:nvPicPr>
                  <pic:blipFill>
                    <a:blip r:embed="rId5">
                      <a:extLst>
                        <a:ext uri="{28A0092B-C50C-407E-A947-70E740481C1C}">
                          <a14:useLocalDpi xmlns:a14="http://schemas.microsoft.com/office/drawing/2010/main" val="0"/>
                        </a:ext>
                      </a:extLst>
                    </a:blip>
                    <a:stretch>
                      <a:fillRect/>
                    </a:stretch>
                  </pic:blipFill>
                  <pic:spPr>
                    <a:xfrm>
                      <a:off x="0" y="0"/>
                      <a:ext cx="2859167" cy="792769"/>
                    </a:xfrm>
                    <a:prstGeom prst="rect">
                      <a:avLst/>
                    </a:prstGeom>
                  </pic:spPr>
                </pic:pic>
              </a:graphicData>
            </a:graphic>
            <wp14:sizeRelH relativeFrom="margin">
              <wp14:pctWidth>0</wp14:pctWidth>
            </wp14:sizeRelH>
            <wp14:sizeRelV relativeFrom="margin">
              <wp14:pctHeight>0</wp14:pctHeight>
            </wp14:sizeRelV>
          </wp:anchor>
        </w:drawing>
      </w:r>
    </w:p>
    <w:p w14:paraId="328F583B" w14:textId="77777777" w:rsidR="00795260" w:rsidRDefault="00795260"/>
    <w:p w14:paraId="40389F02" w14:textId="77777777" w:rsidR="00795260" w:rsidRDefault="00795260"/>
    <w:p w14:paraId="5738E5D1" w14:textId="77777777" w:rsidR="00FA37C8" w:rsidRPr="00DC463D" w:rsidRDefault="00FA37C8" w:rsidP="00795260">
      <w:pPr>
        <w:spacing w:after="0"/>
        <w:jc w:val="center"/>
        <w:rPr>
          <w:b/>
          <w:bCs/>
          <w:sz w:val="28"/>
          <w:szCs w:val="28"/>
        </w:rPr>
      </w:pPr>
    </w:p>
    <w:p w14:paraId="3CD577D0" w14:textId="77777777" w:rsidR="00795260" w:rsidRPr="00DB52ED" w:rsidRDefault="00496CD4" w:rsidP="00795260">
      <w:pPr>
        <w:spacing w:after="0"/>
        <w:jc w:val="center"/>
        <w:rPr>
          <w:b/>
          <w:bCs/>
          <w:sz w:val="28"/>
          <w:szCs w:val="28"/>
          <w:lang w:val="en-US"/>
        </w:rPr>
      </w:pPr>
      <w:r w:rsidRPr="00DB52ED">
        <w:rPr>
          <w:b/>
          <w:bCs/>
          <w:sz w:val="28"/>
          <w:szCs w:val="28"/>
          <w:lang w:val="en-US"/>
        </w:rPr>
        <w:t>Rimani illumina</w:t>
      </w:r>
      <w:r w:rsidR="00E260F6" w:rsidRPr="00DB52ED">
        <w:rPr>
          <w:b/>
          <w:bCs/>
          <w:sz w:val="28"/>
          <w:szCs w:val="28"/>
          <w:lang w:val="en-US"/>
        </w:rPr>
        <w:t>tes</w:t>
      </w:r>
      <w:r w:rsidRPr="00DB52ED">
        <w:rPr>
          <w:b/>
          <w:bCs/>
          <w:sz w:val="28"/>
          <w:szCs w:val="28"/>
          <w:lang w:val="en-US"/>
        </w:rPr>
        <w:t xml:space="preserve"> </w:t>
      </w:r>
      <w:r w:rsidR="00E260F6" w:rsidRPr="00DB52ED">
        <w:rPr>
          <w:b/>
          <w:bCs/>
          <w:sz w:val="28"/>
          <w:szCs w:val="28"/>
          <w:lang w:val="en-US"/>
        </w:rPr>
        <w:t>the first</w:t>
      </w:r>
      <w:r w:rsidRPr="00DB52ED">
        <w:rPr>
          <w:b/>
          <w:bCs/>
          <w:sz w:val="28"/>
          <w:szCs w:val="28"/>
          <w:lang w:val="en-US"/>
        </w:rPr>
        <w:t xml:space="preserve"> Boutique Nishane </w:t>
      </w:r>
      <w:r w:rsidR="00E260F6" w:rsidRPr="00DB52ED">
        <w:rPr>
          <w:b/>
          <w:bCs/>
          <w:sz w:val="28"/>
          <w:szCs w:val="28"/>
          <w:lang w:val="en-US"/>
        </w:rPr>
        <w:t>in</w:t>
      </w:r>
      <w:r w:rsidRPr="00DB52ED">
        <w:rPr>
          <w:b/>
          <w:bCs/>
          <w:sz w:val="28"/>
          <w:szCs w:val="28"/>
          <w:lang w:val="en-US"/>
        </w:rPr>
        <w:t xml:space="preserve"> Rom</w:t>
      </w:r>
      <w:r w:rsidR="00DB52ED">
        <w:rPr>
          <w:b/>
          <w:bCs/>
          <w:sz w:val="28"/>
          <w:szCs w:val="28"/>
          <w:lang w:val="en-US"/>
        </w:rPr>
        <w:t>e</w:t>
      </w:r>
    </w:p>
    <w:p w14:paraId="64624E30" w14:textId="77777777" w:rsidR="00496CD4" w:rsidRPr="00DB52ED" w:rsidRDefault="00496CD4" w:rsidP="00795260">
      <w:pPr>
        <w:spacing w:after="0"/>
        <w:jc w:val="center"/>
        <w:rPr>
          <w:b/>
          <w:bCs/>
          <w:lang w:val="en-US"/>
        </w:rPr>
      </w:pPr>
    </w:p>
    <w:p w14:paraId="2A5E694C" w14:textId="77777777" w:rsidR="000A30F3" w:rsidRPr="00DB52ED" w:rsidRDefault="00DB52ED" w:rsidP="000A30F3">
      <w:pPr>
        <w:spacing w:after="0"/>
        <w:jc w:val="both"/>
        <w:rPr>
          <w:sz w:val="24"/>
          <w:szCs w:val="24"/>
          <w:lang w:val="en-US"/>
        </w:rPr>
      </w:pPr>
      <w:r w:rsidRPr="00DB52ED">
        <w:rPr>
          <w:b/>
          <w:bCs/>
          <w:sz w:val="24"/>
          <w:szCs w:val="24"/>
          <w:lang w:val="en-US"/>
        </w:rPr>
        <w:t>Project name</w:t>
      </w:r>
      <w:r w:rsidR="000A30F3" w:rsidRPr="00DB52ED">
        <w:rPr>
          <w:b/>
          <w:bCs/>
          <w:sz w:val="24"/>
          <w:szCs w:val="24"/>
          <w:lang w:val="en-US"/>
        </w:rPr>
        <w:t xml:space="preserve">: </w:t>
      </w:r>
      <w:r w:rsidR="00E70C21" w:rsidRPr="00DB52ED">
        <w:rPr>
          <w:sz w:val="24"/>
          <w:szCs w:val="24"/>
          <w:lang w:val="en-US"/>
        </w:rPr>
        <w:t>Boutique Nishane</w:t>
      </w:r>
    </w:p>
    <w:p w14:paraId="02FA44A2" w14:textId="77777777" w:rsidR="0080109A" w:rsidRPr="00DB52ED" w:rsidRDefault="00DB52ED" w:rsidP="00795260">
      <w:pPr>
        <w:spacing w:after="0"/>
        <w:jc w:val="both"/>
        <w:rPr>
          <w:b/>
          <w:bCs/>
          <w:sz w:val="24"/>
          <w:szCs w:val="24"/>
          <w:lang w:val="en-US"/>
        </w:rPr>
      </w:pPr>
      <w:r w:rsidRPr="00DB52ED">
        <w:rPr>
          <w:b/>
          <w:bCs/>
          <w:sz w:val="24"/>
          <w:szCs w:val="24"/>
          <w:lang w:val="en-US"/>
        </w:rPr>
        <w:t>Start date of works</w:t>
      </w:r>
      <w:r w:rsidR="000A30F3" w:rsidRPr="00DB52ED">
        <w:rPr>
          <w:b/>
          <w:bCs/>
          <w:sz w:val="24"/>
          <w:szCs w:val="24"/>
          <w:lang w:val="en-US"/>
        </w:rPr>
        <w:t xml:space="preserve">: </w:t>
      </w:r>
      <w:r w:rsidR="00E70C21" w:rsidRPr="00DB52ED">
        <w:rPr>
          <w:sz w:val="24"/>
          <w:szCs w:val="24"/>
          <w:lang w:val="en-US"/>
        </w:rPr>
        <w:t>2025</w:t>
      </w:r>
    </w:p>
    <w:p w14:paraId="56279AEB" w14:textId="77777777" w:rsidR="000A30F3" w:rsidRPr="00DB52ED" w:rsidRDefault="00DB52ED" w:rsidP="00795260">
      <w:pPr>
        <w:spacing w:after="0"/>
        <w:jc w:val="both"/>
        <w:rPr>
          <w:b/>
          <w:bCs/>
          <w:sz w:val="24"/>
          <w:szCs w:val="24"/>
          <w:lang w:val="en-US"/>
        </w:rPr>
      </w:pPr>
      <w:r w:rsidRPr="00DB52ED">
        <w:rPr>
          <w:b/>
          <w:bCs/>
          <w:sz w:val="24"/>
          <w:szCs w:val="24"/>
          <w:lang w:val="en-US"/>
        </w:rPr>
        <w:t>Completion date of works:</w:t>
      </w:r>
      <w:r w:rsidRPr="00DB52ED">
        <w:rPr>
          <w:sz w:val="24"/>
          <w:szCs w:val="24"/>
          <w:lang w:val="en-US"/>
        </w:rPr>
        <w:t xml:space="preserve"> </w:t>
      </w:r>
      <w:r w:rsidR="00E70C21" w:rsidRPr="00DB52ED">
        <w:rPr>
          <w:sz w:val="24"/>
          <w:szCs w:val="24"/>
          <w:lang w:val="en-US"/>
        </w:rPr>
        <w:t>2025</w:t>
      </w:r>
    </w:p>
    <w:p w14:paraId="486F1FAF" w14:textId="77777777" w:rsidR="00223595" w:rsidRPr="009C69FB" w:rsidRDefault="00DB52ED" w:rsidP="00795260">
      <w:pPr>
        <w:spacing w:after="0"/>
        <w:jc w:val="both"/>
        <w:rPr>
          <w:b/>
          <w:bCs/>
          <w:sz w:val="24"/>
          <w:szCs w:val="24"/>
          <w:lang w:val="en-GB"/>
        </w:rPr>
      </w:pPr>
      <w:r w:rsidRPr="009C69FB">
        <w:rPr>
          <w:b/>
          <w:bCs/>
          <w:sz w:val="24"/>
          <w:szCs w:val="24"/>
          <w:lang w:val="en-GB"/>
        </w:rPr>
        <w:t>Place</w:t>
      </w:r>
      <w:r w:rsidR="00223595" w:rsidRPr="009C69FB">
        <w:rPr>
          <w:b/>
          <w:bCs/>
          <w:sz w:val="24"/>
          <w:szCs w:val="24"/>
          <w:lang w:val="en-GB"/>
        </w:rPr>
        <w:t xml:space="preserve">: </w:t>
      </w:r>
      <w:r w:rsidR="00E70C21" w:rsidRPr="009C69FB">
        <w:rPr>
          <w:sz w:val="24"/>
          <w:szCs w:val="24"/>
          <w:lang w:val="en-GB"/>
        </w:rPr>
        <w:t>Roma</w:t>
      </w:r>
      <w:r w:rsidR="00223595" w:rsidRPr="009C69FB">
        <w:rPr>
          <w:b/>
          <w:bCs/>
          <w:sz w:val="24"/>
          <w:szCs w:val="24"/>
          <w:lang w:val="en-GB"/>
        </w:rPr>
        <w:t xml:space="preserve"> </w:t>
      </w:r>
    </w:p>
    <w:p w14:paraId="6A1F6625" w14:textId="77777777" w:rsidR="00E70C21" w:rsidRPr="00DB52ED" w:rsidRDefault="004D3EC4" w:rsidP="00223595">
      <w:pPr>
        <w:spacing w:after="0"/>
        <w:jc w:val="both"/>
        <w:rPr>
          <w:sz w:val="24"/>
          <w:szCs w:val="24"/>
          <w:lang w:val="en-US"/>
        </w:rPr>
      </w:pPr>
      <w:r w:rsidRPr="00DB52ED">
        <w:rPr>
          <w:b/>
          <w:bCs/>
          <w:sz w:val="24"/>
          <w:szCs w:val="24"/>
          <w:lang w:val="en-US"/>
        </w:rPr>
        <w:t>Lighting designer/Archit</w:t>
      </w:r>
      <w:r w:rsidR="00DB52ED" w:rsidRPr="00DB52ED">
        <w:rPr>
          <w:b/>
          <w:bCs/>
          <w:sz w:val="24"/>
          <w:szCs w:val="24"/>
          <w:lang w:val="en-US"/>
        </w:rPr>
        <w:t>ect</w:t>
      </w:r>
      <w:r w:rsidRPr="00DB52ED">
        <w:rPr>
          <w:b/>
          <w:bCs/>
          <w:sz w:val="24"/>
          <w:szCs w:val="24"/>
          <w:lang w:val="en-US"/>
        </w:rPr>
        <w:t xml:space="preserve">: </w:t>
      </w:r>
      <w:r w:rsidR="00DB52ED" w:rsidRPr="009C69FB">
        <w:rPr>
          <w:sz w:val="24"/>
          <w:szCs w:val="24"/>
          <w:lang w:val="en-US"/>
        </w:rPr>
        <w:t>Project by Architect Stefano Milani</w:t>
      </w:r>
    </w:p>
    <w:p w14:paraId="519E9705" w14:textId="77777777" w:rsidR="006D61ED" w:rsidRPr="00DB52ED" w:rsidRDefault="00DB52ED" w:rsidP="00223595">
      <w:pPr>
        <w:spacing w:after="0"/>
        <w:jc w:val="both"/>
        <w:rPr>
          <w:sz w:val="24"/>
          <w:szCs w:val="24"/>
          <w:lang w:val="en-US"/>
        </w:rPr>
      </w:pPr>
      <w:r w:rsidRPr="00DB52ED">
        <w:rPr>
          <w:b/>
          <w:bCs/>
          <w:sz w:val="24"/>
          <w:szCs w:val="24"/>
          <w:lang w:val="en-US"/>
        </w:rPr>
        <w:t>Products used</w:t>
      </w:r>
      <w:r w:rsidR="00223595" w:rsidRPr="00DB52ED">
        <w:rPr>
          <w:b/>
          <w:bCs/>
          <w:sz w:val="24"/>
          <w:szCs w:val="24"/>
          <w:lang w:val="en-US"/>
        </w:rPr>
        <w:t xml:space="preserve">: </w:t>
      </w:r>
      <w:r w:rsidR="00E70C21" w:rsidRPr="00DB52ED">
        <w:rPr>
          <w:sz w:val="24"/>
          <w:szCs w:val="24"/>
          <w:lang w:val="en-US"/>
        </w:rPr>
        <w:t xml:space="preserve">Solar60 Compact </w:t>
      </w:r>
      <w:proofErr w:type="spellStart"/>
      <w:r w:rsidR="00E70C21" w:rsidRPr="00DB52ED">
        <w:rPr>
          <w:sz w:val="24"/>
          <w:szCs w:val="24"/>
          <w:lang w:val="en-US"/>
        </w:rPr>
        <w:t>semincasso</w:t>
      </w:r>
      <w:proofErr w:type="spellEnd"/>
      <w:r w:rsidR="00E70C21" w:rsidRPr="00DB52ED">
        <w:rPr>
          <w:sz w:val="24"/>
          <w:szCs w:val="24"/>
          <w:lang w:val="en-US"/>
        </w:rPr>
        <w:t>, Bi-Magnet Micro23</w:t>
      </w:r>
    </w:p>
    <w:p w14:paraId="4C148524" w14:textId="77777777" w:rsidR="00C85B3A" w:rsidRPr="00DB52ED" w:rsidRDefault="00DB52ED" w:rsidP="00223595">
      <w:pPr>
        <w:spacing w:after="0"/>
        <w:jc w:val="both"/>
        <w:rPr>
          <w:sz w:val="24"/>
          <w:szCs w:val="24"/>
          <w:lang w:val="en-US"/>
        </w:rPr>
      </w:pPr>
      <w:r w:rsidRPr="00DB52ED">
        <w:rPr>
          <w:b/>
          <w:bCs/>
          <w:sz w:val="24"/>
          <w:szCs w:val="24"/>
          <w:lang w:val="en-US"/>
        </w:rPr>
        <w:t>Photographic credits</w:t>
      </w:r>
      <w:r w:rsidR="00E70C21" w:rsidRPr="00DB52ED">
        <w:rPr>
          <w:b/>
          <w:bCs/>
          <w:sz w:val="24"/>
          <w:szCs w:val="24"/>
          <w:lang w:val="en-US"/>
        </w:rPr>
        <w:t xml:space="preserve">: </w:t>
      </w:r>
      <w:r w:rsidR="00E70C21" w:rsidRPr="00DB52ED">
        <w:rPr>
          <w:sz w:val="24"/>
          <w:szCs w:val="24"/>
          <w:lang w:val="en-US"/>
        </w:rPr>
        <w:t>Alessandra Magister</w:t>
      </w:r>
    </w:p>
    <w:p w14:paraId="4A448640" w14:textId="77777777" w:rsidR="008C17EC" w:rsidRPr="00DB52ED" w:rsidRDefault="008C17EC" w:rsidP="00223595">
      <w:pPr>
        <w:spacing w:after="0"/>
        <w:jc w:val="both"/>
        <w:rPr>
          <w:sz w:val="24"/>
          <w:szCs w:val="24"/>
          <w:lang w:val="en-US"/>
        </w:rPr>
      </w:pPr>
    </w:p>
    <w:p w14:paraId="41DF2CBA" w14:textId="77777777" w:rsidR="00F93E31" w:rsidRPr="00DB52ED" w:rsidRDefault="00DB52ED" w:rsidP="00223595">
      <w:pPr>
        <w:spacing w:after="0"/>
        <w:jc w:val="both"/>
        <w:rPr>
          <w:sz w:val="24"/>
          <w:szCs w:val="24"/>
          <w:lang w:val="en-US"/>
        </w:rPr>
      </w:pPr>
      <w:r w:rsidRPr="00DB52ED">
        <w:rPr>
          <w:sz w:val="24"/>
          <w:szCs w:val="24"/>
          <w:lang w:val="en-US"/>
        </w:rPr>
        <w:t xml:space="preserve">Rimani, a company specializing in the design and implementation of innovative lighting solutions based in Turin, is responsible for the lighting design of the </w:t>
      </w:r>
      <w:bookmarkStart w:id="0" w:name="_GoBack"/>
      <w:r w:rsidRPr="006A6616">
        <w:rPr>
          <w:b/>
          <w:bCs/>
          <w:sz w:val="24"/>
          <w:szCs w:val="24"/>
          <w:lang w:val="en-US"/>
        </w:rPr>
        <w:t>Nishane Boutique</w:t>
      </w:r>
      <w:bookmarkEnd w:id="0"/>
      <w:r w:rsidRPr="00DB52ED">
        <w:rPr>
          <w:sz w:val="24"/>
          <w:szCs w:val="24"/>
          <w:lang w:val="en-US"/>
        </w:rPr>
        <w:t xml:space="preserve">, the artistic perfumery brand of the renowned luxury perfume reference </w:t>
      </w:r>
      <w:proofErr w:type="spellStart"/>
      <w:r w:rsidRPr="00DB52ED">
        <w:rPr>
          <w:sz w:val="24"/>
          <w:szCs w:val="24"/>
          <w:lang w:val="en-US"/>
        </w:rPr>
        <w:t>Calé</w:t>
      </w:r>
      <w:proofErr w:type="spellEnd"/>
      <w:r w:rsidRPr="00DB52ED">
        <w:rPr>
          <w:sz w:val="24"/>
          <w:szCs w:val="24"/>
          <w:lang w:val="en-US"/>
        </w:rPr>
        <w:t>, which has opened its first standalone boutique in Rome. Located in the heart of the Capital, the boutique represents a new space dedicated to the art of perfume: an intimate and elegant environment that invites visitors to embark on an authentic olfactory journey, discovering artistic fragrances capable of telling stories, cultures</w:t>
      </w:r>
      <w:r>
        <w:rPr>
          <w:sz w:val="24"/>
          <w:szCs w:val="24"/>
          <w:lang w:val="en-US"/>
        </w:rPr>
        <w:t xml:space="preserve"> </w:t>
      </w:r>
      <w:r w:rsidRPr="00DB52ED">
        <w:rPr>
          <w:sz w:val="24"/>
          <w:szCs w:val="24"/>
          <w:lang w:val="en-US"/>
        </w:rPr>
        <w:t>and emotions.</w:t>
      </w:r>
    </w:p>
    <w:p w14:paraId="29C3AF7E" w14:textId="77777777" w:rsidR="00DB52ED" w:rsidRPr="00DB52ED" w:rsidRDefault="00DB52ED" w:rsidP="00223595">
      <w:pPr>
        <w:spacing w:after="0"/>
        <w:jc w:val="both"/>
        <w:rPr>
          <w:sz w:val="24"/>
          <w:szCs w:val="24"/>
          <w:lang w:val="en-US"/>
        </w:rPr>
      </w:pPr>
    </w:p>
    <w:p w14:paraId="53303908" w14:textId="77777777" w:rsidR="00D9006D" w:rsidRPr="00DB52ED" w:rsidRDefault="00D9006D" w:rsidP="00D9006D">
      <w:pPr>
        <w:spacing w:after="0"/>
        <w:jc w:val="both"/>
        <w:rPr>
          <w:b/>
          <w:bCs/>
          <w:sz w:val="24"/>
          <w:szCs w:val="24"/>
          <w:lang w:val="en-US"/>
        </w:rPr>
      </w:pPr>
      <w:r w:rsidRPr="00DB52ED">
        <w:rPr>
          <w:b/>
          <w:bCs/>
          <w:sz w:val="24"/>
          <w:szCs w:val="24"/>
          <w:lang w:val="en-US"/>
        </w:rPr>
        <w:t xml:space="preserve">Concept </w:t>
      </w:r>
      <w:r w:rsidR="00DB52ED" w:rsidRPr="00DB52ED">
        <w:rPr>
          <w:b/>
          <w:bCs/>
          <w:sz w:val="24"/>
          <w:szCs w:val="24"/>
          <w:lang w:val="en-US"/>
        </w:rPr>
        <w:t>and objectives</w:t>
      </w:r>
    </w:p>
    <w:p w14:paraId="7C08D3F3" w14:textId="77777777" w:rsidR="00AC6009" w:rsidRDefault="00DB52ED" w:rsidP="00AC6009">
      <w:pPr>
        <w:spacing w:after="0"/>
        <w:jc w:val="both"/>
        <w:rPr>
          <w:sz w:val="24"/>
          <w:szCs w:val="24"/>
          <w:lang w:val="en-US"/>
        </w:rPr>
      </w:pPr>
      <w:r w:rsidRPr="00DB52ED">
        <w:rPr>
          <w:sz w:val="24"/>
          <w:szCs w:val="24"/>
          <w:lang w:val="en-US"/>
        </w:rPr>
        <w:t>Rimani collaborated in creating an even more immersive space, where light is not just a technical element but an integral part of the experience. The goal was to enhance the fragrances by creating an atmosphere consistent with the brand’s identity and the client’s expectations.</w:t>
      </w:r>
    </w:p>
    <w:p w14:paraId="79B80EA1" w14:textId="77777777" w:rsidR="00DB52ED" w:rsidRPr="00DB52ED" w:rsidRDefault="00DB52ED" w:rsidP="00AC6009">
      <w:pPr>
        <w:spacing w:after="0"/>
        <w:jc w:val="both"/>
        <w:rPr>
          <w:sz w:val="24"/>
          <w:szCs w:val="24"/>
          <w:lang w:val="en-US"/>
        </w:rPr>
      </w:pPr>
    </w:p>
    <w:p w14:paraId="25163259" w14:textId="77777777" w:rsidR="00E73A14" w:rsidRPr="00DB52ED" w:rsidRDefault="00DB52ED" w:rsidP="00223595">
      <w:pPr>
        <w:spacing w:after="0"/>
        <w:jc w:val="both"/>
        <w:rPr>
          <w:sz w:val="24"/>
          <w:szCs w:val="24"/>
          <w:lang w:val="en-US"/>
        </w:rPr>
      </w:pPr>
      <w:r w:rsidRPr="00DB52ED">
        <w:rPr>
          <w:sz w:val="24"/>
          <w:szCs w:val="24"/>
          <w:lang w:val="en-US"/>
        </w:rPr>
        <w:t>The lighting design concept, developed based on the project by Architect Stefano Milani, stems from the need to incorporate discreet, high-performance, and top-quality fixtures capable of highlighting the displayed products while maintaining a perfect balance between visual comfort and architectural integration.</w:t>
      </w:r>
    </w:p>
    <w:p w14:paraId="5F963D8C" w14:textId="77777777" w:rsidR="00DB52ED" w:rsidRPr="00DB52ED" w:rsidRDefault="00DB52ED" w:rsidP="00223595">
      <w:pPr>
        <w:spacing w:after="0"/>
        <w:jc w:val="both"/>
        <w:rPr>
          <w:sz w:val="24"/>
          <w:szCs w:val="24"/>
          <w:lang w:val="en-US"/>
        </w:rPr>
      </w:pPr>
    </w:p>
    <w:p w14:paraId="21C40D10" w14:textId="77777777" w:rsidR="00DB52ED" w:rsidRPr="00DB52ED" w:rsidRDefault="00DB52ED" w:rsidP="00223595">
      <w:pPr>
        <w:spacing w:after="0"/>
        <w:jc w:val="both"/>
        <w:rPr>
          <w:b/>
          <w:bCs/>
          <w:sz w:val="24"/>
          <w:szCs w:val="24"/>
          <w:lang w:val="en-US"/>
        </w:rPr>
      </w:pPr>
      <w:r w:rsidRPr="00DB52ED">
        <w:rPr>
          <w:b/>
          <w:bCs/>
          <w:sz w:val="24"/>
          <w:szCs w:val="24"/>
          <w:lang w:val="en-US"/>
        </w:rPr>
        <w:t>Rimani products used</w:t>
      </w:r>
    </w:p>
    <w:p w14:paraId="7935D32F" w14:textId="77777777" w:rsidR="00DD7E11" w:rsidRPr="00DB52ED" w:rsidRDefault="00DB52ED" w:rsidP="00223595">
      <w:pPr>
        <w:spacing w:after="0"/>
        <w:jc w:val="both"/>
        <w:rPr>
          <w:sz w:val="24"/>
          <w:szCs w:val="24"/>
          <w:lang w:val="en-US"/>
        </w:rPr>
      </w:pPr>
      <w:r w:rsidRPr="00DB52ED">
        <w:rPr>
          <w:sz w:val="24"/>
          <w:szCs w:val="24"/>
          <w:lang w:val="en-US"/>
        </w:rPr>
        <w:t>Rimani proposed two product solutions</w:t>
      </w:r>
      <w:r w:rsidRPr="00DB52ED">
        <w:rPr>
          <w:b/>
          <w:bCs/>
          <w:sz w:val="24"/>
          <w:szCs w:val="24"/>
          <w:lang w:val="en-US"/>
        </w:rPr>
        <w:t>: the Solar 60 Compact</w:t>
      </w:r>
      <w:r w:rsidRPr="00DB52ED">
        <w:rPr>
          <w:sz w:val="24"/>
          <w:szCs w:val="24"/>
          <w:lang w:val="en-US"/>
        </w:rPr>
        <w:t xml:space="preserve"> </w:t>
      </w:r>
      <w:r w:rsidRPr="00DB52ED">
        <w:rPr>
          <w:b/>
          <w:bCs/>
          <w:sz w:val="24"/>
          <w:szCs w:val="24"/>
          <w:lang w:val="en-US"/>
        </w:rPr>
        <w:t>semi-recessed</w:t>
      </w:r>
      <w:r w:rsidRPr="00DB52ED">
        <w:rPr>
          <w:sz w:val="24"/>
          <w:szCs w:val="24"/>
          <w:lang w:val="en-US"/>
        </w:rPr>
        <w:t xml:space="preserve"> ceiling fixture, and the </w:t>
      </w:r>
      <w:r w:rsidRPr="00DB52ED">
        <w:rPr>
          <w:b/>
          <w:bCs/>
          <w:sz w:val="24"/>
          <w:szCs w:val="24"/>
          <w:lang w:val="en-US"/>
        </w:rPr>
        <w:t>Bi-Magnet Micro23</w:t>
      </w:r>
      <w:r w:rsidRPr="00DB52ED">
        <w:rPr>
          <w:sz w:val="24"/>
          <w:szCs w:val="24"/>
          <w:lang w:val="en-US"/>
        </w:rPr>
        <w:t>, whose wall-mounted version was adapted for the boutique’s display window.</w:t>
      </w:r>
    </w:p>
    <w:p w14:paraId="20F3B101" w14:textId="77777777" w:rsidR="00DB52ED" w:rsidRPr="00DB52ED" w:rsidRDefault="00DB52ED" w:rsidP="00223595">
      <w:pPr>
        <w:spacing w:after="0"/>
        <w:jc w:val="both"/>
        <w:rPr>
          <w:sz w:val="24"/>
          <w:szCs w:val="24"/>
          <w:lang w:val="en-US"/>
        </w:rPr>
      </w:pPr>
    </w:p>
    <w:p w14:paraId="3FDA41D0" w14:textId="77777777" w:rsidR="00D868C4" w:rsidRDefault="00DB52ED" w:rsidP="00223595">
      <w:pPr>
        <w:spacing w:after="0"/>
        <w:jc w:val="both"/>
        <w:rPr>
          <w:sz w:val="24"/>
          <w:szCs w:val="24"/>
          <w:lang w:val="en-US"/>
        </w:rPr>
      </w:pPr>
      <w:r w:rsidRPr="00DB52ED">
        <w:rPr>
          <w:sz w:val="24"/>
          <w:szCs w:val="24"/>
          <w:lang w:val="en-US"/>
        </w:rPr>
        <w:t xml:space="preserve">Installed on the ceiling, </w:t>
      </w:r>
      <w:r w:rsidRPr="00D868C4">
        <w:rPr>
          <w:b/>
          <w:bCs/>
          <w:sz w:val="24"/>
          <w:szCs w:val="24"/>
          <w:lang w:val="en-US"/>
        </w:rPr>
        <w:t>the Solar60 Compact semi-recessed</w:t>
      </w:r>
      <w:r w:rsidRPr="00DB52ED">
        <w:rPr>
          <w:sz w:val="24"/>
          <w:szCs w:val="24"/>
          <w:lang w:val="en-US"/>
        </w:rPr>
        <w:t xml:space="preserve"> fixture incorporates the features of the Solar collection: a single LED source projector that provides natural light covering the entire visible spectrum. This best-in-class element is characterized by accurate color rendering with exceptional whiteness vividness, high intensity, and outstanding beam uniformity and effectiveness. Its 3000K color temperature meets the need for warm light, and the primary optics feature a central “macula” that conceals the light source from direct view and limits glare.</w:t>
      </w:r>
      <w:r w:rsidR="00D868C4">
        <w:rPr>
          <w:sz w:val="24"/>
          <w:szCs w:val="24"/>
          <w:lang w:val="en-US"/>
        </w:rPr>
        <w:t xml:space="preserve"> </w:t>
      </w:r>
    </w:p>
    <w:p w14:paraId="331BA939" w14:textId="77777777" w:rsidR="00DD7E11" w:rsidRPr="00DB52ED" w:rsidRDefault="00DB52ED" w:rsidP="00223595">
      <w:pPr>
        <w:spacing w:after="0"/>
        <w:jc w:val="both"/>
        <w:rPr>
          <w:sz w:val="24"/>
          <w:szCs w:val="24"/>
          <w:lang w:val="en-US"/>
        </w:rPr>
      </w:pPr>
      <w:r w:rsidRPr="00DB52ED">
        <w:rPr>
          <w:sz w:val="24"/>
          <w:szCs w:val="24"/>
          <w:lang w:val="en-US"/>
        </w:rPr>
        <w:lastRenderedPageBreak/>
        <w:t>Solar is particularly suitable for retail environments, thanks to its precise directional lighting that enhances a wide range of products through accurate and complete color rendering.</w:t>
      </w:r>
    </w:p>
    <w:p w14:paraId="4737AF52" w14:textId="77777777" w:rsidR="00DB52ED" w:rsidRPr="00DB52ED" w:rsidRDefault="00DB52ED" w:rsidP="00223595">
      <w:pPr>
        <w:spacing w:after="0"/>
        <w:jc w:val="both"/>
        <w:rPr>
          <w:sz w:val="24"/>
          <w:szCs w:val="24"/>
          <w:lang w:val="en-US"/>
        </w:rPr>
      </w:pPr>
    </w:p>
    <w:p w14:paraId="3E4DBECC" w14:textId="77777777" w:rsidR="00DD7E11" w:rsidRPr="00D868C4" w:rsidRDefault="00D868C4" w:rsidP="00223595">
      <w:pPr>
        <w:spacing w:after="0"/>
        <w:jc w:val="both"/>
        <w:rPr>
          <w:sz w:val="24"/>
          <w:szCs w:val="24"/>
          <w:highlight w:val="yellow"/>
          <w:lang w:val="en-US"/>
        </w:rPr>
      </w:pPr>
      <w:r w:rsidRPr="00D868C4">
        <w:rPr>
          <w:b/>
          <w:bCs/>
          <w:sz w:val="24"/>
          <w:szCs w:val="24"/>
          <w:lang w:val="en-US"/>
        </w:rPr>
        <w:t>Bi-Magnet Micro</w:t>
      </w:r>
      <w:r w:rsidRPr="00D868C4">
        <w:rPr>
          <w:sz w:val="24"/>
          <w:szCs w:val="24"/>
          <w:lang w:val="en-US"/>
        </w:rPr>
        <w:t xml:space="preserve">, the smallest magnetic system in </w:t>
      </w:r>
      <w:proofErr w:type="spellStart"/>
      <w:r w:rsidRPr="00D868C4">
        <w:rPr>
          <w:sz w:val="24"/>
          <w:szCs w:val="24"/>
          <w:lang w:val="en-US"/>
        </w:rPr>
        <w:t>Rimani’s</w:t>
      </w:r>
      <w:proofErr w:type="spellEnd"/>
      <w:r w:rsidRPr="00D868C4">
        <w:rPr>
          <w:sz w:val="24"/>
          <w:szCs w:val="24"/>
          <w:lang w:val="en-US"/>
        </w:rPr>
        <w:t xml:space="preserve"> Bi-Magnet series, was specifically designed for the interior of display cases and showcases. Its Micro track features a magnetic conductive rail distributed on both sides to minimize the section size. The magnetic attachment allows for easy and quick installation on the track without the use of tools. In the boutique, the version with the adjustable Micro23 optics was installed, featuring a manually adjustable focal length: this system makes it ideal for applications where the layout is not permanent and may change.</w:t>
      </w:r>
    </w:p>
    <w:p w14:paraId="479D6210" w14:textId="77777777" w:rsidR="00D868C4" w:rsidRPr="00D868C4" w:rsidRDefault="00D868C4" w:rsidP="00223595">
      <w:pPr>
        <w:spacing w:after="0"/>
        <w:jc w:val="both"/>
        <w:rPr>
          <w:sz w:val="24"/>
          <w:szCs w:val="24"/>
          <w:highlight w:val="yellow"/>
          <w:lang w:val="en-US"/>
        </w:rPr>
      </w:pPr>
    </w:p>
    <w:p w14:paraId="7BC7E45D" w14:textId="77777777" w:rsidR="008B75E6" w:rsidRPr="00D868C4" w:rsidRDefault="008B75E6" w:rsidP="00223595">
      <w:pPr>
        <w:spacing w:after="0"/>
        <w:jc w:val="both"/>
        <w:rPr>
          <w:b/>
          <w:bCs/>
          <w:sz w:val="24"/>
          <w:szCs w:val="24"/>
          <w:lang w:val="en-US"/>
        </w:rPr>
      </w:pPr>
      <w:r w:rsidRPr="00D868C4">
        <w:rPr>
          <w:b/>
          <w:bCs/>
          <w:sz w:val="24"/>
          <w:szCs w:val="24"/>
          <w:lang w:val="en-US"/>
        </w:rPr>
        <w:t>Benefi</w:t>
      </w:r>
      <w:r w:rsidR="00D868C4" w:rsidRPr="00D868C4">
        <w:rPr>
          <w:b/>
          <w:bCs/>
          <w:sz w:val="24"/>
          <w:szCs w:val="24"/>
          <w:lang w:val="en-US"/>
        </w:rPr>
        <w:t>ts</w:t>
      </w:r>
    </w:p>
    <w:p w14:paraId="3E90BAD9" w14:textId="77777777" w:rsidR="00DC330F" w:rsidRPr="00D868C4" w:rsidRDefault="00D868C4" w:rsidP="00D657B7">
      <w:pPr>
        <w:spacing w:after="0"/>
        <w:jc w:val="both"/>
        <w:rPr>
          <w:sz w:val="24"/>
          <w:szCs w:val="24"/>
          <w:lang w:val="en-US"/>
        </w:rPr>
      </w:pPr>
      <w:r w:rsidRPr="00D868C4">
        <w:rPr>
          <w:sz w:val="24"/>
          <w:szCs w:val="24"/>
          <w:lang w:val="en-US"/>
        </w:rPr>
        <w:t>The adopted lighting solution effectively and precisely addressed all the technical and design requirements, resulting in an intervention that successfully combines aesthetics and performance. The light highlights each fragrance with precision, emphasizing material details, enhancing transparencies, reflections, and finishes without altering their colors. At the same time, it helps define a refined atmosphere, perfectly aligned with the identity and elegance of the space, guiding visitors through a harmonious sensory experience.</w:t>
      </w:r>
    </w:p>
    <w:p w14:paraId="515CE26F" w14:textId="77777777" w:rsidR="00D868C4" w:rsidRPr="00D868C4" w:rsidRDefault="00D868C4" w:rsidP="00D657B7">
      <w:pPr>
        <w:spacing w:after="0"/>
        <w:jc w:val="both"/>
        <w:rPr>
          <w:sz w:val="24"/>
          <w:szCs w:val="24"/>
          <w:lang w:val="en-US"/>
        </w:rPr>
      </w:pPr>
    </w:p>
    <w:p w14:paraId="7367A0BA" w14:textId="77777777" w:rsidR="00DC330F" w:rsidRPr="00D868C4" w:rsidRDefault="00D868C4" w:rsidP="00D657B7">
      <w:pPr>
        <w:spacing w:after="0"/>
        <w:jc w:val="both"/>
        <w:rPr>
          <w:sz w:val="24"/>
          <w:szCs w:val="24"/>
          <w:lang w:val="en-US"/>
        </w:rPr>
      </w:pPr>
      <w:r w:rsidRPr="00D868C4">
        <w:rPr>
          <w:sz w:val="24"/>
          <w:szCs w:val="24"/>
          <w:lang w:val="en-US"/>
        </w:rPr>
        <w:t>Particular attention was given to visual comfort: the light sources remain discreet, shielded from view, avoiding any glare and ensuring a natural and pleasant perception of the environment.</w:t>
      </w:r>
      <w:r>
        <w:rPr>
          <w:sz w:val="24"/>
          <w:szCs w:val="24"/>
          <w:lang w:val="en-US"/>
        </w:rPr>
        <w:t xml:space="preserve"> </w:t>
      </w:r>
      <w:r w:rsidRPr="00D868C4">
        <w:rPr>
          <w:sz w:val="24"/>
          <w:szCs w:val="24"/>
          <w:lang w:val="en-US"/>
        </w:rPr>
        <w:t>The fixtures integrate harmoniously with the architecture, becoming part of the design without imposing themselves, achieving a successful synthesis of form and function.</w:t>
      </w:r>
      <w:r>
        <w:rPr>
          <w:sz w:val="24"/>
          <w:szCs w:val="24"/>
          <w:lang w:val="en-US"/>
        </w:rPr>
        <w:t xml:space="preserve"> </w:t>
      </w:r>
      <w:r w:rsidRPr="00D868C4">
        <w:rPr>
          <w:sz w:val="24"/>
          <w:szCs w:val="24"/>
          <w:lang w:val="en-US"/>
        </w:rPr>
        <w:t>The result is an optimal combination of design, energy efficiency, and lighting performance, capable of sustaining the quality of the boutique experience over time.</w:t>
      </w:r>
      <w:r>
        <w:rPr>
          <w:sz w:val="24"/>
          <w:szCs w:val="24"/>
          <w:lang w:val="en-US"/>
        </w:rPr>
        <w:t xml:space="preserve"> </w:t>
      </w:r>
      <w:r w:rsidRPr="00D868C4">
        <w:rPr>
          <w:sz w:val="24"/>
          <w:szCs w:val="24"/>
          <w:lang w:val="en-US"/>
        </w:rPr>
        <w:t>Rimani’s lighting thus showcases the fragrances with delicate yet precise illumination, enhancing their identity without ever overpowering it, and highlighting every detail of the Nishane Boutique with refined and accurate light.</w:t>
      </w:r>
    </w:p>
    <w:p w14:paraId="698DE8B1" w14:textId="77777777" w:rsidR="007C4184" w:rsidRPr="00D868C4" w:rsidRDefault="007C4184" w:rsidP="00223595">
      <w:pPr>
        <w:spacing w:after="0"/>
        <w:jc w:val="both"/>
        <w:rPr>
          <w:sz w:val="24"/>
          <w:szCs w:val="24"/>
          <w:lang w:val="en-US"/>
        </w:rPr>
      </w:pPr>
    </w:p>
    <w:p w14:paraId="0424C883" w14:textId="77777777" w:rsidR="008911FC" w:rsidRPr="00D868C4" w:rsidRDefault="008911FC" w:rsidP="00223595">
      <w:pPr>
        <w:spacing w:after="0"/>
        <w:jc w:val="both"/>
        <w:rPr>
          <w:sz w:val="24"/>
          <w:szCs w:val="24"/>
          <w:lang w:val="en-US"/>
        </w:rPr>
      </w:pPr>
    </w:p>
    <w:p w14:paraId="122D06E2" w14:textId="77777777" w:rsidR="008911FC" w:rsidRPr="00D868C4" w:rsidRDefault="008911FC" w:rsidP="00223595">
      <w:pPr>
        <w:spacing w:after="0"/>
        <w:jc w:val="both"/>
        <w:rPr>
          <w:sz w:val="24"/>
          <w:szCs w:val="24"/>
          <w:lang w:val="en-US"/>
        </w:rPr>
      </w:pPr>
    </w:p>
    <w:p w14:paraId="646DD5E7" w14:textId="77777777" w:rsidR="008911FC" w:rsidRPr="00D868C4" w:rsidRDefault="008911FC" w:rsidP="00223595">
      <w:pPr>
        <w:spacing w:after="0"/>
        <w:jc w:val="both"/>
        <w:rPr>
          <w:sz w:val="24"/>
          <w:szCs w:val="24"/>
          <w:lang w:val="en-US"/>
        </w:rPr>
      </w:pPr>
    </w:p>
    <w:p w14:paraId="64B3FBE5" w14:textId="77777777" w:rsidR="008911FC" w:rsidRPr="00D868C4" w:rsidRDefault="008911FC" w:rsidP="00223595">
      <w:pPr>
        <w:spacing w:after="0"/>
        <w:jc w:val="both"/>
        <w:rPr>
          <w:sz w:val="24"/>
          <w:szCs w:val="24"/>
          <w:lang w:val="en-US"/>
        </w:rPr>
      </w:pPr>
    </w:p>
    <w:p w14:paraId="67D37F7E" w14:textId="77777777" w:rsidR="008911FC" w:rsidRPr="00D868C4" w:rsidRDefault="008911FC" w:rsidP="00223595">
      <w:pPr>
        <w:spacing w:after="0"/>
        <w:jc w:val="both"/>
        <w:rPr>
          <w:sz w:val="24"/>
          <w:szCs w:val="24"/>
          <w:lang w:val="en-US"/>
        </w:rPr>
      </w:pPr>
    </w:p>
    <w:p w14:paraId="37CEF5EA" w14:textId="77777777" w:rsidR="008911FC" w:rsidRDefault="008911FC" w:rsidP="00223595">
      <w:pPr>
        <w:spacing w:after="0"/>
        <w:jc w:val="both"/>
        <w:rPr>
          <w:sz w:val="24"/>
          <w:szCs w:val="24"/>
          <w:lang w:val="en-US"/>
        </w:rPr>
      </w:pPr>
    </w:p>
    <w:p w14:paraId="19BCF67D" w14:textId="77777777" w:rsidR="00D868C4" w:rsidRPr="00D868C4" w:rsidRDefault="00D868C4" w:rsidP="00223595">
      <w:pPr>
        <w:spacing w:after="0"/>
        <w:jc w:val="both"/>
        <w:rPr>
          <w:sz w:val="24"/>
          <w:szCs w:val="24"/>
          <w:lang w:val="en-US"/>
        </w:rPr>
      </w:pPr>
    </w:p>
    <w:p w14:paraId="0148E325" w14:textId="77777777" w:rsidR="005F42D9" w:rsidRPr="009C69FB" w:rsidRDefault="005F42D9" w:rsidP="005F42D9">
      <w:pPr>
        <w:spacing w:after="0"/>
        <w:jc w:val="both"/>
        <w:rPr>
          <w:b/>
          <w:bCs/>
          <w:lang w:val="en-GB"/>
        </w:rPr>
      </w:pPr>
      <w:r w:rsidRPr="009C69FB">
        <w:rPr>
          <w:b/>
          <w:bCs/>
          <w:lang w:val="en-GB"/>
        </w:rPr>
        <w:t>ABOUT RIMANI</w:t>
      </w:r>
    </w:p>
    <w:p w14:paraId="643EABBA" w14:textId="77777777" w:rsidR="00D868C4" w:rsidRPr="007F4D19" w:rsidRDefault="00D868C4" w:rsidP="00D868C4">
      <w:pPr>
        <w:spacing w:after="0"/>
        <w:jc w:val="both"/>
        <w:rPr>
          <w:lang w:val="en-US"/>
        </w:rPr>
      </w:pPr>
      <w:r w:rsidRPr="007F4D19">
        <w:rPr>
          <w:b/>
          <w:bCs/>
          <w:lang w:val="en-US"/>
        </w:rPr>
        <w:t>Rimani</w:t>
      </w:r>
      <w:r w:rsidRPr="007F4D19">
        <w:rPr>
          <w:lang w:val="en-US"/>
        </w:rPr>
        <w:t xml:space="preserve"> is a company specialized in designing and creating </w:t>
      </w:r>
      <w:r w:rsidRPr="007F4D19">
        <w:rPr>
          <w:b/>
          <w:bCs/>
          <w:lang w:val="en-US"/>
        </w:rPr>
        <w:t>innovative lighting solutions</w:t>
      </w:r>
      <w:r w:rsidRPr="007F4D19">
        <w:rPr>
          <w:lang w:val="en-US"/>
        </w:rPr>
        <w:t xml:space="preserve"> located in Piedmont, Turin. Founded in 2015, Rimani, literally re-use, symbolizes the reuse of skillful hands and products and has its roots in the forty-year experience of entrepreneur Carlo Albano, marked by innovation, technology, and the quest for distinguished products. Rimani develops projects for every type of environment working mainly in three sectors: creative lighting solutions, healthcare lighting and horticultural lighting.</w:t>
      </w:r>
    </w:p>
    <w:p w14:paraId="534EDBA2" w14:textId="77777777" w:rsidR="005F42D9" w:rsidRPr="00D868C4" w:rsidRDefault="005F42D9" w:rsidP="00223595">
      <w:pPr>
        <w:spacing w:after="0"/>
        <w:jc w:val="both"/>
        <w:rPr>
          <w:sz w:val="24"/>
          <w:szCs w:val="24"/>
          <w:lang w:val="en-US"/>
        </w:rPr>
      </w:pPr>
    </w:p>
    <w:p w14:paraId="134CABB9" w14:textId="77777777" w:rsidR="00D868C4" w:rsidRPr="009C69FB" w:rsidRDefault="00D868C4" w:rsidP="00312FA9">
      <w:pPr>
        <w:spacing w:after="0"/>
        <w:jc w:val="both"/>
        <w:rPr>
          <w:b/>
          <w:bCs/>
          <w:lang w:val="en-GB"/>
        </w:rPr>
      </w:pPr>
    </w:p>
    <w:p w14:paraId="7F6491D3" w14:textId="77777777" w:rsidR="00D868C4" w:rsidRPr="009C69FB" w:rsidRDefault="00D868C4" w:rsidP="00312FA9">
      <w:pPr>
        <w:spacing w:after="0"/>
        <w:jc w:val="both"/>
        <w:rPr>
          <w:b/>
          <w:bCs/>
          <w:lang w:val="en-GB"/>
        </w:rPr>
      </w:pPr>
    </w:p>
    <w:p w14:paraId="503B3FA4" w14:textId="77777777" w:rsidR="007F4D19" w:rsidRPr="009C69FB" w:rsidRDefault="007F4D19" w:rsidP="00312FA9">
      <w:pPr>
        <w:spacing w:after="0"/>
        <w:jc w:val="both"/>
        <w:rPr>
          <w:b/>
          <w:bCs/>
          <w:lang w:val="en-GB"/>
        </w:rPr>
      </w:pPr>
    </w:p>
    <w:p w14:paraId="0C055750" w14:textId="77777777" w:rsidR="007F4D19" w:rsidRPr="009C69FB" w:rsidRDefault="007F4D19" w:rsidP="00312FA9">
      <w:pPr>
        <w:spacing w:after="0"/>
        <w:jc w:val="both"/>
        <w:rPr>
          <w:b/>
          <w:bCs/>
          <w:lang w:val="en-GB"/>
        </w:rPr>
      </w:pPr>
    </w:p>
    <w:p w14:paraId="43F35EA5" w14:textId="77777777" w:rsidR="00312FA9" w:rsidRPr="00357417" w:rsidRDefault="00312FA9" w:rsidP="00312FA9">
      <w:pPr>
        <w:spacing w:after="0"/>
        <w:jc w:val="both"/>
        <w:rPr>
          <w:b/>
          <w:bCs/>
        </w:rPr>
      </w:pPr>
      <w:r w:rsidRPr="00357417">
        <w:rPr>
          <w:b/>
          <w:bCs/>
        </w:rPr>
        <w:lastRenderedPageBreak/>
        <w:t xml:space="preserve">Rimani srl </w:t>
      </w:r>
    </w:p>
    <w:p w14:paraId="6A82BDD3" w14:textId="77777777" w:rsidR="00312FA9" w:rsidRPr="00312FA9" w:rsidRDefault="00D868C4" w:rsidP="00312FA9">
      <w:pPr>
        <w:spacing w:after="0"/>
        <w:jc w:val="both"/>
      </w:pPr>
      <w:proofErr w:type="spellStart"/>
      <w:r>
        <w:t>Registered</w:t>
      </w:r>
      <w:proofErr w:type="spellEnd"/>
      <w:r>
        <w:t xml:space="preserve"> Office </w:t>
      </w:r>
      <w:r w:rsidR="00312FA9" w:rsidRPr="00312FA9">
        <w:t xml:space="preserve">- </w:t>
      </w:r>
      <w:r w:rsidR="00312FA9" w:rsidRPr="00357417">
        <w:t>Via Sant’Anselmo, 29 | Torino</w:t>
      </w:r>
    </w:p>
    <w:p w14:paraId="34B93858" w14:textId="77777777" w:rsidR="00312FA9" w:rsidRPr="00357417" w:rsidRDefault="00D868C4" w:rsidP="00312FA9">
      <w:pPr>
        <w:spacing w:after="0"/>
        <w:jc w:val="both"/>
      </w:pPr>
      <w:r w:rsidRPr="00D868C4">
        <w:t xml:space="preserve">Operating Headquarters </w:t>
      </w:r>
      <w:r w:rsidR="00312FA9" w:rsidRPr="00312FA9">
        <w:t>- Via Giovanni Verga, 28 | Settimo Torinese (TO)</w:t>
      </w:r>
    </w:p>
    <w:p w14:paraId="40B36900" w14:textId="77777777" w:rsidR="00312FA9" w:rsidRPr="009C69FB" w:rsidRDefault="00312FA9" w:rsidP="00312FA9">
      <w:pPr>
        <w:spacing w:after="0"/>
        <w:jc w:val="both"/>
        <w:rPr>
          <w:lang w:val="en-GB"/>
        </w:rPr>
      </w:pPr>
      <w:hyperlink r:id="rId6" w:history="1">
        <w:r w:rsidRPr="009C69FB">
          <w:rPr>
            <w:rStyle w:val="Collegamentoipertestuale"/>
            <w:lang w:val="en-GB"/>
          </w:rPr>
          <w:t>rimanisrl.it</w:t>
        </w:r>
      </w:hyperlink>
      <w:r w:rsidRPr="009C69FB">
        <w:rPr>
          <w:lang w:val="en-GB"/>
        </w:rPr>
        <w:t xml:space="preserve"> </w:t>
      </w:r>
    </w:p>
    <w:p w14:paraId="3DD00775" w14:textId="77777777" w:rsidR="00FA37C8" w:rsidRPr="007F4D19" w:rsidRDefault="00D868C4" w:rsidP="00FA37C8">
      <w:pPr>
        <w:spacing w:after="0" w:line="276" w:lineRule="auto"/>
        <w:jc w:val="right"/>
        <w:rPr>
          <w:lang w:val="en-US"/>
        </w:rPr>
      </w:pPr>
      <w:r w:rsidRPr="007F4D19">
        <w:rPr>
          <w:lang w:val="en-US"/>
        </w:rPr>
        <w:t>For press requests and interviews</w:t>
      </w:r>
      <w:r w:rsidR="00FA37C8" w:rsidRPr="007F4D19">
        <w:rPr>
          <w:lang w:val="en-US"/>
        </w:rPr>
        <w:t>:</w:t>
      </w:r>
    </w:p>
    <w:p w14:paraId="70BAE0E7" w14:textId="77777777" w:rsidR="00FA37C8" w:rsidRPr="007F4D19" w:rsidRDefault="00FA37C8" w:rsidP="00FA37C8">
      <w:pPr>
        <w:spacing w:after="0" w:line="276" w:lineRule="auto"/>
        <w:jc w:val="right"/>
        <w:rPr>
          <w:lang w:val="en-US"/>
        </w:rPr>
      </w:pPr>
    </w:p>
    <w:p w14:paraId="4C52F01C" w14:textId="77777777" w:rsidR="00FA37C8" w:rsidRPr="00312FA9" w:rsidRDefault="00FA37C8" w:rsidP="00FA37C8">
      <w:pPr>
        <w:spacing w:after="0" w:line="276" w:lineRule="auto"/>
        <w:jc w:val="right"/>
        <w:rPr>
          <w:b/>
          <w:bCs/>
        </w:rPr>
      </w:pPr>
      <w:r w:rsidRPr="00312FA9">
        <w:rPr>
          <w:b/>
          <w:bCs/>
        </w:rPr>
        <w:t>OGS PR and Communication</w:t>
      </w:r>
    </w:p>
    <w:p w14:paraId="24D2351F" w14:textId="77777777" w:rsidR="00FA37C8" w:rsidRPr="00312FA9" w:rsidRDefault="00FA37C8" w:rsidP="00FA37C8">
      <w:pPr>
        <w:spacing w:after="0" w:line="276" w:lineRule="auto"/>
        <w:jc w:val="right"/>
      </w:pPr>
      <w:r w:rsidRPr="00312FA9">
        <w:t xml:space="preserve">Via </w:t>
      </w:r>
      <w:proofErr w:type="spellStart"/>
      <w:r w:rsidRPr="00312FA9">
        <w:t>Koristka</w:t>
      </w:r>
      <w:proofErr w:type="spellEnd"/>
      <w:r w:rsidRPr="00312FA9">
        <w:t xml:space="preserve"> 3, Milan | Italy</w:t>
      </w:r>
    </w:p>
    <w:p w14:paraId="2F4C9CA9" w14:textId="77777777" w:rsidR="00FA37C8" w:rsidRPr="00312FA9" w:rsidRDefault="00FA37C8" w:rsidP="00FA37C8">
      <w:pPr>
        <w:spacing w:after="0" w:line="276" w:lineRule="auto"/>
        <w:jc w:val="right"/>
      </w:pPr>
      <w:proofErr w:type="spellStart"/>
      <w:r w:rsidRPr="00312FA9">
        <w:t>ph</w:t>
      </w:r>
      <w:proofErr w:type="spellEnd"/>
      <w:r w:rsidRPr="00312FA9">
        <w:t>. +39 02 3450610</w:t>
      </w:r>
    </w:p>
    <w:p w14:paraId="2922D44A" w14:textId="77777777" w:rsidR="00FA37C8" w:rsidRPr="00312FA9" w:rsidRDefault="006A6616" w:rsidP="00FA37C8">
      <w:pPr>
        <w:spacing w:after="0" w:line="276" w:lineRule="auto"/>
        <w:jc w:val="right"/>
        <w:rPr>
          <w:lang w:val="fr-FR"/>
        </w:rPr>
      </w:pPr>
      <w:hyperlink r:id="rId7" w:history="1">
        <w:r w:rsidR="00FA37C8" w:rsidRPr="00312FA9">
          <w:rPr>
            <w:rStyle w:val="Collegamentoipertestuale"/>
            <w:lang w:val="fr-FR"/>
          </w:rPr>
          <w:t>www.ogscommunication.com</w:t>
        </w:r>
      </w:hyperlink>
      <w:r w:rsidR="00FA37C8" w:rsidRPr="00312FA9">
        <w:rPr>
          <w:lang w:val="fr-FR"/>
        </w:rPr>
        <w:t xml:space="preserve"> – </w:t>
      </w:r>
      <w:hyperlink r:id="rId8" w:history="1">
        <w:r w:rsidR="00FA37C8" w:rsidRPr="00312FA9">
          <w:rPr>
            <w:rStyle w:val="Collegamentoipertestuale"/>
            <w:lang w:val="fr-FR"/>
          </w:rPr>
          <w:t>press.ogscommunication.com</w:t>
        </w:r>
      </w:hyperlink>
    </w:p>
    <w:p w14:paraId="3836ED01" w14:textId="77777777" w:rsidR="00FA37C8" w:rsidRPr="00312FA9" w:rsidRDefault="006A6616" w:rsidP="00A466C6">
      <w:pPr>
        <w:spacing w:after="0" w:line="276" w:lineRule="auto"/>
        <w:jc w:val="right"/>
      </w:pPr>
      <w:hyperlink r:id="rId9" w:history="1">
        <w:r w:rsidR="00FA37C8" w:rsidRPr="00312FA9">
          <w:rPr>
            <w:rStyle w:val="Collegamentoipertestuale"/>
          </w:rPr>
          <w:t>info@ogscommunication.com</w:t>
        </w:r>
      </w:hyperlink>
    </w:p>
    <w:sectPr w:rsidR="00FA37C8" w:rsidRPr="00312F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C397E"/>
    <w:multiLevelType w:val="hybridMultilevel"/>
    <w:tmpl w:val="7630B186"/>
    <w:lvl w:ilvl="0" w:tplc="00B0BF4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F52D3B"/>
    <w:multiLevelType w:val="hybridMultilevel"/>
    <w:tmpl w:val="CC9066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9A"/>
    <w:rsid w:val="000038DE"/>
    <w:rsid w:val="00010FF0"/>
    <w:rsid w:val="00013E11"/>
    <w:rsid w:val="00077454"/>
    <w:rsid w:val="000A30F3"/>
    <w:rsid w:val="000A58DF"/>
    <w:rsid w:val="000B49E1"/>
    <w:rsid w:val="000C136C"/>
    <w:rsid w:val="000E4718"/>
    <w:rsid w:val="000F2E29"/>
    <w:rsid w:val="00123BA0"/>
    <w:rsid w:val="00135E6D"/>
    <w:rsid w:val="00155056"/>
    <w:rsid w:val="001704E3"/>
    <w:rsid w:val="00173B6C"/>
    <w:rsid w:val="001938F2"/>
    <w:rsid w:val="001A796C"/>
    <w:rsid w:val="001F3F4F"/>
    <w:rsid w:val="00215C70"/>
    <w:rsid w:val="00222D73"/>
    <w:rsid w:val="002234A6"/>
    <w:rsid w:val="00223595"/>
    <w:rsid w:val="00280175"/>
    <w:rsid w:val="002B480B"/>
    <w:rsid w:val="002B7C81"/>
    <w:rsid w:val="002C24F7"/>
    <w:rsid w:val="002D63E5"/>
    <w:rsid w:val="002E0909"/>
    <w:rsid w:val="002E50DD"/>
    <w:rsid w:val="002F76EB"/>
    <w:rsid w:val="00312FA9"/>
    <w:rsid w:val="00327C4C"/>
    <w:rsid w:val="00342401"/>
    <w:rsid w:val="0037368F"/>
    <w:rsid w:val="003A08FB"/>
    <w:rsid w:val="004039A4"/>
    <w:rsid w:val="004410E8"/>
    <w:rsid w:val="004534A4"/>
    <w:rsid w:val="004600D7"/>
    <w:rsid w:val="00460A16"/>
    <w:rsid w:val="004611A9"/>
    <w:rsid w:val="00494648"/>
    <w:rsid w:val="00496CD4"/>
    <w:rsid w:val="004A3D96"/>
    <w:rsid w:val="004D3EC4"/>
    <w:rsid w:val="004D4367"/>
    <w:rsid w:val="004E539D"/>
    <w:rsid w:val="004E6BA1"/>
    <w:rsid w:val="0050692F"/>
    <w:rsid w:val="005436CA"/>
    <w:rsid w:val="00563B26"/>
    <w:rsid w:val="005729D7"/>
    <w:rsid w:val="005966B7"/>
    <w:rsid w:val="005B495A"/>
    <w:rsid w:val="005C49C1"/>
    <w:rsid w:val="005D73AD"/>
    <w:rsid w:val="005F42D9"/>
    <w:rsid w:val="005F7716"/>
    <w:rsid w:val="00601603"/>
    <w:rsid w:val="00630D34"/>
    <w:rsid w:val="006A0429"/>
    <w:rsid w:val="006A56B3"/>
    <w:rsid w:val="006A6616"/>
    <w:rsid w:val="006C0E69"/>
    <w:rsid w:val="006C542F"/>
    <w:rsid w:val="006D1FE4"/>
    <w:rsid w:val="006D61ED"/>
    <w:rsid w:val="006D7420"/>
    <w:rsid w:val="006F4357"/>
    <w:rsid w:val="007030E2"/>
    <w:rsid w:val="00736B29"/>
    <w:rsid w:val="00740663"/>
    <w:rsid w:val="007712D2"/>
    <w:rsid w:val="00777FBE"/>
    <w:rsid w:val="007819BB"/>
    <w:rsid w:val="00793849"/>
    <w:rsid w:val="00795260"/>
    <w:rsid w:val="007A4105"/>
    <w:rsid w:val="007C4184"/>
    <w:rsid w:val="007E3249"/>
    <w:rsid w:val="007F118C"/>
    <w:rsid w:val="007F4D19"/>
    <w:rsid w:val="0080109A"/>
    <w:rsid w:val="0081155B"/>
    <w:rsid w:val="00827664"/>
    <w:rsid w:val="008911FC"/>
    <w:rsid w:val="008B75E6"/>
    <w:rsid w:val="008C17EC"/>
    <w:rsid w:val="008E5BA1"/>
    <w:rsid w:val="00950D32"/>
    <w:rsid w:val="009948F2"/>
    <w:rsid w:val="009B0689"/>
    <w:rsid w:val="009B6E15"/>
    <w:rsid w:val="009C69FB"/>
    <w:rsid w:val="009D5485"/>
    <w:rsid w:val="009F3762"/>
    <w:rsid w:val="00A06F40"/>
    <w:rsid w:val="00A40304"/>
    <w:rsid w:val="00A466C6"/>
    <w:rsid w:val="00A92E56"/>
    <w:rsid w:val="00AB7B93"/>
    <w:rsid w:val="00AC6009"/>
    <w:rsid w:val="00AF0D22"/>
    <w:rsid w:val="00B258E9"/>
    <w:rsid w:val="00B52CDE"/>
    <w:rsid w:val="00B85168"/>
    <w:rsid w:val="00B92FB1"/>
    <w:rsid w:val="00B95673"/>
    <w:rsid w:val="00BD1E32"/>
    <w:rsid w:val="00BD2036"/>
    <w:rsid w:val="00BD732D"/>
    <w:rsid w:val="00BE5D02"/>
    <w:rsid w:val="00C0378D"/>
    <w:rsid w:val="00C311FE"/>
    <w:rsid w:val="00C40C1D"/>
    <w:rsid w:val="00C451B3"/>
    <w:rsid w:val="00C7055E"/>
    <w:rsid w:val="00C76A02"/>
    <w:rsid w:val="00C77F51"/>
    <w:rsid w:val="00C77FAF"/>
    <w:rsid w:val="00C85B3A"/>
    <w:rsid w:val="00C94D3F"/>
    <w:rsid w:val="00C9630E"/>
    <w:rsid w:val="00CB6774"/>
    <w:rsid w:val="00CE200B"/>
    <w:rsid w:val="00CF0005"/>
    <w:rsid w:val="00CF560A"/>
    <w:rsid w:val="00D01EB2"/>
    <w:rsid w:val="00D31D51"/>
    <w:rsid w:val="00D54DCE"/>
    <w:rsid w:val="00D657B7"/>
    <w:rsid w:val="00D868C4"/>
    <w:rsid w:val="00D9006D"/>
    <w:rsid w:val="00DB04A3"/>
    <w:rsid w:val="00DB52ED"/>
    <w:rsid w:val="00DC330F"/>
    <w:rsid w:val="00DC463D"/>
    <w:rsid w:val="00DD7E11"/>
    <w:rsid w:val="00DF6F55"/>
    <w:rsid w:val="00E260F6"/>
    <w:rsid w:val="00E404CF"/>
    <w:rsid w:val="00E570EF"/>
    <w:rsid w:val="00E70C21"/>
    <w:rsid w:val="00E73A14"/>
    <w:rsid w:val="00E812BD"/>
    <w:rsid w:val="00E82549"/>
    <w:rsid w:val="00EA6C4E"/>
    <w:rsid w:val="00ED0D0D"/>
    <w:rsid w:val="00ED70B1"/>
    <w:rsid w:val="00F15CF6"/>
    <w:rsid w:val="00F373D7"/>
    <w:rsid w:val="00F87B4E"/>
    <w:rsid w:val="00F93E31"/>
    <w:rsid w:val="00FA37C8"/>
    <w:rsid w:val="00FC04F0"/>
    <w:rsid w:val="00FC46EE"/>
    <w:rsid w:val="00FF64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EE67"/>
  <w15:chartTrackingRefBased/>
  <w15:docId w15:val="{91A4010B-8E96-4DE2-B24F-748D91EF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04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85B3A"/>
    <w:pPr>
      <w:spacing w:line="256" w:lineRule="auto"/>
      <w:ind w:left="720"/>
      <w:contextualSpacing/>
    </w:pPr>
  </w:style>
  <w:style w:type="character" w:styleId="Collegamentoipertestuale">
    <w:name w:val="Hyperlink"/>
    <w:basedOn w:val="Carpredefinitoparagrafo"/>
    <w:uiPriority w:val="99"/>
    <w:unhideWhenUsed/>
    <w:rsid w:val="00FA37C8"/>
    <w:rPr>
      <w:color w:val="0563C1" w:themeColor="hyperlink"/>
      <w:u w:val="single"/>
    </w:rPr>
  </w:style>
  <w:style w:type="character" w:styleId="Menzionenonrisolta">
    <w:name w:val="Unresolved Mention"/>
    <w:basedOn w:val="Carpredefinitoparagrafo"/>
    <w:uiPriority w:val="99"/>
    <w:semiHidden/>
    <w:unhideWhenUsed/>
    <w:rsid w:val="00FA37C8"/>
    <w:rPr>
      <w:color w:val="605E5C"/>
      <w:shd w:val="clear" w:color="auto" w:fill="E1DFDD"/>
    </w:rPr>
  </w:style>
  <w:style w:type="character" w:styleId="Collegamentovisitato">
    <w:name w:val="FollowedHyperlink"/>
    <w:basedOn w:val="Carpredefinitoparagrafo"/>
    <w:uiPriority w:val="99"/>
    <w:semiHidden/>
    <w:unhideWhenUsed/>
    <w:rsid w:val="00FA3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3667">
      <w:bodyDiv w:val="1"/>
      <w:marLeft w:val="0"/>
      <w:marRight w:val="0"/>
      <w:marTop w:val="0"/>
      <w:marBottom w:val="0"/>
      <w:divBdr>
        <w:top w:val="none" w:sz="0" w:space="0" w:color="auto"/>
        <w:left w:val="none" w:sz="0" w:space="0" w:color="auto"/>
        <w:bottom w:val="none" w:sz="0" w:space="0" w:color="auto"/>
        <w:right w:val="none" w:sz="0" w:space="0" w:color="auto"/>
      </w:divBdr>
    </w:div>
    <w:div w:id="56901640">
      <w:bodyDiv w:val="1"/>
      <w:marLeft w:val="0"/>
      <w:marRight w:val="0"/>
      <w:marTop w:val="0"/>
      <w:marBottom w:val="0"/>
      <w:divBdr>
        <w:top w:val="none" w:sz="0" w:space="0" w:color="auto"/>
        <w:left w:val="none" w:sz="0" w:space="0" w:color="auto"/>
        <w:bottom w:val="none" w:sz="0" w:space="0" w:color="auto"/>
        <w:right w:val="none" w:sz="0" w:space="0" w:color="auto"/>
      </w:divBdr>
    </w:div>
    <w:div w:id="187377750">
      <w:bodyDiv w:val="1"/>
      <w:marLeft w:val="0"/>
      <w:marRight w:val="0"/>
      <w:marTop w:val="0"/>
      <w:marBottom w:val="0"/>
      <w:divBdr>
        <w:top w:val="none" w:sz="0" w:space="0" w:color="auto"/>
        <w:left w:val="none" w:sz="0" w:space="0" w:color="auto"/>
        <w:bottom w:val="none" w:sz="0" w:space="0" w:color="auto"/>
        <w:right w:val="none" w:sz="0" w:space="0" w:color="auto"/>
      </w:divBdr>
    </w:div>
    <w:div w:id="249199993">
      <w:bodyDiv w:val="1"/>
      <w:marLeft w:val="0"/>
      <w:marRight w:val="0"/>
      <w:marTop w:val="0"/>
      <w:marBottom w:val="0"/>
      <w:divBdr>
        <w:top w:val="none" w:sz="0" w:space="0" w:color="auto"/>
        <w:left w:val="none" w:sz="0" w:space="0" w:color="auto"/>
        <w:bottom w:val="none" w:sz="0" w:space="0" w:color="auto"/>
        <w:right w:val="none" w:sz="0" w:space="0" w:color="auto"/>
      </w:divBdr>
    </w:div>
    <w:div w:id="304970214">
      <w:bodyDiv w:val="1"/>
      <w:marLeft w:val="0"/>
      <w:marRight w:val="0"/>
      <w:marTop w:val="0"/>
      <w:marBottom w:val="0"/>
      <w:divBdr>
        <w:top w:val="none" w:sz="0" w:space="0" w:color="auto"/>
        <w:left w:val="none" w:sz="0" w:space="0" w:color="auto"/>
        <w:bottom w:val="none" w:sz="0" w:space="0" w:color="auto"/>
        <w:right w:val="none" w:sz="0" w:space="0" w:color="auto"/>
      </w:divBdr>
    </w:div>
    <w:div w:id="519392071">
      <w:bodyDiv w:val="1"/>
      <w:marLeft w:val="0"/>
      <w:marRight w:val="0"/>
      <w:marTop w:val="0"/>
      <w:marBottom w:val="0"/>
      <w:divBdr>
        <w:top w:val="none" w:sz="0" w:space="0" w:color="auto"/>
        <w:left w:val="none" w:sz="0" w:space="0" w:color="auto"/>
        <w:bottom w:val="none" w:sz="0" w:space="0" w:color="auto"/>
        <w:right w:val="none" w:sz="0" w:space="0" w:color="auto"/>
      </w:divBdr>
    </w:div>
    <w:div w:id="546727080">
      <w:bodyDiv w:val="1"/>
      <w:marLeft w:val="0"/>
      <w:marRight w:val="0"/>
      <w:marTop w:val="0"/>
      <w:marBottom w:val="0"/>
      <w:divBdr>
        <w:top w:val="none" w:sz="0" w:space="0" w:color="auto"/>
        <w:left w:val="none" w:sz="0" w:space="0" w:color="auto"/>
        <w:bottom w:val="none" w:sz="0" w:space="0" w:color="auto"/>
        <w:right w:val="none" w:sz="0" w:space="0" w:color="auto"/>
      </w:divBdr>
    </w:div>
    <w:div w:id="676230796">
      <w:bodyDiv w:val="1"/>
      <w:marLeft w:val="0"/>
      <w:marRight w:val="0"/>
      <w:marTop w:val="0"/>
      <w:marBottom w:val="0"/>
      <w:divBdr>
        <w:top w:val="none" w:sz="0" w:space="0" w:color="auto"/>
        <w:left w:val="none" w:sz="0" w:space="0" w:color="auto"/>
        <w:bottom w:val="none" w:sz="0" w:space="0" w:color="auto"/>
        <w:right w:val="none" w:sz="0" w:space="0" w:color="auto"/>
      </w:divBdr>
    </w:div>
    <w:div w:id="681664696">
      <w:bodyDiv w:val="1"/>
      <w:marLeft w:val="0"/>
      <w:marRight w:val="0"/>
      <w:marTop w:val="0"/>
      <w:marBottom w:val="0"/>
      <w:divBdr>
        <w:top w:val="none" w:sz="0" w:space="0" w:color="auto"/>
        <w:left w:val="none" w:sz="0" w:space="0" w:color="auto"/>
        <w:bottom w:val="none" w:sz="0" w:space="0" w:color="auto"/>
        <w:right w:val="none" w:sz="0" w:space="0" w:color="auto"/>
      </w:divBdr>
    </w:div>
    <w:div w:id="684988529">
      <w:bodyDiv w:val="1"/>
      <w:marLeft w:val="0"/>
      <w:marRight w:val="0"/>
      <w:marTop w:val="0"/>
      <w:marBottom w:val="0"/>
      <w:divBdr>
        <w:top w:val="none" w:sz="0" w:space="0" w:color="auto"/>
        <w:left w:val="none" w:sz="0" w:space="0" w:color="auto"/>
        <w:bottom w:val="none" w:sz="0" w:space="0" w:color="auto"/>
        <w:right w:val="none" w:sz="0" w:space="0" w:color="auto"/>
      </w:divBdr>
    </w:div>
    <w:div w:id="686567897">
      <w:bodyDiv w:val="1"/>
      <w:marLeft w:val="0"/>
      <w:marRight w:val="0"/>
      <w:marTop w:val="0"/>
      <w:marBottom w:val="0"/>
      <w:divBdr>
        <w:top w:val="none" w:sz="0" w:space="0" w:color="auto"/>
        <w:left w:val="none" w:sz="0" w:space="0" w:color="auto"/>
        <w:bottom w:val="none" w:sz="0" w:space="0" w:color="auto"/>
        <w:right w:val="none" w:sz="0" w:space="0" w:color="auto"/>
      </w:divBdr>
    </w:div>
    <w:div w:id="752824047">
      <w:bodyDiv w:val="1"/>
      <w:marLeft w:val="0"/>
      <w:marRight w:val="0"/>
      <w:marTop w:val="0"/>
      <w:marBottom w:val="0"/>
      <w:divBdr>
        <w:top w:val="none" w:sz="0" w:space="0" w:color="auto"/>
        <w:left w:val="none" w:sz="0" w:space="0" w:color="auto"/>
        <w:bottom w:val="none" w:sz="0" w:space="0" w:color="auto"/>
        <w:right w:val="none" w:sz="0" w:space="0" w:color="auto"/>
      </w:divBdr>
    </w:div>
    <w:div w:id="779758087">
      <w:bodyDiv w:val="1"/>
      <w:marLeft w:val="0"/>
      <w:marRight w:val="0"/>
      <w:marTop w:val="0"/>
      <w:marBottom w:val="0"/>
      <w:divBdr>
        <w:top w:val="none" w:sz="0" w:space="0" w:color="auto"/>
        <w:left w:val="none" w:sz="0" w:space="0" w:color="auto"/>
        <w:bottom w:val="none" w:sz="0" w:space="0" w:color="auto"/>
        <w:right w:val="none" w:sz="0" w:space="0" w:color="auto"/>
      </w:divBdr>
    </w:div>
    <w:div w:id="784154736">
      <w:bodyDiv w:val="1"/>
      <w:marLeft w:val="0"/>
      <w:marRight w:val="0"/>
      <w:marTop w:val="0"/>
      <w:marBottom w:val="0"/>
      <w:divBdr>
        <w:top w:val="none" w:sz="0" w:space="0" w:color="auto"/>
        <w:left w:val="none" w:sz="0" w:space="0" w:color="auto"/>
        <w:bottom w:val="none" w:sz="0" w:space="0" w:color="auto"/>
        <w:right w:val="none" w:sz="0" w:space="0" w:color="auto"/>
      </w:divBdr>
    </w:div>
    <w:div w:id="930046100">
      <w:bodyDiv w:val="1"/>
      <w:marLeft w:val="0"/>
      <w:marRight w:val="0"/>
      <w:marTop w:val="0"/>
      <w:marBottom w:val="0"/>
      <w:divBdr>
        <w:top w:val="none" w:sz="0" w:space="0" w:color="auto"/>
        <w:left w:val="none" w:sz="0" w:space="0" w:color="auto"/>
        <w:bottom w:val="none" w:sz="0" w:space="0" w:color="auto"/>
        <w:right w:val="none" w:sz="0" w:space="0" w:color="auto"/>
      </w:divBdr>
    </w:div>
    <w:div w:id="970474794">
      <w:bodyDiv w:val="1"/>
      <w:marLeft w:val="0"/>
      <w:marRight w:val="0"/>
      <w:marTop w:val="0"/>
      <w:marBottom w:val="0"/>
      <w:divBdr>
        <w:top w:val="none" w:sz="0" w:space="0" w:color="auto"/>
        <w:left w:val="none" w:sz="0" w:space="0" w:color="auto"/>
        <w:bottom w:val="none" w:sz="0" w:space="0" w:color="auto"/>
        <w:right w:val="none" w:sz="0" w:space="0" w:color="auto"/>
      </w:divBdr>
    </w:div>
    <w:div w:id="981428893">
      <w:bodyDiv w:val="1"/>
      <w:marLeft w:val="0"/>
      <w:marRight w:val="0"/>
      <w:marTop w:val="0"/>
      <w:marBottom w:val="0"/>
      <w:divBdr>
        <w:top w:val="none" w:sz="0" w:space="0" w:color="auto"/>
        <w:left w:val="none" w:sz="0" w:space="0" w:color="auto"/>
        <w:bottom w:val="none" w:sz="0" w:space="0" w:color="auto"/>
        <w:right w:val="none" w:sz="0" w:space="0" w:color="auto"/>
      </w:divBdr>
    </w:div>
    <w:div w:id="1045986882">
      <w:bodyDiv w:val="1"/>
      <w:marLeft w:val="0"/>
      <w:marRight w:val="0"/>
      <w:marTop w:val="0"/>
      <w:marBottom w:val="0"/>
      <w:divBdr>
        <w:top w:val="none" w:sz="0" w:space="0" w:color="auto"/>
        <w:left w:val="none" w:sz="0" w:space="0" w:color="auto"/>
        <w:bottom w:val="none" w:sz="0" w:space="0" w:color="auto"/>
        <w:right w:val="none" w:sz="0" w:space="0" w:color="auto"/>
      </w:divBdr>
    </w:div>
    <w:div w:id="1082145736">
      <w:bodyDiv w:val="1"/>
      <w:marLeft w:val="0"/>
      <w:marRight w:val="0"/>
      <w:marTop w:val="0"/>
      <w:marBottom w:val="0"/>
      <w:divBdr>
        <w:top w:val="none" w:sz="0" w:space="0" w:color="auto"/>
        <w:left w:val="none" w:sz="0" w:space="0" w:color="auto"/>
        <w:bottom w:val="none" w:sz="0" w:space="0" w:color="auto"/>
        <w:right w:val="none" w:sz="0" w:space="0" w:color="auto"/>
      </w:divBdr>
    </w:div>
    <w:div w:id="1160661077">
      <w:bodyDiv w:val="1"/>
      <w:marLeft w:val="0"/>
      <w:marRight w:val="0"/>
      <w:marTop w:val="0"/>
      <w:marBottom w:val="0"/>
      <w:divBdr>
        <w:top w:val="none" w:sz="0" w:space="0" w:color="auto"/>
        <w:left w:val="none" w:sz="0" w:space="0" w:color="auto"/>
        <w:bottom w:val="none" w:sz="0" w:space="0" w:color="auto"/>
        <w:right w:val="none" w:sz="0" w:space="0" w:color="auto"/>
      </w:divBdr>
    </w:div>
    <w:div w:id="1328751290">
      <w:bodyDiv w:val="1"/>
      <w:marLeft w:val="0"/>
      <w:marRight w:val="0"/>
      <w:marTop w:val="0"/>
      <w:marBottom w:val="0"/>
      <w:divBdr>
        <w:top w:val="none" w:sz="0" w:space="0" w:color="auto"/>
        <w:left w:val="none" w:sz="0" w:space="0" w:color="auto"/>
        <w:bottom w:val="none" w:sz="0" w:space="0" w:color="auto"/>
        <w:right w:val="none" w:sz="0" w:space="0" w:color="auto"/>
      </w:divBdr>
    </w:div>
    <w:div w:id="1355156870">
      <w:bodyDiv w:val="1"/>
      <w:marLeft w:val="0"/>
      <w:marRight w:val="0"/>
      <w:marTop w:val="0"/>
      <w:marBottom w:val="0"/>
      <w:divBdr>
        <w:top w:val="none" w:sz="0" w:space="0" w:color="auto"/>
        <w:left w:val="none" w:sz="0" w:space="0" w:color="auto"/>
        <w:bottom w:val="none" w:sz="0" w:space="0" w:color="auto"/>
        <w:right w:val="none" w:sz="0" w:space="0" w:color="auto"/>
      </w:divBdr>
    </w:div>
    <w:div w:id="1656298461">
      <w:bodyDiv w:val="1"/>
      <w:marLeft w:val="0"/>
      <w:marRight w:val="0"/>
      <w:marTop w:val="0"/>
      <w:marBottom w:val="0"/>
      <w:divBdr>
        <w:top w:val="none" w:sz="0" w:space="0" w:color="auto"/>
        <w:left w:val="none" w:sz="0" w:space="0" w:color="auto"/>
        <w:bottom w:val="none" w:sz="0" w:space="0" w:color="auto"/>
        <w:right w:val="none" w:sz="0" w:space="0" w:color="auto"/>
      </w:divBdr>
    </w:div>
    <w:div w:id="1684285172">
      <w:bodyDiv w:val="1"/>
      <w:marLeft w:val="0"/>
      <w:marRight w:val="0"/>
      <w:marTop w:val="0"/>
      <w:marBottom w:val="0"/>
      <w:divBdr>
        <w:top w:val="none" w:sz="0" w:space="0" w:color="auto"/>
        <w:left w:val="none" w:sz="0" w:space="0" w:color="auto"/>
        <w:bottom w:val="none" w:sz="0" w:space="0" w:color="auto"/>
        <w:right w:val="none" w:sz="0" w:space="0" w:color="auto"/>
      </w:divBdr>
    </w:div>
    <w:div w:id="1726876448">
      <w:bodyDiv w:val="1"/>
      <w:marLeft w:val="0"/>
      <w:marRight w:val="0"/>
      <w:marTop w:val="0"/>
      <w:marBottom w:val="0"/>
      <w:divBdr>
        <w:top w:val="none" w:sz="0" w:space="0" w:color="auto"/>
        <w:left w:val="none" w:sz="0" w:space="0" w:color="auto"/>
        <w:bottom w:val="none" w:sz="0" w:space="0" w:color="auto"/>
        <w:right w:val="none" w:sz="0" w:space="0" w:color="auto"/>
      </w:divBdr>
    </w:div>
    <w:div w:id="1739279474">
      <w:bodyDiv w:val="1"/>
      <w:marLeft w:val="0"/>
      <w:marRight w:val="0"/>
      <w:marTop w:val="0"/>
      <w:marBottom w:val="0"/>
      <w:divBdr>
        <w:top w:val="none" w:sz="0" w:space="0" w:color="auto"/>
        <w:left w:val="none" w:sz="0" w:space="0" w:color="auto"/>
        <w:bottom w:val="none" w:sz="0" w:space="0" w:color="auto"/>
        <w:right w:val="none" w:sz="0" w:space="0" w:color="auto"/>
      </w:divBdr>
    </w:div>
    <w:div w:id="1744064187">
      <w:bodyDiv w:val="1"/>
      <w:marLeft w:val="0"/>
      <w:marRight w:val="0"/>
      <w:marTop w:val="0"/>
      <w:marBottom w:val="0"/>
      <w:divBdr>
        <w:top w:val="none" w:sz="0" w:space="0" w:color="auto"/>
        <w:left w:val="none" w:sz="0" w:space="0" w:color="auto"/>
        <w:bottom w:val="none" w:sz="0" w:space="0" w:color="auto"/>
        <w:right w:val="none" w:sz="0" w:space="0" w:color="auto"/>
      </w:divBdr>
    </w:div>
    <w:div w:id="1754468961">
      <w:bodyDiv w:val="1"/>
      <w:marLeft w:val="0"/>
      <w:marRight w:val="0"/>
      <w:marTop w:val="0"/>
      <w:marBottom w:val="0"/>
      <w:divBdr>
        <w:top w:val="none" w:sz="0" w:space="0" w:color="auto"/>
        <w:left w:val="none" w:sz="0" w:space="0" w:color="auto"/>
        <w:bottom w:val="none" w:sz="0" w:space="0" w:color="auto"/>
        <w:right w:val="none" w:sz="0" w:space="0" w:color="auto"/>
      </w:divBdr>
    </w:div>
    <w:div w:id="1838105366">
      <w:bodyDiv w:val="1"/>
      <w:marLeft w:val="0"/>
      <w:marRight w:val="0"/>
      <w:marTop w:val="0"/>
      <w:marBottom w:val="0"/>
      <w:divBdr>
        <w:top w:val="none" w:sz="0" w:space="0" w:color="auto"/>
        <w:left w:val="none" w:sz="0" w:space="0" w:color="auto"/>
        <w:bottom w:val="none" w:sz="0" w:space="0" w:color="auto"/>
        <w:right w:val="none" w:sz="0" w:space="0" w:color="auto"/>
      </w:divBdr>
    </w:div>
    <w:div w:id="1863472878">
      <w:bodyDiv w:val="1"/>
      <w:marLeft w:val="0"/>
      <w:marRight w:val="0"/>
      <w:marTop w:val="0"/>
      <w:marBottom w:val="0"/>
      <w:divBdr>
        <w:top w:val="none" w:sz="0" w:space="0" w:color="auto"/>
        <w:left w:val="none" w:sz="0" w:space="0" w:color="auto"/>
        <w:bottom w:val="none" w:sz="0" w:space="0" w:color="auto"/>
        <w:right w:val="none" w:sz="0" w:space="0" w:color="auto"/>
      </w:divBdr>
    </w:div>
    <w:div w:id="1913999356">
      <w:bodyDiv w:val="1"/>
      <w:marLeft w:val="0"/>
      <w:marRight w:val="0"/>
      <w:marTop w:val="0"/>
      <w:marBottom w:val="0"/>
      <w:divBdr>
        <w:top w:val="none" w:sz="0" w:space="0" w:color="auto"/>
        <w:left w:val="none" w:sz="0" w:space="0" w:color="auto"/>
        <w:bottom w:val="none" w:sz="0" w:space="0" w:color="auto"/>
        <w:right w:val="none" w:sz="0" w:space="0" w:color="auto"/>
      </w:divBdr>
    </w:div>
    <w:div w:id="1949657167">
      <w:bodyDiv w:val="1"/>
      <w:marLeft w:val="0"/>
      <w:marRight w:val="0"/>
      <w:marTop w:val="0"/>
      <w:marBottom w:val="0"/>
      <w:divBdr>
        <w:top w:val="none" w:sz="0" w:space="0" w:color="auto"/>
        <w:left w:val="none" w:sz="0" w:space="0" w:color="auto"/>
        <w:bottom w:val="none" w:sz="0" w:space="0" w:color="auto"/>
        <w:right w:val="none" w:sz="0" w:space="0" w:color="auto"/>
      </w:divBdr>
    </w:div>
    <w:div w:id="2075545800">
      <w:bodyDiv w:val="1"/>
      <w:marLeft w:val="0"/>
      <w:marRight w:val="0"/>
      <w:marTop w:val="0"/>
      <w:marBottom w:val="0"/>
      <w:divBdr>
        <w:top w:val="none" w:sz="0" w:space="0" w:color="auto"/>
        <w:left w:val="none" w:sz="0" w:space="0" w:color="auto"/>
        <w:bottom w:val="none" w:sz="0" w:space="0" w:color="auto"/>
        <w:right w:val="none" w:sz="0" w:space="0" w:color="auto"/>
      </w:divBdr>
    </w:div>
    <w:div w:id="211787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settings" Target="settings.xml"/><Relationship Id="rId7" Type="http://schemas.openxmlformats.org/officeDocument/2006/relationships/hyperlink" Target="http://www.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manisrl.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817</Words>
  <Characters>4662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Ogs.06</cp:lastModifiedBy>
  <cp:revision>3</cp:revision>
  <dcterms:created xsi:type="dcterms:W3CDTF">2026-02-19T10:34:00Z</dcterms:created>
  <dcterms:modified xsi:type="dcterms:W3CDTF">2026-02-19T14:16:00Z</dcterms:modified>
</cp:coreProperties>
</file>