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2DEF" w14:textId="525D52CF" w:rsidR="00446680" w:rsidRDefault="00446680" w:rsidP="00D66CBD">
      <w:pPr>
        <w:ind w:right="-288"/>
        <w:jc w:val="both"/>
        <w:rPr>
          <w:rFonts w:ascii="Segoe UI" w:hAnsi="Segoe UI" w:cs="Segoe UI"/>
          <w:b/>
          <w:sz w:val="44"/>
          <w:szCs w:val="44"/>
        </w:rPr>
      </w:pPr>
      <w:r w:rsidRPr="00AB06F0">
        <w:rPr>
          <w:rFonts w:ascii="Segoe UI" w:hAnsi="Segoe UI" w:cs="Segoe UI"/>
          <w:b/>
          <w:sz w:val="44"/>
          <w:szCs w:val="44"/>
        </w:rPr>
        <w:t xml:space="preserve">Kamena Rally Team </w:t>
      </w:r>
      <w:r w:rsidR="00AB06F0" w:rsidRPr="00AB06F0">
        <w:rPr>
          <w:rFonts w:ascii="Segoe UI" w:hAnsi="Segoe UI" w:cs="Segoe UI"/>
          <w:b/>
          <w:sz w:val="44"/>
          <w:szCs w:val="44"/>
        </w:rPr>
        <w:t xml:space="preserve">wygrywa Dakar Classic dzięki niezawodnym częściom </w:t>
      </w:r>
      <w:proofErr w:type="spellStart"/>
      <w:r w:rsidR="00AB06F0" w:rsidRPr="00AB06F0">
        <w:rPr>
          <w:rFonts w:ascii="Segoe UI" w:hAnsi="Segoe UI" w:cs="Segoe UI"/>
          <w:b/>
          <w:sz w:val="44"/>
          <w:szCs w:val="44"/>
        </w:rPr>
        <w:t>Textar</w:t>
      </w:r>
      <w:proofErr w:type="spellEnd"/>
    </w:p>
    <w:p w14:paraId="1C379AD6" w14:textId="2F06F395" w:rsidR="00316DE2" w:rsidRDefault="009A5681" w:rsidP="00D66CBD">
      <w:pPr>
        <w:ind w:right="-288"/>
        <w:jc w:val="both"/>
        <w:rPr>
          <w:rFonts w:ascii="Segoe UI" w:hAnsi="Segoe UI" w:cs="Segoe UI"/>
          <w:bCs/>
        </w:rPr>
      </w:pPr>
      <w:r w:rsidRPr="000763B4">
        <w:rPr>
          <w:rFonts w:ascii="Segoe UI" w:hAnsi="Segoe UI" w:cs="Segoe UI"/>
          <w:b/>
        </w:rPr>
        <w:t xml:space="preserve">Warszawa, </w:t>
      </w:r>
      <w:r w:rsidR="008D370B">
        <w:rPr>
          <w:rFonts w:ascii="Segoe UI" w:hAnsi="Segoe UI" w:cs="Segoe UI"/>
          <w:b/>
        </w:rPr>
        <w:t>19</w:t>
      </w:r>
      <w:r w:rsidRPr="005E108D">
        <w:rPr>
          <w:rFonts w:ascii="Segoe UI" w:hAnsi="Segoe UI" w:cs="Segoe UI"/>
          <w:b/>
        </w:rPr>
        <w:t xml:space="preserve"> </w:t>
      </w:r>
      <w:r w:rsidR="00CF6005">
        <w:rPr>
          <w:rFonts w:ascii="Segoe UI" w:hAnsi="Segoe UI" w:cs="Segoe UI"/>
          <w:b/>
        </w:rPr>
        <w:t>lutego</w:t>
      </w:r>
      <w:r w:rsidRPr="000763B4">
        <w:rPr>
          <w:rFonts w:ascii="Segoe UI" w:hAnsi="Segoe UI" w:cs="Segoe UI"/>
          <w:b/>
        </w:rPr>
        <w:t xml:space="preserve"> 202</w:t>
      </w:r>
      <w:r w:rsidR="00D66CBD">
        <w:rPr>
          <w:rFonts w:ascii="Segoe UI" w:hAnsi="Segoe UI" w:cs="Segoe UI"/>
          <w:b/>
        </w:rPr>
        <w:t>6</w:t>
      </w:r>
      <w:r w:rsidRPr="000763B4">
        <w:rPr>
          <w:rFonts w:ascii="Segoe UI" w:hAnsi="Segoe UI" w:cs="Segoe UI"/>
          <w:bCs/>
        </w:rPr>
        <w:t xml:space="preserve"> – </w:t>
      </w:r>
      <w:r w:rsidR="00446680" w:rsidRPr="00446680">
        <w:rPr>
          <w:rFonts w:ascii="Segoe UI" w:hAnsi="Segoe UI" w:cs="Segoe UI"/>
          <w:bCs/>
        </w:rPr>
        <w:t xml:space="preserve">Start Kamena Rally Team w Dakar Classic 2026 był nie tylko sportowym wyzwaniem, ale również pokazem odpowiedzialnego podejścia do technicznego przygotowania pojazdu. Rozgrywany w ekstremalnych warunkach rajd po raz kolejny potwierdził, że w sporcie motorowym kluczową rolę odgrywa niezawodność podzespołów. Jednym z filarów sukcesu zespołu, który zwyciężył w kategorii ciężarówek, okazały się zamontowane w układzie hamulcowym części </w:t>
      </w:r>
      <w:proofErr w:type="spellStart"/>
      <w:r w:rsidR="00446680" w:rsidRPr="00446680">
        <w:rPr>
          <w:rFonts w:ascii="Segoe UI" w:hAnsi="Segoe UI" w:cs="Segoe UI"/>
          <w:bCs/>
        </w:rPr>
        <w:t>Textar</w:t>
      </w:r>
      <w:proofErr w:type="spellEnd"/>
      <w:r w:rsidR="00446680" w:rsidRPr="00446680">
        <w:rPr>
          <w:rFonts w:ascii="Segoe UI" w:hAnsi="Segoe UI" w:cs="Segoe UI"/>
          <w:bCs/>
        </w:rPr>
        <w:t>.</w:t>
      </w:r>
    </w:p>
    <w:p w14:paraId="5BC384A3" w14:textId="77777777" w:rsidR="00446680" w:rsidRDefault="00446680" w:rsidP="00C82525">
      <w:pPr>
        <w:ind w:right="-288"/>
        <w:jc w:val="both"/>
        <w:rPr>
          <w:rFonts w:ascii="Segoe UI" w:hAnsi="Segoe UI" w:cs="Segoe UI"/>
          <w:bCs/>
        </w:rPr>
      </w:pPr>
      <w:r w:rsidRPr="00446680">
        <w:rPr>
          <w:rFonts w:ascii="Segoe UI" w:hAnsi="Segoe UI" w:cs="Segoe UI"/>
          <w:bCs/>
        </w:rPr>
        <w:t xml:space="preserve">Rywalizacja w Dakar Classic to skomplikowana nawigacja, zadania na regularność, zmienne tempo jazdy oraz długie dojazdówki. Od załogi, a szczególnie kierowcy i pilota, wymaga to maksymalnej koncentracji i pewności w podejmowaniu decyzji. W takich warunkach skuteczne i przewidywalne hamulce nie są tylko elementem bezpieczeństwa. Stają się narzędziem precyzyjnej kontroli nad pojazdem. Części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, w które był wyposażony DAF 3300 „The Bull” w barwach Kameny, przez cały rajd działały stabilnie i niezawodnie, pozwalając załodze utrzymywać rytm jazdy zarówno na próbach sprawdzających regularność, jak i podczas pokonywania wymagających wydm czy kamienistych odcinków. </w:t>
      </w:r>
    </w:p>
    <w:p w14:paraId="132D83D2" w14:textId="37E274CD" w:rsidR="00446680" w:rsidRPr="00446680" w:rsidRDefault="00446680" w:rsidP="00446680">
      <w:pPr>
        <w:ind w:right="-288"/>
        <w:jc w:val="both"/>
        <w:rPr>
          <w:rFonts w:ascii="Segoe UI" w:hAnsi="Segoe UI" w:cs="Segoe UI"/>
          <w:bCs/>
        </w:rPr>
      </w:pPr>
      <w:r w:rsidRPr="00446680">
        <w:rPr>
          <w:rFonts w:ascii="Segoe UI" w:hAnsi="Segoe UI" w:cs="Segoe UI"/>
          <w:bCs/>
        </w:rPr>
        <w:t xml:space="preserve">– W rajdzie Dakar Classic, gdzie każda sekunda i zmiana prędkości mają wielkie znaczenie dla pozycji na mecie, hamowanie jest jednym z kluczowych elementów jazdy. Możliwość nabrania pełnego zaufania do hamulców przekłada się bezpośrednio na wynik i komfort psychiczny załogi. Dzięki marce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, która dostarczyła części do naszego DAF-a, nie musieliśmy martwić się o te kwestie. Tomek korzystał z nich bez wahania zarówno w krytycznych momentach, jak i podczas spokojniejszych fragmentów trasy. Produkty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 wytrzymały tempo, ekstremalne obciążenia i dystans ponad 7 tysięcy km. Możemy powiedzieć z dumą, ze razem dojechaliśmy do mety – stwierdził Dariusz </w:t>
      </w:r>
      <w:proofErr w:type="spellStart"/>
      <w:r w:rsidRPr="00446680">
        <w:rPr>
          <w:rFonts w:ascii="Segoe UI" w:hAnsi="Segoe UI" w:cs="Segoe UI"/>
          <w:bCs/>
        </w:rPr>
        <w:t>Baśkiewicz</w:t>
      </w:r>
      <w:proofErr w:type="spellEnd"/>
      <w:r w:rsidRPr="00446680">
        <w:rPr>
          <w:rFonts w:ascii="Segoe UI" w:hAnsi="Segoe UI" w:cs="Segoe UI"/>
          <w:bCs/>
        </w:rPr>
        <w:t>, pilot Kamena Rally Team.</w:t>
      </w:r>
    </w:p>
    <w:p w14:paraId="6F8EB96A" w14:textId="3B756545" w:rsidR="00446680" w:rsidRPr="00446680" w:rsidRDefault="00446680" w:rsidP="00446680">
      <w:pPr>
        <w:ind w:right="-288"/>
        <w:jc w:val="both"/>
        <w:rPr>
          <w:rFonts w:ascii="Segoe UI" w:hAnsi="Segoe UI" w:cs="Segoe UI"/>
          <w:bCs/>
        </w:rPr>
      </w:pPr>
      <w:r w:rsidRPr="00446680">
        <w:rPr>
          <w:rFonts w:ascii="Segoe UI" w:hAnsi="Segoe UI" w:cs="Segoe UI"/>
          <w:bCs/>
        </w:rPr>
        <w:t xml:space="preserve">– Nasza ciężarówka miała oryginalne zawieszenie oraz układ hamulcowy. Okładziny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 testowaliśmy wcześniej i zdecydowaliśmy, że skorzystamy z nich podczas rajdu. Dobra, sprawdzona technologia pomogła nam dotrzeć do mety na pierwszym miejscu wśród ciężarówek i w Top 10 klasyfikacji generalnej. Przez całe zawody nie mieliśmy żadnych problemów i nie musieliśmy wymieniać niczego jeśli chodzi o hamulce. Nasz team serwisowy ocenił, że okładziny spokojnie przejadą jeszcze jeden Dakar – dodał Tomasz Białkowski, kierowca Kamena Rally Team</w:t>
      </w:r>
      <w:r w:rsidR="005227F5">
        <w:rPr>
          <w:rFonts w:ascii="Segoe UI" w:hAnsi="Segoe UI" w:cs="Segoe UI"/>
          <w:bCs/>
        </w:rPr>
        <w:t>.</w:t>
      </w:r>
    </w:p>
    <w:p w14:paraId="264E5D55" w14:textId="19346D92" w:rsidR="005F7C0C" w:rsidRDefault="00446680" w:rsidP="00446680">
      <w:pPr>
        <w:ind w:right="-288"/>
        <w:jc w:val="both"/>
        <w:rPr>
          <w:rFonts w:ascii="Segoe UI" w:hAnsi="Segoe UI" w:cs="Segoe UI"/>
          <w:bCs/>
        </w:rPr>
      </w:pPr>
      <w:r w:rsidRPr="00446680">
        <w:rPr>
          <w:rFonts w:ascii="Segoe UI" w:hAnsi="Segoe UI" w:cs="Segoe UI"/>
          <w:bCs/>
        </w:rPr>
        <w:t xml:space="preserve">Co istotne, wybór hamulców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 miał również wymiar symboliczny. Części tej marki były używane w DAF-</w:t>
      </w:r>
      <w:proofErr w:type="spellStart"/>
      <w:r w:rsidRPr="00446680">
        <w:rPr>
          <w:rFonts w:ascii="Segoe UI" w:hAnsi="Segoe UI" w:cs="Segoe UI"/>
          <w:bCs/>
        </w:rPr>
        <w:t>ie</w:t>
      </w:r>
      <w:proofErr w:type="spellEnd"/>
      <w:r w:rsidRPr="00446680">
        <w:rPr>
          <w:rFonts w:ascii="Segoe UI" w:hAnsi="Segoe UI" w:cs="Segoe UI"/>
          <w:bCs/>
        </w:rPr>
        <w:t xml:space="preserve"> 3300 „The Bull” podczas Rajdu Dakar w 1985 roku, który zakończył się wygraną tego pojazdu w kategorii ciężarówek. Powrót do sprawdzonej marki pokazuje zaufanie do rozwiązań, które od lat sprawdzają się w najtrudniejszych warunkach eksploatacyjnych. To wyraźny sygnał zarówno dla fanów </w:t>
      </w:r>
      <w:r>
        <w:rPr>
          <w:rFonts w:ascii="Segoe UI" w:hAnsi="Segoe UI" w:cs="Segoe UI"/>
          <w:bCs/>
        </w:rPr>
        <w:t>sportu</w:t>
      </w:r>
      <w:r w:rsidRPr="00446680">
        <w:rPr>
          <w:rFonts w:ascii="Segoe UI" w:hAnsi="Segoe UI" w:cs="Segoe UI"/>
          <w:bCs/>
        </w:rPr>
        <w:t>, jak i dla środowiska warsztatowego</w:t>
      </w:r>
      <w:r>
        <w:rPr>
          <w:rFonts w:ascii="Segoe UI" w:hAnsi="Segoe UI" w:cs="Segoe UI"/>
          <w:bCs/>
        </w:rPr>
        <w:t xml:space="preserve"> oraz zarządców flot</w:t>
      </w:r>
      <w:r w:rsidRPr="00446680">
        <w:rPr>
          <w:rFonts w:ascii="Segoe UI" w:hAnsi="Segoe UI" w:cs="Segoe UI"/>
          <w:bCs/>
        </w:rPr>
        <w:t xml:space="preserve">: nowoczesne części </w:t>
      </w:r>
      <w:proofErr w:type="spellStart"/>
      <w:r w:rsidRPr="00446680">
        <w:rPr>
          <w:rFonts w:ascii="Segoe UI" w:hAnsi="Segoe UI" w:cs="Segoe UI"/>
          <w:bCs/>
        </w:rPr>
        <w:t>Textar</w:t>
      </w:r>
      <w:proofErr w:type="spellEnd"/>
      <w:r w:rsidRPr="00446680">
        <w:rPr>
          <w:rFonts w:ascii="Segoe UI" w:hAnsi="Segoe UI" w:cs="Segoe UI"/>
          <w:bCs/>
        </w:rPr>
        <w:t xml:space="preserve"> bazują na doświadczeniu zdobywanym w ekstremalnych rajdach.</w:t>
      </w:r>
    </w:p>
    <w:p w14:paraId="36D1BC74" w14:textId="1AE5DECA" w:rsidR="009C6C6D" w:rsidRDefault="006C7E16" w:rsidP="00446680">
      <w:pPr>
        <w:ind w:right="-288"/>
        <w:jc w:val="both"/>
        <w:rPr>
          <w:rFonts w:ascii="Segoe UI" w:hAnsi="Segoe UI" w:cs="Segoe UI"/>
          <w:bCs/>
        </w:rPr>
      </w:pPr>
      <w:r w:rsidRPr="00446680">
        <w:rPr>
          <w:rFonts w:ascii="Segoe UI" w:hAnsi="Segoe UI" w:cs="Segoe UI"/>
          <w:bCs/>
        </w:rPr>
        <w:lastRenderedPageBreak/>
        <w:t>–</w:t>
      </w:r>
      <w:r w:rsidR="00DD3130">
        <w:rPr>
          <w:rFonts w:ascii="Segoe UI" w:hAnsi="Segoe UI" w:cs="Segoe UI"/>
          <w:bCs/>
        </w:rPr>
        <w:t xml:space="preserve"> </w:t>
      </w:r>
      <w:r w:rsidR="009C6C6D" w:rsidRPr="009C6C6D">
        <w:rPr>
          <w:rFonts w:ascii="Segoe UI" w:hAnsi="Segoe UI" w:cs="Segoe UI"/>
          <w:bCs/>
        </w:rPr>
        <w:t xml:space="preserve">Hamulce </w:t>
      </w:r>
      <w:r w:rsidR="00DD3130">
        <w:rPr>
          <w:rFonts w:ascii="Segoe UI" w:hAnsi="Segoe UI" w:cs="Segoe UI"/>
          <w:bCs/>
        </w:rPr>
        <w:t xml:space="preserve">to jeden z elementów ciężarówki, które – choć mało widoczne – w praktyce decydują o bezpieczeństwie i precyzji jazdy. </w:t>
      </w:r>
      <w:r w:rsidR="00DD3130" w:rsidRPr="006C7E16">
        <w:rPr>
          <w:rFonts w:ascii="Segoe UI" w:hAnsi="Segoe UI" w:cs="Segoe UI"/>
          <w:bCs/>
        </w:rPr>
        <w:t xml:space="preserve">Dziękujemy </w:t>
      </w:r>
      <w:r w:rsidR="00DD3130" w:rsidRPr="00DD3130">
        <w:t xml:space="preserve">Kamena Rally Team </w:t>
      </w:r>
      <w:r w:rsidR="00DD3130" w:rsidRPr="006C7E16">
        <w:rPr>
          <w:rFonts w:ascii="Segoe UI" w:hAnsi="Segoe UI" w:cs="Segoe UI"/>
          <w:bCs/>
        </w:rPr>
        <w:t xml:space="preserve">za zaufanie i cieszymy się, że </w:t>
      </w:r>
      <w:r w:rsidR="00DD3130">
        <w:rPr>
          <w:rFonts w:ascii="Segoe UI" w:hAnsi="Segoe UI" w:cs="Segoe UI"/>
          <w:bCs/>
        </w:rPr>
        <w:t>mieliśmy swój wkład</w:t>
      </w:r>
      <w:r w:rsidR="00DD3130" w:rsidRPr="006C7E16">
        <w:rPr>
          <w:rFonts w:ascii="Segoe UI" w:hAnsi="Segoe UI" w:cs="Segoe UI"/>
          <w:bCs/>
        </w:rPr>
        <w:t xml:space="preserve"> </w:t>
      </w:r>
      <w:r w:rsidR="00DD3130">
        <w:rPr>
          <w:rFonts w:ascii="Segoe UI" w:hAnsi="Segoe UI" w:cs="Segoe UI"/>
          <w:bCs/>
        </w:rPr>
        <w:t xml:space="preserve">w ich </w:t>
      </w:r>
      <w:r w:rsidR="00DD3130" w:rsidRPr="006C7E16">
        <w:rPr>
          <w:rFonts w:ascii="Segoe UI" w:hAnsi="Segoe UI" w:cs="Segoe UI"/>
          <w:bCs/>
        </w:rPr>
        <w:t>wspaniał</w:t>
      </w:r>
      <w:r w:rsidR="00DD3130">
        <w:rPr>
          <w:rFonts w:ascii="Segoe UI" w:hAnsi="Segoe UI" w:cs="Segoe UI"/>
          <w:bCs/>
        </w:rPr>
        <w:t>y</w:t>
      </w:r>
      <w:r w:rsidR="00DD3130" w:rsidRPr="006C7E16">
        <w:rPr>
          <w:rFonts w:ascii="Segoe UI" w:hAnsi="Segoe UI" w:cs="Segoe UI"/>
          <w:bCs/>
        </w:rPr>
        <w:t xml:space="preserve"> sukces</w:t>
      </w:r>
      <w:r w:rsidR="00DD3130" w:rsidRPr="009C6C6D">
        <w:rPr>
          <w:rFonts w:ascii="Segoe UI" w:hAnsi="Segoe UI" w:cs="Segoe UI"/>
          <w:bCs/>
        </w:rPr>
        <w:t xml:space="preserve">. </w:t>
      </w:r>
      <w:r w:rsidR="00DD3130">
        <w:rPr>
          <w:rFonts w:ascii="Segoe UI" w:hAnsi="Segoe UI" w:cs="Segoe UI"/>
          <w:bCs/>
        </w:rPr>
        <w:t xml:space="preserve">Jednocześnie niezawodność i skuteczność części </w:t>
      </w:r>
      <w:proofErr w:type="spellStart"/>
      <w:r w:rsidR="00DD3130">
        <w:rPr>
          <w:rFonts w:ascii="Segoe UI" w:hAnsi="Segoe UI" w:cs="Segoe UI"/>
          <w:bCs/>
        </w:rPr>
        <w:t>Textar</w:t>
      </w:r>
      <w:proofErr w:type="spellEnd"/>
      <w:r w:rsidR="00DD3130">
        <w:rPr>
          <w:rFonts w:ascii="Segoe UI" w:hAnsi="Segoe UI" w:cs="Segoe UI"/>
          <w:bCs/>
        </w:rPr>
        <w:t xml:space="preserve"> zostały potwierdzone w wymagających okolicznościach </w:t>
      </w:r>
      <w:r w:rsidRPr="00446680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</w:t>
      </w:r>
      <w:r w:rsidRPr="006C7E16">
        <w:rPr>
          <w:rFonts w:ascii="Segoe UI" w:hAnsi="Segoe UI" w:cs="Segoe UI"/>
          <w:bCs/>
        </w:rPr>
        <w:t xml:space="preserve">powiedziała Joanna </w:t>
      </w:r>
      <w:proofErr w:type="spellStart"/>
      <w:r w:rsidRPr="006C7E16">
        <w:rPr>
          <w:rFonts w:ascii="Segoe UI" w:hAnsi="Segoe UI" w:cs="Segoe UI"/>
          <w:bCs/>
        </w:rPr>
        <w:t>Krężelok</w:t>
      </w:r>
      <w:proofErr w:type="spellEnd"/>
      <w:r w:rsidRPr="006C7E16">
        <w:rPr>
          <w:rFonts w:ascii="Segoe UI" w:hAnsi="Segoe UI" w:cs="Segoe UI"/>
          <w:bCs/>
        </w:rPr>
        <w:t xml:space="preserve">, Dyrektor polskiego oddziału firmy TMD </w:t>
      </w:r>
      <w:proofErr w:type="spellStart"/>
      <w:r w:rsidRPr="006C7E16">
        <w:rPr>
          <w:rFonts w:ascii="Segoe UI" w:hAnsi="Segoe UI" w:cs="Segoe UI"/>
          <w:bCs/>
        </w:rPr>
        <w:t>Friction</w:t>
      </w:r>
      <w:proofErr w:type="spellEnd"/>
      <w:r w:rsidRPr="006C7E16">
        <w:rPr>
          <w:rFonts w:ascii="Segoe UI" w:hAnsi="Segoe UI" w:cs="Segoe UI"/>
          <w:bCs/>
        </w:rPr>
        <w:t xml:space="preserve"> Services, właściciela marki </w:t>
      </w:r>
      <w:proofErr w:type="spellStart"/>
      <w:r w:rsidRPr="006C7E16">
        <w:rPr>
          <w:rFonts w:ascii="Segoe UI" w:hAnsi="Segoe UI" w:cs="Segoe UI"/>
          <w:bCs/>
        </w:rPr>
        <w:t>Textar</w:t>
      </w:r>
      <w:proofErr w:type="spellEnd"/>
      <w:r w:rsidR="009C6C6D" w:rsidRPr="009C6C6D">
        <w:rPr>
          <w:rFonts w:ascii="Segoe UI" w:hAnsi="Segoe UI" w:cs="Segoe UI"/>
          <w:bCs/>
        </w:rPr>
        <w:t>.</w:t>
      </w:r>
    </w:p>
    <w:p w14:paraId="345D2290" w14:textId="77777777" w:rsidR="005F7C0C" w:rsidRPr="000763B4" w:rsidRDefault="005F7C0C" w:rsidP="005F7C0C">
      <w:pPr>
        <w:jc w:val="both"/>
        <w:rPr>
          <w:b/>
          <w:bCs/>
          <w:color w:val="595959" w:themeColor="text1" w:themeTint="A6"/>
        </w:rPr>
      </w:pPr>
      <w:r w:rsidRPr="007227D3">
        <w:rPr>
          <w:b/>
          <w:bCs/>
          <w:color w:val="595959" w:themeColor="text1" w:themeTint="A6"/>
        </w:rPr>
        <w:t>Materiały zdjęciowe:</w:t>
      </w:r>
      <w:r w:rsidRPr="000763B4">
        <w:rPr>
          <w:b/>
          <w:bCs/>
          <w:color w:val="595959" w:themeColor="text1" w:themeTint="A6"/>
        </w:rPr>
        <w:t xml:space="preserve"> </w:t>
      </w:r>
    </w:p>
    <w:p w14:paraId="7403B0C5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65D8C031" wp14:editId="6A93593C">
            <wp:extent cx="1635769" cy="1090512"/>
            <wp:effectExtent l="190500" t="190500" r="193040" b="186055"/>
            <wp:docPr id="2008931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3194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9" cy="1090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A17A30" w14:textId="216574C4" w:rsidR="005F7C0C" w:rsidRPr="000763B4" w:rsidRDefault="005768FD" w:rsidP="005F7C0C">
      <w:pPr>
        <w:jc w:val="both"/>
      </w:pPr>
      <w:r w:rsidRPr="005768FD">
        <w:rPr>
          <w:b/>
          <w:bCs/>
        </w:rPr>
        <w:t>Kamena_wygrywa_Dakar_dzieki_czesciom_Textar_0</w:t>
      </w:r>
      <w:r>
        <w:rPr>
          <w:b/>
          <w:bCs/>
        </w:rPr>
        <w:t>1</w:t>
      </w:r>
      <w:r w:rsidR="005F7C0C" w:rsidRPr="000763B4">
        <w:rPr>
          <w:b/>
          <w:bCs/>
        </w:rPr>
        <w:t>.jpg:</w:t>
      </w:r>
      <w:r w:rsidR="005F7C0C" w:rsidRPr="000763B4">
        <w:t xml:space="preserve"> </w:t>
      </w:r>
      <w:r w:rsidR="007227D3" w:rsidRPr="00446680">
        <w:rPr>
          <w:rFonts w:ascii="Segoe UI" w:hAnsi="Segoe UI" w:cs="Segoe UI"/>
          <w:bCs/>
        </w:rPr>
        <w:t>W rajdzie Dakar Classic, gdzie każda sekunda i zmiana prędkości mają wielkie znaczenie dla pozycji na mecie, hamowanie jest jednym z kluczowych elementów jazdy</w:t>
      </w:r>
      <w:r w:rsidR="002F5596" w:rsidRPr="002F5596">
        <w:t>.</w:t>
      </w:r>
    </w:p>
    <w:p w14:paraId="69D970C1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2F0BC29A" wp14:editId="5E8D3767">
            <wp:extent cx="1620000" cy="1080000"/>
            <wp:effectExtent l="190500" t="190500" r="189865" b="196850"/>
            <wp:docPr id="2098860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0860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BD9225" w14:textId="085D8683" w:rsidR="00122418" w:rsidRDefault="005768FD" w:rsidP="00317F10">
      <w:pPr>
        <w:rPr>
          <w:rFonts w:ascii="Segoe UI" w:hAnsi="Segoe UI" w:cs="Segoe UI"/>
          <w:bCs/>
        </w:rPr>
      </w:pPr>
      <w:r w:rsidRPr="005768FD">
        <w:rPr>
          <w:b/>
          <w:bCs/>
        </w:rPr>
        <w:t>Kamena_wygrywa_Dakar_dzieki_czesciom_Textar_0</w:t>
      </w:r>
      <w:r>
        <w:rPr>
          <w:b/>
          <w:bCs/>
        </w:rPr>
        <w:t>2</w:t>
      </w:r>
      <w:r w:rsidR="005F7C0C" w:rsidRPr="002F7E7D">
        <w:rPr>
          <w:b/>
          <w:bCs/>
        </w:rPr>
        <w:t>.</w:t>
      </w:r>
      <w:r>
        <w:rPr>
          <w:b/>
          <w:bCs/>
        </w:rPr>
        <w:t>j</w:t>
      </w:r>
      <w:r w:rsidR="005F7C0C" w:rsidRPr="002F7E7D">
        <w:rPr>
          <w:b/>
          <w:bCs/>
        </w:rPr>
        <w:t>pg:</w:t>
      </w:r>
      <w:r w:rsidR="005F7C0C" w:rsidRPr="002F7E7D">
        <w:t xml:space="preserve"> </w:t>
      </w:r>
      <w:r w:rsidR="007227D3">
        <w:t>Załoga Kamena Rally Team odniosła w Dakarze 2026 końcowe zwycięstwo w kategorii ciężarówek</w:t>
      </w:r>
      <w:r w:rsidR="002F7E7D">
        <w:rPr>
          <w:rFonts w:ascii="Segoe UI" w:hAnsi="Segoe UI" w:cs="Segoe UI"/>
          <w:bCs/>
        </w:rPr>
        <w:t>.</w:t>
      </w:r>
    </w:p>
    <w:p w14:paraId="0DEABABB" w14:textId="77777777" w:rsidR="005768FD" w:rsidRPr="000763B4" w:rsidRDefault="005768FD" w:rsidP="005768FD">
      <w:pPr>
        <w:jc w:val="both"/>
      </w:pPr>
      <w:r w:rsidRPr="000763B4">
        <w:rPr>
          <w:noProof/>
        </w:rPr>
        <w:drawing>
          <wp:inline distT="0" distB="0" distL="0" distR="0" wp14:anchorId="0104C374" wp14:editId="7E961414">
            <wp:extent cx="1635769" cy="1090356"/>
            <wp:effectExtent l="190500" t="190500" r="193040" b="186055"/>
            <wp:docPr id="3230356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5629" name="Grafik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9" cy="1090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2F12A3" w14:textId="028B5F2A" w:rsidR="005768FD" w:rsidRPr="007227D3" w:rsidRDefault="005768FD" w:rsidP="007227D3">
      <w:pPr>
        <w:jc w:val="both"/>
      </w:pPr>
      <w:r w:rsidRPr="005768FD">
        <w:rPr>
          <w:b/>
          <w:bCs/>
        </w:rPr>
        <w:t>Kamena_wygrywa_Dakar_dzieki_czesciom_Textar_0</w:t>
      </w:r>
      <w:r>
        <w:rPr>
          <w:b/>
          <w:bCs/>
        </w:rPr>
        <w:t>3</w:t>
      </w:r>
      <w:r w:rsidRPr="000763B4">
        <w:rPr>
          <w:b/>
          <w:bCs/>
        </w:rPr>
        <w:t>.jpg:</w:t>
      </w:r>
      <w:r w:rsidRPr="000763B4">
        <w:t xml:space="preserve"> </w:t>
      </w:r>
      <w:r w:rsidR="007227D3" w:rsidRPr="005768FD">
        <w:t xml:space="preserve">Polska załoga </w:t>
      </w:r>
      <w:r w:rsidR="007227D3">
        <w:t>wystartowała</w:t>
      </w:r>
      <w:r w:rsidR="007227D3" w:rsidRPr="005768FD">
        <w:t xml:space="preserve"> </w:t>
      </w:r>
      <w:r w:rsidR="007227D3">
        <w:br/>
      </w:r>
      <w:r w:rsidR="007227D3" w:rsidRPr="005768FD">
        <w:t>w</w:t>
      </w:r>
      <w:r w:rsidR="007227D3">
        <w:t xml:space="preserve"> </w:t>
      </w:r>
      <w:r w:rsidR="007227D3" w:rsidRPr="005768FD">
        <w:t xml:space="preserve">imprezie w Arabii Saudyjskiej ciężarówką DAF 3300 „The Bull”, a w rajdówce </w:t>
      </w:r>
      <w:r w:rsidR="007227D3">
        <w:t>były</w:t>
      </w:r>
      <w:r w:rsidR="007227D3" w:rsidRPr="005768FD">
        <w:t xml:space="preserve"> zamontowane części </w:t>
      </w:r>
      <w:proofErr w:type="spellStart"/>
      <w:r w:rsidR="007227D3" w:rsidRPr="005768FD">
        <w:t>Textar</w:t>
      </w:r>
      <w:proofErr w:type="spellEnd"/>
      <w:r w:rsidRPr="002F5596">
        <w:t>.</w:t>
      </w:r>
    </w:p>
    <w:p w14:paraId="689D293B" w14:textId="77777777" w:rsidR="005768FD" w:rsidRPr="000763B4" w:rsidRDefault="005768FD" w:rsidP="005768FD">
      <w:pPr>
        <w:jc w:val="both"/>
      </w:pPr>
      <w:r w:rsidRPr="000763B4">
        <w:rPr>
          <w:noProof/>
        </w:rPr>
        <w:lastRenderedPageBreak/>
        <w:drawing>
          <wp:inline distT="0" distB="0" distL="0" distR="0" wp14:anchorId="70D10B96" wp14:editId="5F9552CB">
            <wp:extent cx="1635769" cy="1090512"/>
            <wp:effectExtent l="190500" t="190500" r="193040" b="186055"/>
            <wp:docPr id="2509847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4716" name="Grafi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9" cy="1090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43B704" w14:textId="0ABF70B0" w:rsidR="005768FD" w:rsidRDefault="005768FD" w:rsidP="005768FD">
      <w:pPr>
        <w:jc w:val="both"/>
      </w:pPr>
      <w:r w:rsidRPr="005768FD">
        <w:rPr>
          <w:b/>
          <w:bCs/>
        </w:rPr>
        <w:t>Kamena_wygrywa_Dakar_dzieki_czesciom_Textar_0</w:t>
      </w:r>
      <w:r>
        <w:rPr>
          <w:b/>
          <w:bCs/>
        </w:rPr>
        <w:t>4</w:t>
      </w:r>
      <w:r w:rsidRPr="000763B4">
        <w:rPr>
          <w:b/>
          <w:bCs/>
        </w:rPr>
        <w:t>.jpg:</w:t>
      </w:r>
      <w:r w:rsidRPr="000763B4">
        <w:t xml:space="preserve"> </w:t>
      </w:r>
      <w:r w:rsidR="007227D3">
        <w:rPr>
          <w:rFonts w:ascii="Segoe UI" w:hAnsi="Segoe UI" w:cs="Segoe UI"/>
          <w:bCs/>
        </w:rPr>
        <w:t xml:space="preserve">Niezawodność i skuteczność części </w:t>
      </w:r>
      <w:proofErr w:type="spellStart"/>
      <w:r w:rsidR="007227D3">
        <w:rPr>
          <w:rFonts w:ascii="Segoe UI" w:hAnsi="Segoe UI" w:cs="Segoe UI"/>
          <w:bCs/>
        </w:rPr>
        <w:t>Textar</w:t>
      </w:r>
      <w:proofErr w:type="spellEnd"/>
      <w:r w:rsidR="007227D3">
        <w:rPr>
          <w:rFonts w:ascii="Segoe UI" w:hAnsi="Segoe UI" w:cs="Segoe UI"/>
          <w:bCs/>
        </w:rPr>
        <w:t xml:space="preserve"> zostały potwierdzone w wymagających okolicznościach słynnego Rajdu Dakar</w:t>
      </w:r>
      <w:r w:rsidRPr="002F5596">
        <w:t>.</w:t>
      </w:r>
    </w:p>
    <w:p w14:paraId="39576072" w14:textId="77777777" w:rsidR="005768FD" w:rsidRPr="000763B4" w:rsidRDefault="005768FD" w:rsidP="005768FD">
      <w:pPr>
        <w:jc w:val="both"/>
      </w:pPr>
      <w:r w:rsidRPr="000763B4">
        <w:rPr>
          <w:noProof/>
        </w:rPr>
        <w:drawing>
          <wp:inline distT="0" distB="0" distL="0" distR="0" wp14:anchorId="0E9FF125" wp14:editId="082A7348">
            <wp:extent cx="1635769" cy="1090512"/>
            <wp:effectExtent l="190500" t="190500" r="193040" b="186055"/>
            <wp:docPr id="4271746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74683" name="Grafik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9" cy="1090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6AEC6E" w14:textId="09900CC0" w:rsidR="005768FD" w:rsidRDefault="005768FD" w:rsidP="007227D3">
      <w:pPr>
        <w:jc w:val="both"/>
        <w:rPr>
          <w:rFonts w:ascii="Segoe UI" w:hAnsi="Segoe UI" w:cs="Segoe UI"/>
          <w:bCs/>
        </w:rPr>
      </w:pPr>
      <w:r w:rsidRPr="005768FD">
        <w:rPr>
          <w:b/>
          <w:bCs/>
        </w:rPr>
        <w:t>Kamena_wygrywa_Dakar_dzieki_czesciom_Textar_0</w:t>
      </w:r>
      <w:r>
        <w:rPr>
          <w:b/>
          <w:bCs/>
        </w:rPr>
        <w:t>5</w:t>
      </w:r>
      <w:r w:rsidRPr="000763B4">
        <w:rPr>
          <w:b/>
          <w:bCs/>
        </w:rPr>
        <w:t>.jpg:</w:t>
      </w:r>
      <w:r w:rsidRPr="000763B4">
        <w:t xml:space="preserve"> </w:t>
      </w:r>
      <w:r w:rsidR="007227D3" w:rsidRPr="00446680">
        <w:rPr>
          <w:rFonts w:ascii="Segoe UI" w:hAnsi="Segoe UI" w:cs="Segoe UI"/>
          <w:bCs/>
        </w:rPr>
        <w:t xml:space="preserve">Części </w:t>
      </w:r>
      <w:proofErr w:type="spellStart"/>
      <w:r w:rsidR="007227D3" w:rsidRPr="00446680">
        <w:rPr>
          <w:rFonts w:ascii="Segoe UI" w:hAnsi="Segoe UI" w:cs="Segoe UI"/>
          <w:bCs/>
        </w:rPr>
        <w:t>Textar</w:t>
      </w:r>
      <w:proofErr w:type="spellEnd"/>
      <w:r w:rsidR="007227D3" w:rsidRPr="00446680">
        <w:rPr>
          <w:rFonts w:ascii="Segoe UI" w:hAnsi="Segoe UI" w:cs="Segoe UI"/>
          <w:bCs/>
        </w:rPr>
        <w:t>, w które był wyposażony DAF 3300 „The Bull” w barwach Kameny, przez cały rajd działały</w:t>
      </w:r>
      <w:r w:rsidR="007227D3">
        <w:rPr>
          <w:rFonts w:ascii="Segoe UI" w:hAnsi="Segoe UI" w:cs="Segoe UI"/>
          <w:bCs/>
        </w:rPr>
        <w:t xml:space="preserve"> </w:t>
      </w:r>
      <w:r w:rsidR="007227D3" w:rsidRPr="00446680">
        <w:rPr>
          <w:rFonts w:ascii="Segoe UI" w:hAnsi="Segoe UI" w:cs="Segoe UI"/>
          <w:bCs/>
        </w:rPr>
        <w:t>niezawodnie, pozwalając załodze utrzymywać rytm jazdy</w:t>
      </w:r>
      <w:r w:rsidRPr="002F5596">
        <w:t>.</w:t>
      </w:r>
    </w:p>
    <w:p w14:paraId="773C8072" w14:textId="66641291" w:rsidR="005E108D" w:rsidRPr="005E108D" w:rsidRDefault="005E108D" w:rsidP="005E108D">
      <w:r w:rsidRPr="005E108D">
        <w:rPr>
          <w:noProof/>
        </w:rPr>
        <w:drawing>
          <wp:inline distT="0" distB="0" distL="0" distR="0" wp14:anchorId="2E470FF9" wp14:editId="150BFE60">
            <wp:extent cx="1335898" cy="1870075"/>
            <wp:effectExtent l="190500" t="190500" r="188595" b="187325"/>
            <wp:docPr id="1638322746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22746" name="Obraz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98" cy="187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189012" w14:textId="2F902036" w:rsidR="005E108D" w:rsidRPr="005E108D" w:rsidRDefault="005768FD" w:rsidP="005768FD">
      <w:pPr>
        <w:ind w:right="-288"/>
        <w:jc w:val="both"/>
      </w:pPr>
      <w:r w:rsidRPr="005768FD">
        <w:rPr>
          <w:b/>
          <w:bCs/>
        </w:rPr>
        <w:t>Joanna_Krezelok</w:t>
      </w:r>
      <w:r w:rsidR="005E108D" w:rsidRPr="005E108D">
        <w:rPr>
          <w:b/>
          <w:bCs/>
        </w:rPr>
        <w:t>_TMD_Friction.jpg:</w:t>
      </w:r>
      <w:r w:rsidR="005E108D" w:rsidRPr="005E108D">
        <w:t xml:space="preserve"> </w:t>
      </w:r>
      <w:r>
        <w:t xml:space="preserve">Joanna </w:t>
      </w:r>
      <w:proofErr w:type="spellStart"/>
      <w:r>
        <w:t>Krężelok</w:t>
      </w:r>
      <w:proofErr w:type="spellEnd"/>
      <w:r>
        <w:t xml:space="preserve">, </w:t>
      </w:r>
      <w:r w:rsidRPr="006C7E16">
        <w:rPr>
          <w:rFonts w:ascii="Segoe UI" w:hAnsi="Segoe UI" w:cs="Segoe UI"/>
          <w:bCs/>
        </w:rPr>
        <w:t xml:space="preserve">Dyrektor polskiego oddziału firmy TMD </w:t>
      </w:r>
      <w:proofErr w:type="spellStart"/>
      <w:r w:rsidRPr="006C7E16">
        <w:rPr>
          <w:rFonts w:ascii="Segoe UI" w:hAnsi="Segoe UI" w:cs="Segoe UI"/>
          <w:bCs/>
        </w:rPr>
        <w:t>Friction</w:t>
      </w:r>
      <w:proofErr w:type="spellEnd"/>
      <w:r w:rsidRPr="006C7E16">
        <w:rPr>
          <w:rFonts w:ascii="Segoe UI" w:hAnsi="Segoe UI" w:cs="Segoe UI"/>
          <w:bCs/>
        </w:rPr>
        <w:t xml:space="preserve"> Services, właściciela marki </w:t>
      </w:r>
      <w:proofErr w:type="spellStart"/>
      <w:r w:rsidRPr="006C7E16">
        <w:rPr>
          <w:rFonts w:ascii="Segoe UI" w:hAnsi="Segoe UI" w:cs="Segoe UI"/>
          <w:bCs/>
        </w:rPr>
        <w:t>Textar</w:t>
      </w:r>
      <w:proofErr w:type="spellEnd"/>
      <w:r w:rsidRPr="009C6C6D">
        <w:rPr>
          <w:rFonts w:ascii="Segoe UI" w:hAnsi="Segoe UI" w:cs="Segoe UI"/>
          <w:bCs/>
        </w:rPr>
        <w:t>.</w:t>
      </w:r>
    </w:p>
    <w:p w14:paraId="6E4AD374" w14:textId="479EEC7F" w:rsidR="00CF15CA" w:rsidRDefault="00CF15CA" w:rsidP="00EB6A28">
      <w:pPr>
        <w:rPr>
          <w:rFonts w:ascii="Segoe UI" w:hAnsi="Segoe UI" w:cs="Segoe UI"/>
        </w:rPr>
      </w:pPr>
    </w:p>
    <w:p w14:paraId="5462F3A5" w14:textId="77777777" w:rsidR="009E2E07" w:rsidRDefault="009E2E07" w:rsidP="00EB6A28">
      <w:pPr>
        <w:rPr>
          <w:rFonts w:ascii="Segoe UI" w:hAnsi="Segoe UI" w:cs="Segoe UI"/>
        </w:rPr>
      </w:pPr>
    </w:p>
    <w:p w14:paraId="29394B21" w14:textId="77777777" w:rsidR="009E2E07" w:rsidRDefault="009E2E07" w:rsidP="00EB6A28">
      <w:pPr>
        <w:rPr>
          <w:rFonts w:ascii="Segoe UI" w:hAnsi="Segoe UI" w:cs="Segoe UI"/>
        </w:rPr>
      </w:pPr>
    </w:p>
    <w:p w14:paraId="6EC192DF" w14:textId="77777777" w:rsidR="007227D3" w:rsidRPr="002F7E7D" w:rsidRDefault="007227D3" w:rsidP="00EB6A28">
      <w:pPr>
        <w:rPr>
          <w:rFonts w:ascii="Segoe UI" w:hAnsi="Segoe UI" w:cs="Segoe UI"/>
        </w:rPr>
      </w:pPr>
    </w:p>
    <w:p w14:paraId="2D09FB77" w14:textId="4A1BE139" w:rsidR="00CF15CA" w:rsidRPr="000763B4" w:rsidRDefault="00144E69" w:rsidP="00CF15CA">
      <w:pPr>
        <w:rPr>
          <w:rStyle w:val="Pogrubienie"/>
        </w:rPr>
      </w:pPr>
      <w:r w:rsidRPr="000763B4">
        <w:rPr>
          <w:rStyle w:val="Pogrubienie"/>
        </w:rPr>
        <w:lastRenderedPageBreak/>
        <w:t>Informacje o</w:t>
      </w:r>
      <w:r w:rsidR="00CF15CA" w:rsidRPr="000763B4">
        <w:rPr>
          <w:rStyle w:val="Pogrubienie"/>
        </w:rPr>
        <w:t xml:space="preserve"> TMD </w:t>
      </w:r>
      <w:proofErr w:type="spellStart"/>
      <w:r w:rsidR="00CF15CA" w:rsidRPr="000763B4">
        <w:rPr>
          <w:rStyle w:val="Pogrubienie"/>
        </w:rPr>
        <w:t>Friction</w:t>
      </w:r>
      <w:proofErr w:type="spellEnd"/>
    </w:p>
    <w:p w14:paraId="44385897" w14:textId="6F9DB495" w:rsidR="00144E69" w:rsidRPr="000763B4" w:rsidRDefault="00144E69" w:rsidP="00600FDC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TMD </w:t>
      </w:r>
      <w:proofErr w:type="spellStart"/>
      <w:r w:rsidRPr="000763B4">
        <w:rPr>
          <w:rFonts w:ascii="Segoe UI" w:hAnsi="Segoe UI" w:cs="Segoe UI"/>
        </w:rPr>
        <w:t>Friction</w:t>
      </w:r>
      <w:proofErr w:type="spellEnd"/>
      <w:r w:rsidRPr="000763B4">
        <w:rPr>
          <w:rFonts w:ascii="Segoe UI" w:hAnsi="Segoe UI" w:cs="Segoe UI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</w:t>
      </w:r>
      <w:r w:rsidR="00684414" w:rsidRPr="000763B4">
        <w:rPr>
          <w:rFonts w:ascii="Segoe UI" w:hAnsi="Segoe UI" w:cs="Segoe UI"/>
        </w:rPr>
        <w:t xml:space="preserve">Firma TMD </w:t>
      </w:r>
      <w:proofErr w:type="spellStart"/>
      <w:r w:rsidR="00684414" w:rsidRPr="000763B4">
        <w:rPr>
          <w:rFonts w:ascii="Segoe UI" w:hAnsi="Segoe UI" w:cs="Segoe UI"/>
        </w:rPr>
        <w:t>Friction</w:t>
      </w:r>
      <w:proofErr w:type="spellEnd"/>
      <w:r w:rsidR="00684414" w:rsidRPr="000763B4">
        <w:rPr>
          <w:rFonts w:ascii="Segoe UI" w:hAnsi="Segoe UI" w:cs="Segoe UI"/>
        </w:rPr>
        <w:t xml:space="preserve"> już od 1878 roku jest zaangażowana w wyzwania związane z bezpieczeństwem na drodze</w:t>
      </w:r>
      <w:r w:rsidRPr="000763B4">
        <w:rPr>
          <w:rFonts w:ascii="Segoe UI" w:hAnsi="Segoe UI" w:cs="Segoe UI"/>
        </w:rPr>
        <w:t>, stając się godnym zaufania liderem w dziedzinie technologii ciernych.</w:t>
      </w:r>
    </w:p>
    <w:p w14:paraId="20CCF7C5" w14:textId="1A10F726" w:rsidR="005F76F2" w:rsidRPr="000763B4" w:rsidRDefault="005F76F2" w:rsidP="00600FDC">
      <w:pPr>
        <w:jc w:val="both"/>
        <w:rPr>
          <w:rFonts w:ascii="Segoe UI" w:hAnsi="Segoe UI" w:cs="Segoe UI"/>
        </w:rPr>
      </w:pPr>
      <w:r w:rsidRPr="000763B4">
        <w:rPr>
          <w:color w:val="151616"/>
        </w:rPr>
        <w:t xml:space="preserve">TMD </w:t>
      </w:r>
      <w:proofErr w:type="spellStart"/>
      <w:r w:rsidRPr="000763B4">
        <w:rPr>
          <w:color w:val="151616"/>
        </w:rPr>
        <w:t>Friction</w:t>
      </w:r>
      <w:proofErr w:type="spellEnd"/>
      <w:r w:rsidRPr="000763B4">
        <w:rPr>
          <w:color w:val="151616"/>
        </w:rPr>
        <w:t xml:space="preserve"> dostarcza producentom pojazdów najwyższej jakości produkty oryginalnego wyposażenia (OE), a </w:t>
      </w:r>
      <w:r w:rsidR="00600FDC" w:rsidRPr="000763B4">
        <w:rPr>
          <w:color w:val="151616"/>
        </w:rPr>
        <w:t>także</w:t>
      </w:r>
      <w:r w:rsidRPr="000763B4">
        <w:rPr>
          <w:color w:val="151616"/>
        </w:rPr>
        <w:t xml:space="preserve"> zaopatruje niezależny rynek części zamiennych (IAM) w artykuły renomowanych marek </w:t>
      </w:r>
      <w:proofErr w:type="spellStart"/>
      <w:r w:rsidRPr="000763B4">
        <w:rPr>
          <w:color w:val="151616"/>
        </w:rPr>
        <w:t>Textar</w:t>
      </w:r>
      <w:proofErr w:type="spellEnd"/>
      <w:r w:rsidRPr="000763B4">
        <w:rPr>
          <w:color w:val="151616"/>
        </w:rPr>
        <w:t xml:space="preserve">, </w:t>
      </w:r>
      <w:proofErr w:type="spellStart"/>
      <w:r w:rsidRPr="000763B4">
        <w:rPr>
          <w:color w:val="151616"/>
        </w:rPr>
        <w:t>Mintex</w:t>
      </w:r>
      <w:proofErr w:type="spellEnd"/>
      <w:r w:rsidRPr="000763B4">
        <w:rPr>
          <w:color w:val="151616"/>
        </w:rPr>
        <w:t xml:space="preserve">, Don, </w:t>
      </w:r>
      <w:proofErr w:type="spellStart"/>
      <w:r w:rsidRPr="000763B4">
        <w:rPr>
          <w:color w:val="151616"/>
        </w:rPr>
        <w:t>Pagid</w:t>
      </w:r>
      <w:proofErr w:type="spellEnd"/>
      <w:r w:rsidRPr="000763B4">
        <w:rPr>
          <w:color w:val="151616"/>
        </w:rPr>
        <w:t xml:space="preserve">, </w:t>
      </w:r>
      <w:proofErr w:type="spellStart"/>
      <w:r w:rsidRPr="000763B4">
        <w:rPr>
          <w:color w:val="151616"/>
        </w:rPr>
        <w:t>Cobreq</w:t>
      </w:r>
      <w:proofErr w:type="spellEnd"/>
      <w:r w:rsidRPr="000763B4">
        <w:rPr>
          <w:color w:val="151616"/>
        </w:rPr>
        <w:t xml:space="preserve"> i </w:t>
      </w:r>
      <w:proofErr w:type="spellStart"/>
      <w:r w:rsidRPr="000763B4">
        <w:rPr>
          <w:color w:val="151616"/>
        </w:rPr>
        <w:t>Bendix</w:t>
      </w:r>
      <w:proofErr w:type="spellEnd"/>
      <w:r w:rsidRPr="000763B4">
        <w:rPr>
          <w:color w:val="151616"/>
        </w:rPr>
        <w:t>. Portfolio obejmuje również wysokowydajne produkty</w:t>
      </w:r>
      <w:r w:rsidR="009E2E07">
        <w:rPr>
          <w:color w:val="151616"/>
        </w:rPr>
        <w:t xml:space="preserve"> </w:t>
      </w:r>
      <w:r w:rsidRPr="000763B4">
        <w:rPr>
          <w:color w:val="151616"/>
        </w:rPr>
        <w:t xml:space="preserve">marek </w:t>
      </w:r>
      <w:proofErr w:type="spellStart"/>
      <w:r w:rsidRPr="000763B4">
        <w:rPr>
          <w:color w:val="151616"/>
        </w:rPr>
        <w:t>Pagid</w:t>
      </w:r>
      <w:proofErr w:type="spellEnd"/>
      <w:r w:rsidRPr="000763B4">
        <w:rPr>
          <w:color w:val="151616"/>
        </w:rPr>
        <w:t xml:space="preserve"> Racing i </w:t>
      </w:r>
      <w:proofErr w:type="spellStart"/>
      <w:r w:rsidRPr="000763B4">
        <w:rPr>
          <w:color w:val="151616"/>
        </w:rPr>
        <w:t>Mintex</w:t>
      </w:r>
      <w:proofErr w:type="spellEnd"/>
      <w:r w:rsidRPr="000763B4">
        <w:rPr>
          <w:color w:val="151616"/>
        </w:rPr>
        <w:t xml:space="preserve"> Racing, powstałe w oparciu </w:t>
      </w:r>
      <w:r w:rsidR="00600FDC" w:rsidRPr="000763B4">
        <w:rPr>
          <w:color w:val="151616"/>
        </w:rPr>
        <w:br/>
      </w:r>
      <w:r w:rsidRPr="000763B4">
        <w:rPr>
          <w:color w:val="151616"/>
        </w:rPr>
        <w:t>o ponad stuletnie doświadczenie w sportach motorowych</w:t>
      </w:r>
      <w:r w:rsidR="00B71925" w:rsidRPr="000763B4">
        <w:rPr>
          <w:color w:val="151616"/>
        </w:rPr>
        <w:t>.</w:t>
      </w:r>
    </w:p>
    <w:p w14:paraId="496DC641" w14:textId="1B0D5422" w:rsidR="005F76F2" w:rsidRPr="000763B4" w:rsidRDefault="005F76F2" w:rsidP="00684414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Dzięki wyspecjalizowanej, </w:t>
      </w:r>
      <w:r w:rsidR="00600FDC" w:rsidRPr="000763B4">
        <w:rPr>
          <w:rFonts w:ascii="Segoe UI" w:hAnsi="Segoe UI" w:cs="Segoe UI"/>
        </w:rPr>
        <w:t>globalnej</w:t>
      </w:r>
      <w:r w:rsidRPr="000763B4">
        <w:rPr>
          <w:rFonts w:ascii="Segoe UI" w:hAnsi="Segoe UI" w:cs="Segoe UI"/>
        </w:rPr>
        <w:t xml:space="preserve"> grupie ponad </w:t>
      </w:r>
      <w:r w:rsidR="009E2E07">
        <w:rPr>
          <w:rFonts w:ascii="Segoe UI" w:hAnsi="Segoe UI" w:cs="Segoe UI"/>
        </w:rPr>
        <w:t>39</w:t>
      </w:r>
      <w:r w:rsidRPr="000763B4">
        <w:rPr>
          <w:rFonts w:ascii="Segoe UI" w:hAnsi="Segoe UI" w:cs="Segoe UI"/>
        </w:rPr>
        <w:t>00 ekspertów</w:t>
      </w:r>
      <w:r w:rsidR="00684414" w:rsidRPr="000763B4">
        <w:rPr>
          <w:rFonts w:ascii="Segoe UI" w:hAnsi="Segoe UI" w:cs="Segoe UI"/>
        </w:rPr>
        <w:t xml:space="preserve"> w dziedzinie materiałów ciernych</w:t>
      </w:r>
      <w:r w:rsidRPr="000763B4">
        <w:rPr>
          <w:rFonts w:ascii="Segoe UI" w:hAnsi="Segoe UI" w:cs="Segoe UI"/>
        </w:rPr>
        <w:t xml:space="preserve"> z całego świ</w:t>
      </w:r>
      <w:r w:rsidR="00600FDC" w:rsidRPr="000763B4">
        <w:rPr>
          <w:rFonts w:ascii="Segoe UI" w:hAnsi="Segoe UI" w:cs="Segoe UI"/>
        </w:rPr>
        <w:t>a</w:t>
      </w:r>
      <w:r w:rsidRPr="000763B4">
        <w:rPr>
          <w:rFonts w:ascii="Segoe UI" w:hAnsi="Segoe UI" w:cs="Segoe UI"/>
        </w:rPr>
        <w:t xml:space="preserve">ta </w:t>
      </w:r>
      <w:r w:rsidR="00324225" w:rsidRPr="000763B4">
        <w:rPr>
          <w:rFonts w:ascii="Segoe UI" w:hAnsi="Segoe UI" w:cs="Segoe UI"/>
        </w:rPr>
        <w:t>oraz</w:t>
      </w:r>
      <w:r w:rsidRPr="000763B4">
        <w:rPr>
          <w:rFonts w:ascii="Segoe UI" w:hAnsi="Segoe UI" w:cs="Segoe UI"/>
        </w:rPr>
        <w:t xml:space="preserve"> oddziałom</w:t>
      </w:r>
      <w:r w:rsidR="00324225" w:rsidRPr="000763B4">
        <w:rPr>
          <w:rFonts w:ascii="Segoe UI" w:hAnsi="Segoe UI" w:cs="Segoe UI"/>
        </w:rPr>
        <w:t xml:space="preserve"> zlokalizowanym</w:t>
      </w:r>
      <w:r w:rsidRPr="000763B4">
        <w:rPr>
          <w:rFonts w:ascii="Segoe UI" w:hAnsi="Segoe UI" w:cs="Segoe UI"/>
        </w:rPr>
        <w:t xml:space="preserve"> w Europie, na Bliskim Wschodzie, w USA, Brazylii, Meksyku, Chinach i Japonii, TMD </w:t>
      </w:r>
      <w:proofErr w:type="spellStart"/>
      <w:r w:rsidRPr="000763B4">
        <w:rPr>
          <w:rFonts w:ascii="Segoe UI" w:hAnsi="Segoe UI" w:cs="Segoe UI"/>
        </w:rPr>
        <w:t>Friction</w:t>
      </w:r>
      <w:proofErr w:type="spellEnd"/>
      <w:r w:rsidRPr="000763B4">
        <w:rPr>
          <w:rFonts w:ascii="Segoe UI" w:hAnsi="Segoe UI" w:cs="Segoe UI"/>
        </w:rPr>
        <w:t xml:space="preserve"> jest siłą napędową bezpiecznej i zrównoważonej mobilności przyszłości.</w:t>
      </w:r>
    </w:p>
    <w:p w14:paraId="25E9B431" w14:textId="4779ED3B" w:rsidR="00CF15CA" w:rsidRPr="000763B4" w:rsidRDefault="00600FDC" w:rsidP="00CF15CA">
      <w:pPr>
        <w:rPr>
          <w:rStyle w:val="Pogrubienie"/>
        </w:rPr>
      </w:pP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onta</w:t>
      </w: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t</w:t>
      </w:r>
      <w:r w:rsidRPr="000763B4">
        <w:rPr>
          <w:rStyle w:val="Pogrubienie"/>
        </w:rPr>
        <w:t xml:space="preserve"> dla mediów</w:t>
      </w:r>
      <w:r w:rsidR="00CF15CA" w:rsidRPr="000763B4">
        <w:rPr>
          <w:rStyle w:val="Pogrubienie"/>
        </w:rPr>
        <w:t>:</w:t>
      </w:r>
    </w:p>
    <w:p w14:paraId="7DD54C41" w14:textId="77777777" w:rsidR="00A774FB" w:rsidRPr="000763B4" w:rsidRDefault="00A774FB" w:rsidP="00A774FB">
      <w:pPr>
        <w:rPr>
          <w:rStyle w:val="Pogrubienie"/>
          <w:b w:val="0"/>
          <w:bCs w:val="0"/>
        </w:rPr>
      </w:pPr>
      <w:r w:rsidRPr="000763B4">
        <w:rPr>
          <w:rStyle w:val="Pogrubienie"/>
          <w:b w:val="0"/>
          <w:bCs w:val="0"/>
        </w:rPr>
        <w:t>Kamila Tarmas-Bilmin</w:t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  <w:t>Krzysztof Jordan</w:t>
      </w:r>
    </w:p>
    <w:p w14:paraId="7ADB61C1" w14:textId="4299DEB4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TMD Friction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ConTrust Communication</w:t>
      </w:r>
    </w:p>
    <w:p w14:paraId="4D422AF7" w14:textId="08FA6240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tel. 668 652 437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tel. 533 877 677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13" w:history="1">
        <w:r w:rsidRPr="00F353BD">
          <w:rPr>
            <w:rStyle w:val="Hipercze"/>
            <w:lang w:val="en-US"/>
          </w:rPr>
          <w:t>kamila.tarmas-bilmin@tmdfriction.com</w:t>
        </w:r>
      </w:hyperlink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hyperlink r:id="rId14" w:history="1">
        <w:r w:rsidRPr="00F353BD">
          <w:rPr>
            <w:rStyle w:val="Hipercze"/>
            <w:lang w:val="en-US"/>
          </w:rPr>
          <w:t>k.jordan@contrust.pl</w:t>
        </w:r>
      </w:hyperlink>
      <w:r w:rsidRPr="00F353BD"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5"/>
      <w:footerReference w:type="default" r:id="rId16"/>
      <w:footerReference w:type="first" r:id="rId17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4E49" w14:textId="77777777" w:rsidR="008F7DE8" w:rsidRPr="000763B4" w:rsidRDefault="008F7DE8" w:rsidP="007F11AE">
      <w:pPr>
        <w:spacing w:after="0" w:line="240" w:lineRule="auto"/>
      </w:pPr>
      <w:r w:rsidRPr="000763B4">
        <w:separator/>
      </w:r>
    </w:p>
  </w:endnote>
  <w:endnote w:type="continuationSeparator" w:id="0">
    <w:p w14:paraId="5D1CE75D" w14:textId="77777777" w:rsidR="008F7DE8" w:rsidRPr="000763B4" w:rsidRDefault="008F7DE8" w:rsidP="007F11AE">
      <w:pPr>
        <w:spacing w:after="0" w:line="240" w:lineRule="auto"/>
      </w:pPr>
      <w:r w:rsidRPr="000763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F Acid Grotesk">
    <w:altName w:val="Calibri Light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491F99BB" w:rsidR="002E36BB" w:rsidRPr="000763B4" w:rsidRDefault="002E36BB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5C59645D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F353BD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36C18FB7" w14:textId="77777777" w:rsidR="002E36BB" w:rsidRPr="00F353BD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Pr="000763B4" w:rsidRDefault="0097231C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UniCredit Bank AG, Düsseldorf</w:t>
                    </w:r>
                  </w:p>
                  <w:p w14:paraId="55831724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302 201 90  </w:t>
                    </w:r>
                  </w:p>
                  <w:p w14:paraId="211B937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18 47 59 95  </w:t>
                    </w:r>
                  </w:p>
                  <w:p w14:paraId="39F56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F353BD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29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F353BD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0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36B272E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Commerzbank AG, Leverkusen  </w:t>
                    </w:r>
                  </w:p>
                  <w:p w14:paraId="76EF3B4B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375 400 50  </w:t>
                    </w:r>
                  </w:p>
                  <w:p w14:paraId="52C2A69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44 45 82 101  </w:t>
                    </w:r>
                  </w:p>
                  <w:p w14:paraId="107E539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Commercial Register Court:  </w:t>
                          </w:r>
                          <w:proofErr w:type="spellStart"/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Amtsgericht</w:t>
                          </w:r>
                          <w:proofErr w:type="spellEnd"/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 Köln </w:t>
                          </w:r>
                        </w:p>
                        <w:p w14:paraId="406AF827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1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12D00F02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Management Board: </w:t>
                    </w:r>
                  </w:p>
                  <w:p w14:paraId="52DC8449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Registered Office: Leverkusen  </w:t>
                    </w:r>
                  </w:p>
                  <w:p w14:paraId="547AB3C6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HRB 118934  </w:t>
                    </w:r>
                  </w:p>
                  <w:p w14:paraId="024F89E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Commercial Register Court:  </w:t>
                    </w:r>
                    <w:proofErr w:type="spellStart"/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Amtsgericht</w:t>
                    </w:r>
                    <w:proofErr w:type="spellEnd"/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 Köln </w:t>
                    </w:r>
                  </w:p>
                  <w:p w14:paraId="406AF827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474F" w14:textId="77777777" w:rsidR="008F7DE8" w:rsidRPr="000763B4" w:rsidRDefault="008F7DE8" w:rsidP="007F11AE">
      <w:pPr>
        <w:spacing w:after="0" w:line="240" w:lineRule="auto"/>
      </w:pPr>
      <w:r w:rsidRPr="000763B4">
        <w:separator/>
      </w:r>
    </w:p>
  </w:footnote>
  <w:footnote w:type="continuationSeparator" w:id="0">
    <w:p w14:paraId="1DB1F081" w14:textId="77777777" w:rsidR="008F7DE8" w:rsidRPr="000763B4" w:rsidRDefault="008F7DE8" w:rsidP="007F11AE">
      <w:pPr>
        <w:spacing w:after="0" w:line="240" w:lineRule="auto"/>
      </w:pPr>
      <w:r w:rsidRPr="000763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0763B4" w:rsidRDefault="00151A77" w:rsidP="00ED4AEA">
    <w:pPr>
      <w:pStyle w:val="Nagwek"/>
      <w:jc w:val="center"/>
      <w:rPr>
        <w:rFonts w:ascii="Segoe UI" w:hAnsi="Segoe UI" w:cs="Segoe UI"/>
      </w:rPr>
    </w:pPr>
    <w:r w:rsidRPr="000763B4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0763B4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 w:rsidRPr="000763B4">
                            <w:rPr>
                              <w:rFonts w:ascii="Segoe UI" w:hAnsi="Segoe UI" w:cs="Segoe UI"/>
                              <w:b/>
                              <w:bCs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0763B4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 w:rsidRPr="000763B4">
                      <w:rPr>
                        <w:rFonts w:ascii="Segoe UI" w:hAnsi="Segoe UI" w:cs="Segoe UI"/>
                        <w:b/>
                        <w:bCs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 w:rsidRPr="000763B4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 w:rsidRPr="000763B4">
      <w:t xml:space="preserve">                                                                                                                               </w:t>
    </w:r>
  </w:p>
  <w:p w14:paraId="7C383472" w14:textId="214D606A" w:rsidR="00693C86" w:rsidRPr="000763B4" w:rsidRDefault="00F83506" w:rsidP="00693C86">
    <w:pPr>
      <w:pStyle w:val="Nagwek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 w:rsidRPr="000763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B104E"/>
    <w:multiLevelType w:val="hybridMultilevel"/>
    <w:tmpl w:val="26FC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E24">
      <w:numFmt w:val="bullet"/>
      <w:lvlText w:val="•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27"/>
    <w:multiLevelType w:val="hybridMultilevel"/>
    <w:tmpl w:val="586A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696A"/>
    <w:multiLevelType w:val="hybridMultilevel"/>
    <w:tmpl w:val="FD044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A15"/>
    <w:multiLevelType w:val="hybridMultilevel"/>
    <w:tmpl w:val="422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32589"/>
    <w:multiLevelType w:val="hybridMultilevel"/>
    <w:tmpl w:val="9AF8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7B3C"/>
    <w:multiLevelType w:val="hybridMultilevel"/>
    <w:tmpl w:val="EB2C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7674">
    <w:abstractNumId w:val="0"/>
  </w:num>
  <w:num w:numId="2" w16cid:durableId="2000425785">
    <w:abstractNumId w:val="9"/>
  </w:num>
  <w:num w:numId="3" w16cid:durableId="24585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1"/>
  </w:num>
  <w:num w:numId="5" w16cid:durableId="520898585">
    <w:abstractNumId w:val="10"/>
  </w:num>
  <w:num w:numId="6" w16cid:durableId="866061922">
    <w:abstractNumId w:val="5"/>
  </w:num>
  <w:num w:numId="7" w16cid:durableId="2072728081">
    <w:abstractNumId w:val="2"/>
  </w:num>
  <w:num w:numId="8" w16cid:durableId="3745939">
    <w:abstractNumId w:val="2"/>
  </w:num>
  <w:num w:numId="9" w16cid:durableId="291836049">
    <w:abstractNumId w:val="2"/>
  </w:num>
  <w:num w:numId="10" w16cid:durableId="596014126">
    <w:abstractNumId w:val="2"/>
  </w:num>
  <w:num w:numId="11" w16cid:durableId="27267198">
    <w:abstractNumId w:val="2"/>
  </w:num>
  <w:num w:numId="12" w16cid:durableId="157229234">
    <w:abstractNumId w:val="2"/>
  </w:num>
  <w:num w:numId="13" w16cid:durableId="1003046845">
    <w:abstractNumId w:val="2"/>
  </w:num>
  <w:num w:numId="14" w16cid:durableId="569578397">
    <w:abstractNumId w:val="2"/>
  </w:num>
  <w:num w:numId="15" w16cid:durableId="647634374">
    <w:abstractNumId w:val="2"/>
  </w:num>
  <w:num w:numId="16" w16cid:durableId="1316449847">
    <w:abstractNumId w:val="2"/>
  </w:num>
  <w:num w:numId="17" w16cid:durableId="2116440707">
    <w:abstractNumId w:val="6"/>
  </w:num>
  <w:num w:numId="18" w16cid:durableId="1348558086">
    <w:abstractNumId w:val="11"/>
  </w:num>
  <w:num w:numId="19" w16cid:durableId="1377772927">
    <w:abstractNumId w:val="4"/>
  </w:num>
  <w:num w:numId="20" w16cid:durableId="507672827">
    <w:abstractNumId w:val="3"/>
  </w:num>
  <w:num w:numId="21" w16cid:durableId="726609340">
    <w:abstractNumId w:val="8"/>
  </w:num>
  <w:num w:numId="22" w16cid:durableId="278948775">
    <w:abstractNumId w:val="7"/>
  </w:num>
  <w:num w:numId="23" w16cid:durableId="503204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07B74"/>
    <w:rsid w:val="00011F55"/>
    <w:rsid w:val="000525B9"/>
    <w:rsid w:val="000561D3"/>
    <w:rsid w:val="0006739B"/>
    <w:rsid w:val="00072D70"/>
    <w:rsid w:val="000763B4"/>
    <w:rsid w:val="000923FC"/>
    <w:rsid w:val="000A3B94"/>
    <w:rsid w:val="000A68C0"/>
    <w:rsid w:val="000C0004"/>
    <w:rsid w:val="000E4CA2"/>
    <w:rsid w:val="00103AFD"/>
    <w:rsid w:val="00113009"/>
    <w:rsid w:val="00122418"/>
    <w:rsid w:val="00126CDA"/>
    <w:rsid w:val="00126FCC"/>
    <w:rsid w:val="00144E69"/>
    <w:rsid w:val="00151A77"/>
    <w:rsid w:val="001606C2"/>
    <w:rsid w:val="001628C1"/>
    <w:rsid w:val="001653D3"/>
    <w:rsid w:val="001924EA"/>
    <w:rsid w:val="0019680D"/>
    <w:rsid w:val="001A57E2"/>
    <w:rsid w:val="001D5851"/>
    <w:rsid w:val="001E7EB6"/>
    <w:rsid w:val="001F0F71"/>
    <w:rsid w:val="001F176C"/>
    <w:rsid w:val="00291799"/>
    <w:rsid w:val="002B3E34"/>
    <w:rsid w:val="002C09D4"/>
    <w:rsid w:val="002E36BB"/>
    <w:rsid w:val="002E41DB"/>
    <w:rsid w:val="002F5596"/>
    <w:rsid w:val="002F7E7D"/>
    <w:rsid w:val="00316DE2"/>
    <w:rsid w:val="00317F10"/>
    <w:rsid w:val="0032346A"/>
    <w:rsid w:val="00324225"/>
    <w:rsid w:val="00342D4D"/>
    <w:rsid w:val="003930F0"/>
    <w:rsid w:val="00446680"/>
    <w:rsid w:val="00484F58"/>
    <w:rsid w:val="00486506"/>
    <w:rsid w:val="004B25B0"/>
    <w:rsid w:val="004B364F"/>
    <w:rsid w:val="004C6EDD"/>
    <w:rsid w:val="004F3DA5"/>
    <w:rsid w:val="005005CE"/>
    <w:rsid w:val="00520366"/>
    <w:rsid w:val="005227F5"/>
    <w:rsid w:val="00526D70"/>
    <w:rsid w:val="00541E8D"/>
    <w:rsid w:val="00561D11"/>
    <w:rsid w:val="005768FD"/>
    <w:rsid w:val="005C59B6"/>
    <w:rsid w:val="005E108D"/>
    <w:rsid w:val="005E3E90"/>
    <w:rsid w:val="005F76F2"/>
    <w:rsid w:val="005F7C0C"/>
    <w:rsid w:val="00600CCE"/>
    <w:rsid w:val="00600FDC"/>
    <w:rsid w:val="00633B05"/>
    <w:rsid w:val="00634E38"/>
    <w:rsid w:val="0064322E"/>
    <w:rsid w:val="00652387"/>
    <w:rsid w:val="00655744"/>
    <w:rsid w:val="00655BDC"/>
    <w:rsid w:val="00655BE7"/>
    <w:rsid w:val="00662773"/>
    <w:rsid w:val="006646BF"/>
    <w:rsid w:val="0067392D"/>
    <w:rsid w:val="00684414"/>
    <w:rsid w:val="00693C86"/>
    <w:rsid w:val="006A3ECE"/>
    <w:rsid w:val="006B3844"/>
    <w:rsid w:val="006C7E16"/>
    <w:rsid w:val="006E518B"/>
    <w:rsid w:val="007227D3"/>
    <w:rsid w:val="00731C9B"/>
    <w:rsid w:val="00734E2F"/>
    <w:rsid w:val="007538E9"/>
    <w:rsid w:val="00772A53"/>
    <w:rsid w:val="00775F31"/>
    <w:rsid w:val="0079105F"/>
    <w:rsid w:val="007B7417"/>
    <w:rsid w:val="007D2506"/>
    <w:rsid w:val="007F11AE"/>
    <w:rsid w:val="00870A63"/>
    <w:rsid w:val="008902F9"/>
    <w:rsid w:val="008937FA"/>
    <w:rsid w:val="0089545B"/>
    <w:rsid w:val="008B1FD1"/>
    <w:rsid w:val="008C3174"/>
    <w:rsid w:val="008D2F91"/>
    <w:rsid w:val="008D370B"/>
    <w:rsid w:val="008D3A10"/>
    <w:rsid w:val="008E4B6F"/>
    <w:rsid w:val="008F0D90"/>
    <w:rsid w:val="008F7DE8"/>
    <w:rsid w:val="00905183"/>
    <w:rsid w:val="00911BD5"/>
    <w:rsid w:val="00917CF0"/>
    <w:rsid w:val="0092187C"/>
    <w:rsid w:val="00924519"/>
    <w:rsid w:val="00933D50"/>
    <w:rsid w:val="00946C42"/>
    <w:rsid w:val="00947F85"/>
    <w:rsid w:val="0095635C"/>
    <w:rsid w:val="0097231C"/>
    <w:rsid w:val="009906AC"/>
    <w:rsid w:val="009943E8"/>
    <w:rsid w:val="009A028F"/>
    <w:rsid w:val="009A4FF3"/>
    <w:rsid w:val="009A5681"/>
    <w:rsid w:val="009C6C6D"/>
    <w:rsid w:val="009E2E07"/>
    <w:rsid w:val="00A1606F"/>
    <w:rsid w:val="00A20204"/>
    <w:rsid w:val="00A54E8D"/>
    <w:rsid w:val="00A774FB"/>
    <w:rsid w:val="00A86123"/>
    <w:rsid w:val="00AB06F0"/>
    <w:rsid w:val="00AD508F"/>
    <w:rsid w:val="00AF39DD"/>
    <w:rsid w:val="00B12BCE"/>
    <w:rsid w:val="00B15202"/>
    <w:rsid w:val="00B32D47"/>
    <w:rsid w:val="00B71925"/>
    <w:rsid w:val="00B73A48"/>
    <w:rsid w:val="00B82A55"/>
    <w:rsid w:val="00B900DC"/>
    <w:rsid w:val="00B92F40"/>
    <w:rsid w:val="00B9611D"/>
    <w:rsid w:val="00B9764A"/>
    <w:rsid w:val="00BA00CF"/>
    <w:rsid w:val="00BB63D1"/>
    <w:rsid w:val="00BB6D04"/>
    <w:rsid w:val="00BD3E58"/>
    <w:rsid w:val="00BE275F"/>
    <w:rsid w:val="00BE4D36"/>
    <w:rsid w:val="00BF75A9"/>
    <w:rsid w:val="00C26EFA"/>
    <w:rsid w:val="00C308B0"/>
    <w:rsid w:val="00C35777"/>
    <w:rsid w:val="00C360E5"/>
    <w:rsid w:val="00C41347"/>
    <w:rsid w:val="00C448DD"/>
    <w:rsid w:val="00C51016"/>
    <w:rsid w:val="00C5442A"/>
    <w:rsid w:val="00C7659A"/>
    <w:rsid w:val="00C806A3"/>
    <w:rsid w:val="00C82525"/>
    <w:rsid w:val="00CB092D"/>
    <w:rsid w:val="00CC04EC"/>
    <w:rsid w:val="00CD254A"/>
    <w:rsid w:val="00CD4D0E"/>
    <w:rsid w:val="00CE54E0"/>
    <w:rsid w:val="00CF15CA"/>
    <w:rsid w:val="00CF3FA8"/>
    <w:rsid w:val="00CF6005"/>
    <w:rsid w:val="00D011EE"/>
    <w:rsid w:val="00D21332"/>
    <w:rsid w:val="00D248A1"/>
    <w:rsid w:val="00D358C0"/>
    <w:rsid w:val="00D66CBD"/>
    <w:rsid w:val="00D74C72"/>
    <w:rsid w:val="00D81D58"/>
    <w:rsid w:val="00D92D31"/>
    <w:rsid w:val="00D93CA1"/>
    <w:rsid w:val="00D97264"/>
    <w:rsid w:val="00D9749E"/>
    <w:rsid w:val="00DC308A"/>
    <w:rsid w:val="00DD3130"/>
    <w:rsid w:val="00DE570C"/>
    <w:rsid w:val="00DF22A7"/>
    <w:rsid w:val="00DF2599"/>
    <w:rsid w:val="00E028DC"/>
    <w:rsid w:val="00E1214D"/>
    <w:rsid w:val="00E16471"/>
    <w:rsid w:val="00E17DF4"/>
    <w:rsid w:val="00E70B24"/>
    <w:rsid w:val="00E713F5"/>
    <w:rsid w:val="00E93884"/>
    <w:rsid w:val="00EB059D"/>
    <w:rsid w:val="00EB12C6"/>
    <w:rsid w:val="00EB6A28"/>
    <w:rsid w:val="00EB6F55"/>
    <w:rsid w:val="00ED4AEA"/>
    <w:rsid w:val="00EF4FBA"/>
    <w:rsid w:val="00F24313"/>
    <w:rsid w:val="00F25990"/>
    <w:rsid w:val="00F353BD"/>
    <w:rsid w:val="00F677A0"/>
    <w:rsid w:val="00F83506"/>
    <w:rsid w:val="00F94B5C"/>
    <w:rsid w:val="00FA0707"/>
    <w:rsid w:val="00FA65D5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8FD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1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amila.tarmas-bilmin@tmdfrictio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.jordan@contrus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855</Words>
  <Characters>5135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10</cp:revision>
  <dcterms:created xsi:type="dcterms:W3CDTF">2026-02-09T14:05:00Z</dcterms:created>
  <dcterms:modified xsi:type="dcterms:W3CDTF">2026-02-19T09:39:00Z</dcterms:modified>
</cp:coreProperties>
</file>