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776BF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Informacja prasowa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  Warszawa, 17.02.2026 r.</w:t>
      </w:r>
    </w:p>
    <w:p w:rsidR="00B776BF" w:rsidRDefault="00000000">
      <w:pPr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Super promocje w Burger King®. Do gry wracają papierowe kupony, ale smakowite okazje czekają też w aplikacji</w:t>
      </w:r>
    </w:p>
    <w:p w:rsidR="00B776BF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Burger King® odpala kolejną falę okazji dla fanów soczystych burgerów i promocyjnych cen. Tym razem marka sięga po sprawdzony, nostalgiczny klasyk – papierowe kupony, które zawitały do restauracji i skrzynek pocztowych w całej Polsce. Równolegle w aplikacji Burger King® na użytkowników czeka aktualna pula cyfrowych ofert. To ukłon w stronę tych, którzy lubią mieć promocje pod ręką – dosłownie. </w:t>
      </w:r>
    </w:p>
    <w:p w:rsidR="00B776BF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Promocje w dobrze znanym formacie</w:t>
      </w:r>
    </w:p>
    <w:p w:rsidR="00B776BF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Nowe kupony Burger King® można znaleźć w skrzynkach pocztowych w całej Polsce oraz bezpośrednio w restauracjach, gdzie są dodawane do zamówień i rozdawane przez pracowników. Papierowe arkusze to jedna z najbardziej rozpoznawalnych i lubianych form promocji. Wielu konsumentom kojarzy się z czasami, gdy to właśnie takie ulotki były pierwszym sygnałem cenowych okazji i skłaniały do wizyty w lokalu. Dziś wracają w odświeżonej odsłonie, obejmując 6 smakowitych ofert, które pozwalają sięgnąć po ulubione smaki w jeszcze atrakcyjniejszych cenach.</w:t>
      </w:r>
    </w:p>
    <w:p w:rsidR="00B776BF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Wśród dostępnych propozycji znalazły się m.in.:</w:t>
      </w:r>
    </w:p>
    <w:p w:rsidR="00B776BF" w:rsidRDefault="00000000">
      <w:pPr>
        <w:numPr>
          <w:ilvl w:val="0"/>
          <w:numId w:val="1"/>
        </w:numPr>
        <w:spacing w:before="240" w:after="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Big King, średnie frytki i napój 0,3 l z dolewką – 22,99 zł,</w:t>
      </w:r>
    </w:p>
    <w:p w:rsidR="00B776BF" w:rsidRDefault="00000000">
      <w:pPr>
        <w:numPr>
          <w:ilvl w:val="0"/>
          <w:numId w:val="1"/>
        </w:numPr>
        <w:spacing w:after="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zestaw z Crispy Chicken, Chicken Burgerem, średnimi frytkami i napojem – 25,99 zł,</w:t>
      </w:r>
    </w:p>
    <w:p w:rsidR="00B776BF" w:rsidRDefault="00000000">
      <w:pPr>
        <w:numPr>
          <w:ilvl w:val="0"/>
          <w:numId w:val="1"/>
        </w:numPr>
        <w:spacing w:after="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Cheeseburger, 3 nuggetsy, średnie frytki i napój – 14,99 zł,</w:t>
      </w:r>
    </w:p>
    <w:p w:rsidR="00B776BF" w:rsidRDefault="00000000">
      <w:pPr>
        <w:numPr>
          <w:ilvl w:val="0"/>
          <w:numId w:val="1"/>
        </w:numPr>
        <w:spacing w:after="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dwa Hamburgery, średnie frytki, kawa lub dolewka 0,3l – 19,99 zł,</w:t>
      </w:r>
    </w:p>
    <w:p w:rsidR="00B776BF" w:rsidRDefault="00000000">
      <w:pPr>
        <w:numPr>
          <w:ilvl w:val="0"/>
          <w:numId w:val="1"/>
        </w:numPr>
        <w:spacing w:after="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Cheeseburger, Wrappy Classic i średnie frytki – 15,99 zł,</w:t>
      </w:r>
    </w:p>
    <w:p w:rsidR="00B776BF" w:rsidRDefault="00000000">
      <w:pPr>
        <w:numPr>
          <w:ilvl w:val="0"/>
          <w:numId w:val="1"/>
        </w:numPr>
        <w:spacing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zestaw dla dwojga: Whopper® i Steakhouse Chicken, dwie porcje średnich frytek oraz dwa napoje z dolewką – 49,99 zł.</w:t>
      </w:r>
    </w:p>
    <w:p w:rsidR="00B776BF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 duchu filozofii </w:t>
      </w:r>
      <w:r>
        <w:rPr>
          <w:rFonts w:ascii="Calibri" w:eastAsia="Calibri" w:hAnsi="Calibri" w:cs="Calibri"/>
          <w:i/>
          <w:iCs/>
          <w:sz w:val="22"/>
          <w:szCs w:val="22"/>
        </w:rPr>
        <w:t xml:space="preserve">Have it your way </w:t>
      </w:r>
      <w:r>
        <w:rPr>
          <w:rFonts w:ascii="Calibri" w:eastAsia="Calibri" w:hAnsi="Calibri" w:cs="Calibri"/>
          <w:sz w:val="22"/>
          <w:szCs w:val="22"/>
        </w:rPr>
        <w:t>większość pozycji z oferty Burger King, które w podstawowej wersji występują ze 100% grillowaną na ogniu wołowiną, można zamówić również w wariancie plant-based. Opcja ta dostępna jest także dla nuggetsów i wrapów. Promocja obowiązuje od 20 stycznia do 30 marca w restauracjach Burger King® na terenie całej Polski przy zamówieniach składanych na miejscu oraz na wynos. Promocja nie dotyczy zamówień z dostawą.</w:t>
      </w:r>
    </w:p>
    <w:p w:rsidR="00B776BF" w:rsidRDefault="00000000">
      <w:pPr>
        <w:spacing w:before="240" w:after="240" w:line="276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Cyfrowe okazje na co dzień</w:t>
      </w:r>
    </w:p>
    <w:p w:rsidR="00B776BF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Równolegle Burger King® oferuje kupony w aplikacji mobilnej, które są łatwo dostępne dla wszystkich użytkowników. Oferty w aplikacji mają charakter rotacyjny i na bieżąco się zmieniają, biorąc pod uwagę zainteresowanie klientów konkretnymi pozycjami. Jak zawsze, wybrane zestawy dostępne są również w wersji plant-based. W aplikacji pojawiają się także akcje specjalne przygotowywane z myślą o </w:t>
      </w:r>
      <w:r>
        <w:rPr>
          <w:rFonts w:ascii="Calibri" w:eastAsia="Calibri" w:hAnsi="Calibri" w:cs="Calibri"/>
          <w:sz w:val="22"/>
          <w:szCs w:val="22"/>
        </w:rPr>
        <w:lastRenderedPageBreak/>
        <w:t>konkretnych okazjach – jak chociażby Whopperator, czyli propozycja z aż pięcioma porcjami 100% grillowanej wołowiny i serem, który dostępny był w tegoroczny Tłusty Czwartek. Kupony obowiązują zarówno w restauracjach stacjonarnych, jak i przy zamówieniach z dostawą w aplikacji.</w:t>
      </w:r>
    </w:p>
    <w:p w:rsidR="00B776BF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 aktualnej ofercie w aplikacji, od 17 lutego do 9 marca, znajdują się m.</w:t>
      </w:r>
      <w:sdt>
        <w:sdtPr>
          <w:tag w:val="goog_rdk_0"/>
          <w:id w:val="-993634856"/>
        </w:sdtPr>
        <w:sdtContent/>
      </w:sdt>
      <w:r>
        <w:rPr>
          <w:rFonts w:ascii="Calibri" w:eastAsia="Calibri" w:hAnsi="Calibri" w:cs="Calibri"/>
          <w:sz w:val="22"/>
          <w:szCs w:val="22"/>
        </w:rPr>
        <w:t>in.:</w:t>
      </w:r>
    </w:p>
    <w:p w:rsidR="00B776BF" w:rsidRDefault="00000000">
      <w:pPr>
        <w:numPr>
          <w:ilvl w:val="0"/>
          <w:numId w:val="2"/>
        </w:num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 x Whopper® Junior za 15 zł,</w:t>
      </w:r>
    </w:p>
    <w:p w:rsidR="00B776BF" w:rsidRDefault="00000000">
      <w:pPr>
        <w:numPr>
          <w:ilvl w:val="0"/>
          <w:numId w:val="2"/>
        </w:num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zestaw Cheeseburger, Hamburger i Chilli Cheese z 2 porcjami średnich frytek za 28.99 zł,</w:t>
      </w:r>
    </w:p>
    <w:p w:rsidR="00B776BF" w:rsidRDefault="00000000">
      <w:pPr>
        <w:numPr>
          <w:ilvl w:val="0"/>
          <w:numId w:val="2"/>
        </w:num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Cheeseburger za 5 zł,</w:t>
      </w:r>
    </w:p>
    <w:p w:rsidR="00B776BF" w:rsidRDefault="00000000">
      <w:pPr>
        <w:numPr>
          <w:ilvl w:val="0"/>
          <w:numId w:val="2"/>
        </w:num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 x średnie złociste frytki za 11 zł,</w:t>
      </w:r>
    </w:p>
    <w:p w:rsidR="00B776BF" w:rsidRDefault="00000000">
      <w:pPr>
        <w:numPr>
          <w:ilvl w:val="0"/>
          <w:numId w:val="2"/>
        </w:num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Steakhouse i mały wrap za 28,99 zł,</w:t>
      </w:r>
    </w:p>
    <w:p w:rsidR="00B776BF" w:rsidRDefault="00000000">
      <w:pPr>
        <w:numPr>
          <w:ilvl w:val="0"/>
          <w:numId w:val="2"/>
        </w:num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 x aromatyczna kawa (0,2 l) za 10 zł,</w:t>
      </w:r>
    </w:p>
    <w:p w:rsidR="00B776BF" w:rsidRDefault="00000000">
      <w:pPr>
        <w:numPr>
          <w:ilvl w:val="0"/>
          <w:numId w:val="2"/>
        </w:numPr>
        <w:spacing w:after="24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 churrosów z czekoladą oraz shake czekoladowy (0,3 l) za 15,99 zł.</w:t>
      </w:r>
    </w:p>
    <w:p w:rsidR="00B776BF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  <w:shd w:val="clear" w:color="auto" w:fill="F9CB9C"/>
        </w:rPr>
      </w:pPr>
      <w:r>
        <w:rPr>
          <w:rFonts w:ascii="Calibri" w:eastAsia="Calibri" w:hAnsi="Calibri" w:cs="Calibri"/>
          <w:sz w:val="22"/>
          <w:szCs w:val="22"/>
        </w:rPr>
        <w:t>Wprowadzenie papierowych kuponów oraz rozwój oferty w aplikacji to element strategii marki, która łączy tradycyjne i cyfrowe formy promocji, odpowiadając na różne nawyki zakupowe konsumentów. Burger King® konsekwentnie łączy offline z online’em, dając klientom swobodę wyboru – tak, jak lubią najbardziej.</w:t>
      </w:r>
      <w:r>
        <w:rPr>
          <w:rFonts w:ascii="Calibri" w:eastAsia="Calibri" w:hAnsi="Calibri" w:cs="Calibri"/>
          <w:sz w:val="22"/>
          <w:szCs w:val="22"/>
          <w:shd w:val="clear" w:color="auto" w:fill="F9CB9C"/>
        </w:rPr>
        <w:t xml:space="preserve"> </w:t>
      </w:r>
    </w:p>
    <w:p w:rsidR="00B776BF" w:rsidRDefault="00000000">
      <w:pPr>
        <w:spacing w:before="240" w:after="240" w:line="276" w:lineRule="auto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O Burger King®</w:t>
      </w:r>
    </w:p>
    <w:p w:rsidR="00B776BF" w:rsidRDefault="00000000">
      <w:pPr>
        <w:spacing w:before="120" w:after="120" w:line="24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Każdego dnia, ponad 11 milionów gości odwiedza restauracje Burger King® na całym świecie. Dzieje się tak, ponieważ jesteśmy znani z przyrządzania wysokiej jakości, doskonałego w smaku i przystępnego cenowo jedzenia. Założony w 1954 roku Burger King® jest obecnie drugą co do wielkości siecią restauracji szybkiej obsługi na świecie. Oryginalna kanapka Whopper® jest synonimem naszego przywiązania do najwyższej jakości składników, oryginalnej receptury i przyjaznej, rodzinnej atmosfery, które definiują naszą markę od ponad 70 lat.</w:t>
      </w:r>
    </w:p>
    <w:p w:rsidR="00B776BF" w:rsidRDefault="00B776BF">
      <w:pPr>
        <w:spacing w:before="120" w:after="12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B776BF">
        <w:tc>
          <w:tcPr>
            <w:tcW w:w="4531" w:type="dxa"/>
          </w:tcPr>
          <w:p w:rsidR="00B776BF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Kontakt dla mediów:</w:t>
            </w:r>
          </w:p>
          <w:p w:rsidR="00B776BF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Aleksandra Konopka</w:t>
            </w:r>
          </w:p>
          <w:p w:rsidR="00B776BF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Tel.: + 48 572 775 322</w:t>
            </w:r>
          </w:p>
          <w:p w:rsidR="00B776BF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E-mail: </w:t>
            </w:r>
            <w:hyperlink r:id="rId8">
              <w:r w:rsidR="00B776BF">
                <w:rPr>
                  <w:rFonts w:ascii="Calibri" w:eastAsia="Calibri" w:hAnsi="Calibri" w:cs="Calibri"/>
                  <w:sz w:val="18"/>
                  <w:szCs w:val="18"/>
                  <w:u w:val="single"/>
                </w:rPr>
                <w:t>Aleksandra.konopka@goodonepr.pl</w:t>
              </w:r>
            </w:hyperlink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4531" w:type="dxa"/>
          </w:tcPr>
          <w:p w:rsidR="00B776BF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Kontakt dla mediów:</w:t>
            </w:r>
          </w:p>
          <w:p w:rsidR="00B776BF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Monika Perdjon</w:t>
            </w:r>
          </w:p>
          <w:p w:rsidR="00B776BF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Tel.: + 48 796 996 313</w:t>
            </w:r>
          </w:p>
          <w:p w:rsidR="00B776BF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E-mail: </w:t>
            </w:r>
            <w:hyperlink r:id="rId9">
              <w:r w:rsidR="00B776BF">
                <w:rPr>
                  <w:rFonts w:ascii="Calibri" w:eastAsia="Calibri" w:hAnsi="Calibri" w:cs="Calibri"/>
                  <w:sz w:val="18"/>
                  <w:szCs w:val="18"/>
                  <w:u w:val="single"/>
                </w:rPr>
                <w:t>monika.perdjon@goodonepr.pl</w:t>
              </w:r>
            </w:hyperlink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 </w:t>
            </w:r>
          </w:p>
        </w:tc>
      </w:tr>
    </w:tbl>
    <w:p w:rsidR="00B776BF" w:rsidRDefault="00B776BF">
      <w:pPr>
        <w:spacing w:before="120" w:after="12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:rsidR="00B776BF" w:rsidRDefault="00B776BF">
      <w:pPr>
        <w:spacing w:before="120" w:after="12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sectPr w:rsidR="00B776BF">
      <w:head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833E6" w:rsidRDefault="00D833E6">
      <w:pPr>
        <w:spacing w:after="0" w:line="240" w:lineRule="auto"/>
      </w:pPr>
      <w:r>
        <w:separator/>
      </w:r>
    </w:p>
  </w:endnote>
  <w:endnote w:type="continuationSeparator" w:id="0">
    <w:p w:rsidR="00D833E6" w:rsidRDefault="00D83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63F0DDE-EAE3-5143-8D58-4DF1111A5CC0}"/>
    <w:embedBold r:id="rId2" w:fontKey="{36FA5866-5A3D-534E-8DE4-68443515AA9F}"/>
    <w:embedItalic r:id="rId3" w:fontKey="{7E80DC2F-6189-764C-A840-AC35B8F1D2D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C916E636-5F1A-054F-AB90-5D2DF95A451F}"/>
    <w:embedBold r:id="rId5" w:fontKey="{1FC61113-251A-2E49-A139-2B4647335E4C}"/>
    <w:embedItalic r:id="rId6" w:fontKey="{302DE2F2-618B-9041-BA7C-8E8DDAC71F29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569F2710-D82A-1C46-BA5A-BC8D3B85B9F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753CBE1-4EAC-3F45-A4B2-903B98FB563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8ABE7D4C-F360-1B4C-9E81-D8EA93D7EC99}"/>
    <w:embedBold r:id="rId11" w:fontKey="{F801C518-7EFF-7348-BAE1-6CA6D28CF8CB}"/>
    <w:embedItalic r:id="rId12" w:fontKey="{73C673F6-B552-6D43-B95B-6238EC3B47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833E6" w:rsidRDefault="00D833E6">
      <w:pPr>
        <w:spacing w:after="0" w:line="240" w:lineRule="auto"/>
      </w:pPr>
      <w:r>
        <w:separator/>
      </w:r>
    </w:p>
  </w:footnote>
  <w:footnote w:type="continuationSeparator" w:id="0">
    <w:p w:rsidR="00D833E6" w:rsidRDefault="00D83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776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>
          <wp:extent cx="1181100" cy="1265555"/>
          <wp:effectExtent l="0" t="0" r="0" b="0"/>
          <wp:docPr id="7" name="image1.png" descr="Obsah obrázku text, Písmo, Grafika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text, Písmo, Grafika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1100" cy="1265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1B17A3"/>
    <w:multiLevelType w:val="multilevel"/>
    <w:tmpl w:val="E25697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EA410C5"/>
    <w:multiLevelType w:val="multilevel"/>
    <w:tmpl w:val="198689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55551651">
    <w:abstractNumId w:val="1"/>
  </w:num>
  <w:num w:numId="2" w16cid:durableId="4531364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6BF"/>
    <w:rsid w:val="00061ACF"/>
    <w:rsid w:val="00240B52"/>
    <w:rsid w:val="002913D5"/>
    <w:rsid w:val="009A06C6"/>
    <w:rsid w:val="00B01344"/>
    <w:rsid w:val="00B776BF"/>
    <w:rsid w:val="00D833E6"/>
    <w:rsid w:val="00F5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51C595"/>
  <w15:docId w15:val="{A54C40CA-777D-404D-B2AB-613A389C4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2B02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2B02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2B02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2B02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2B02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2B02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2B02E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2B02E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2B02E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B02E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B02E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B02EF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2B02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2B02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2B02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B02EF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2B02E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B02EF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2B02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B02E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B02EF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rsid w:val="00156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cs-CZ"/>
    </w:rPr>
  </w:style>
  <w:style w:type="character" w:customStyle="1" w:styleId="normaltextrun">
    <w:name w:val="normaltextrun"/>
    <w:basedOn w:val="Domylnaczcionkaakapitu"/>
    <w:rsid w:val="0015619D"/>
  </w:style>
  <w:style w:type="character" w:customStyle="1" w:styleId="eop">
    <w:name w:val="eop"/>
    <w:basedOn w:val="Domylnaczcionkaakapitu"/>
    <w:rsid w:val="0015619D"/>
  </w:style>
  <w:style w:type="character" w:customStyle="1" w:styleId="scxw42625160">
    <w:name w:val="scxw42625160"/>
    <w:basedOn w:val="Domylnaczcionkaakapitu"/>
    <w:rsid w:val="0015619D"/>
  </w:style>
  <w:style w:type="character" w:styleId="Odwoaniedokomentarza">
    <w:name w:val="annotation reference"/>
    <w:basedOn w:val="Domylnaczcionkaakapitu"/>
    <w:uiPriority w:val="99"/>
    <w:semiHidden/>
    <w:unhideWhenUsed/>
    <w:rsid w:val="002A4DCD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2A4DC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4DC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4D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4DCD"/>
    <w:rPr>
      <w:b/>
      <w:bCs/>
      <w:sz w:val="20"/>
      <w:szCs w:val="20"/>
    </w:rPr>
  </w:style>
  <w:style w:type="paragraph" w:styleId="Nagwek">
    <w:name w:val="header"/>
    <w:link w:val="NagwekZnak"/>
    <w:uiPriority w:val="99"/>
    <w:unhideWhenUsed/>
    <w:rsid w:val="00B52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2347"/>
  </w:style>
  <w:style w:type="paragraph" w:styleId="Stopka">
    <w:name w:val="footer"/>
    <w:link w:val="StopkaZnak"/>
    <w:uiPriority w:val="99"/>
    <w:unhideWhenUsed/>
    <w:rsid w:val="00B52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2347"/>
  </w:style>
  <w:style w:type="paragraph" w:styleId="Poprawka">
    <w:name w:val="Revision"/>
    <w:hidden/>
    <w:uiPriority w:val="99"/>
    <w:semiHidden/>
    <w:rsid w:val="00933B53"/>
    <w:pPr>
      <w:spacing w:after="0" w:line="240" w:lineRule="auto"/>
    </w:pPr>
  </w:style>
  <w:style w:type="character" w:customStyle="1" w:styleId="Wzmianka1">
    <w:name w:val="Wzmianka1"/>
    <w:basedOn w:val="Domylnaczcionkaakapitu"/>
    <w:uiPriority w:val="99"/>
    <w:unhideWhenUsed/>
    <w:rsid w:val="00DD4FB8"/>
    <w:rPr>
      <w:color w:val="2B579A"/>
      <w:shd w:val="clear" w:color="auto" w:fill="E1DFDD"/>
    </w:rPr>
  </w:style>
  <w:style w:type="paragraph" w:styleId="Tekstdymka">
    <w:name w:val="Balloon Text"/>
    <w:link w:val="TekstdymkaZnak"/>
    <w:uiPriority w:val="99"/>
    <w:semiHidden/>
    <w:unhideWhenUsed/>
    <w:rsid w:val="00F31A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AB3"/>
    <w:rPr>
      <w:rFonts w:ascii="Segoe UI" w:hAnsi="Segoe UI" w:cs="Segoe UI"/>
      <w:sz w:val="18"/>
      <w:szCs w:val="18"/>
    </w:rPr>
  </w:style>
  <w:style w:type="paragraph" w:styleId="NormalnyWeb">
    <w:name w:val="Normal (Web)"/>
    <w:uiPriority w:val="99"/>
    <w:semiHidden/>
    <w:unhideWhenUsed/>
    <w:rsid w:val="00614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omylnaczcionkaakapitu"/>
    <w:rsid w:val="00614975"/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ksandra.konopka@goodonep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onika.perdjon@goodonepr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ejS8+jEKo1oT2G7vEqPc7wKGHw==">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623</Words>
  <Characters>3739</Characters>
  <Application>Microsoft Office Word</Application>
  <DocSecurity>0</DocSecurity>
  <Lines>31</Lines>
  <Paragraphs>8</Paragraphs>
  <ScaleCrop>false</ScaleCrop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Kunetek</dc:creator>
  <cp:lastModifiedBy>Monika Perdjon</cp:lastModifiedBy>
  <cp:revision>4</cp:revision>
  <dcterms:created xsi:type="dcterms:W3CDTF">2026-02-16T14:32:00Z</dcterms:created>
  <dcterms:modified xsi:type="dcterms:W3CDTF">2026-02-16T14:54:00Z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0x01010005F6FA8CA3645840B1D5E3220786043C</vt:lpwstr>
  </property>
  <property fmtid="{D5CDD505-2E9C-101B-9397-08002B2CF9AE}" pid="3" name="MediaServiceImageTags">
    <vt:lpwstr>MediaServiceImageTags</vt:lpwstr>
  </property>
</Properties>
</file>