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C853" w14:textId="668F5EDC" w:rsidR="00F324D8" w:rsidRDefault="00F324D8" w:rsidP="00B96163">
      <w:pPr>
        <w:jc w:val="center"/>
        <w:rPr>
          <w:b/>
          <w:bCs/>
          <w:sz w:val="36"/>
          <w:szCs w:val="36"/>
        </w:rPr>
      </w:pPr>
      <w:r w:rsidRPr="00F324D8">
        <w:t>Tomada de posse dos Órgãos Sociais para o triénio 2026-2028</w:t>
      </w:r>
      <w:r w:rsidRPr="00F324D8">
        <w:br/>
      </w:r>
      <w:r w:rsidRPr="00B96163">
        <w:rPr>
          <w:b/>
          <w:bCs/>
          <w:sz w:val="36"/>
          <w:szCs w:val="36"/>
        </w:rPr>
        <w:t>ANTROP inicia novo mandato e exige solução para dívida superior a 60 milhões de euros ao setor</w:t>
      </w:r>
    </w:p>
    <w:p w14:paraId="17BCF251" w14:textId="77777777" w:rsidR="00883C2D" w:rsidRPr="00F324D8" w:rsidRDefault="00883C2D" w:rsidP="00B96163">
      <w:pPr>
        <w:jc w:val="center"/>
      </w:pPr>
    </w:p>
    <w:p w14:paraId="05C113CA" w14:textId="79E99E1F" w:rsidR="00446C97" w:rsidRPr="00446C97" w:rsidRDefault="00446C97" w:rsidP="00446C97">
      <w:pPr>
        <w:jc w:val="both"/>
      </w:pPr>
      <w:r w:rsidRPr="00446C97">
        <w:t xml:space="preserve">Porto, </w:t>
      </w:r>
      <w:r w:rsidR="00883C2D">
        <w:t>16</w:t>
      </w:r>
      <w:r w:rsidRPr="00446C97">
        <w:t xml:space="preserve"> de fevereiro de 2026 – A ANTROP – Associação Nacional de Transportes de Passageiros deu início a um novo triénio (2026-2028), com a tomada de posse dos seus Órgãos Sociais no passado dia 10 de fevereiro, na sede da Associação, no Porto. A nova direção mantém a presidência de Luís Cabaço Martins e assume como prioridades a revisão da legislação do setor, a correção dos pressupostos dos contratos de serviço público e a resolução urgente das dívidas do Estado aos Operadores de Transporte.</w:t>
      </w:r>
    </w:p>
    <w:p w14:paraId="5B20E148" w14:textId="209382B9" w:rsidR="00446C97" w:rsidRPr="00446C97" w:rsidRDefault="00446C97" w:rsidP="00446C97">
      <w:pPr>
        <w:jc w:val="both"/>
      </w:pPr>
      <w:r w:rsidRPr="00446C97">
        <w:t>No novo mandato, o Conselho Diretivo continua a ser presidido por Luís Cabaço Martins, reforçando a continuidade da liderança num momento que a Associação considera determinante para a estabilidade económica e financeira do setor.</w:t>
      </w:r>
    </w:p>
    <w:p w14:paraId="176F6A24" w14:textId="77777777" w:rsidR="00446C97" w:rsidRPr="00446C97" w:rsidRDefault="00446C97" w:rsidP="00446C97">
      <w:pPr>
        <w:jc w:val="both"/>
      </w:pPr>
      <w:r w:rsidRPr="00446C97">
        <w:t>Entre as matérias mais urgentes está a revisão da Portaria 7-A/2024, que regula o processo de reembolso das quantias devidas pelo Estado aos Operadores de Transporte relativas aos tarifários sociais. A ANTROP considera que o procedimento atualmente em vigor é excessivamente burocratizado e assente em prazos demasiado alargados, penalizando os operadores que asseguram o serviço público sem receberem atempadamente as receitas correspondentes.</w:t>
      </w:r>
    </w:p>
    <w:p w14:paraId="28479888" w14:textId="2E66B2CA" w:rsidR="00446C97" w:rsidRPr="00446C97" w:rsidRDefault="00446C97" w:rsidP="00446C97">
      <w:pPr>
        <w:jc w:val="both"/>
      </w:pPr>
      <w:r>
        <w:t xml:space="preserve">Segundo dados </w:t>
      </w:r>
      <w:r w:rsidR="003B5895">
        <w:t>apurados</w:t>
      </w:r>
      <w:r>
        <w:t xml:space="preserve"> </w:t>
      </w:r>
      <w:r w:rsidR="684C5D5D">
        <w:t xml:space="preserve">pela </w:t>
      </w:r>
      <w:r>
        <w:t xml:space="preserve">ANTROP, a dívida atual </w:t>
      </w:r>
      <w:r w:rsidR="00CB188A">
        <w:t>encontra-se</w:t>
      </w:r>
      <w:r>
        <w:t xml:space="preserve"> </w:t>
      </w:r>
      <w:r w:rsidR="00CB188A">
        <w:t>n</w:t>
      </w:r>
      <w:r>
        <w:t>um valor superior a 60 milhões de euros, situação que obriga as empresas a recorrer a financiamento para cumprir compromissos como salários, combustíveis e manutenção. A Associação defende, por isso, a transferência imediata das quantias em dívida e a implementação do mecanismo de pagamentos mensais por conta, sujeito a correções trimestrais, como forma de assegurar a continuidade da prestação do serviço público sem pôr em causa a subsistência das empresas.</w:t>
      </w:r>
    </w:p>
    <w:p w14:paraId="5DB36EC0" w14:textId="03DFE0DA" w:rsidR="00446C97" w:rsidRPr="00446C97" w:rsidRDefault="00446C97" w:rsidP="00446C97">
      <w:pPr>
        <w:jc w:val="both"/>
      </w:pPr>
      <w:r w:rsidRPr="00446C97">
        <w:t>No plano estrutural, a Associação reivindica também a revisão dos contratos de serviço público de segunda geração, defendendo que estes devem assegurar uma remuneração adequada e incluir mecanismos de indexação à evolução dos custos dos fatores de produção do setor. Para a ANTROP, é fundamental que os cadernos de encargos contemplem propostas equilibradas e sustentáveis e que os contratos integrem cláusulas de revisão de preços que reflitam a evolução dos custos de contexto</w:t>
      </w:r>
      <w:r w:rsidR="00ED4FDB">
        <w:t xml:space="preserve"> do setor</w:t>
      </w:r>
      <w:r w:rsidRPr="00446C97">
        <w:t>.</w:t>
      </w:r>
    </w:p>
    <w:p w14:paraId="47AC9151" w14:textId="77777777" w:rsidR="00446C97" w:rsidRPr="00446C97" w:rsidRDefault="00446C97" w:rsidP="00446C97">
      <w:pPr>
        <w:jc w:val="both"/>
      </w:pPr>
      <w:r w:rsidRPr="00446C97">
        <w:t xml:space="preserve">A revisão do enquadramento legal do Serviço Expresso (DL 140/2019) constitui igualmente uma prioridade. A Associação tem defendido a necessidade de assegurar um funcionamento competitivo do mercado, salvaguardando a </w:t>
      </w:r>
      <w:r w:rsidRPr="00446C97">
        <w:lastRenderedPageBreak/>
        <w:t>dimensão de serviço público inerente a este segmento, incluindo um maior controlo na autorização de novos serviços e a proteção do serviço público contratualizado com as Autoridades de Transporte. Neste âmbito, tem ainda alertado para as insuficiências de muitos terminais rodoviários existentes, construídos há várias décadas e atualmente subdimensionados face à procura, bem como para a necessidade de adequar as infraestruturas às exigências de qualidade e conforto do serviço prestado.</w:t>
      </w:r>
    </w:p>
    <w:p w14:paraId="424FBAE6" w14:textId="5AF506BC" w:rsidR="00446C97" w:rsidRPr="00446C97" w:rsidRDefault="00446C97" w:rsidP="00446C97">
      <w:pPr>
        <w:jc w:val="both"/>
      </w:pPr>
      <w:r>
        <w:t xml:space="preserve">A captação de recursos humanos é outra das preocupações centrais do novo mandato. A ANTROP defende </w:t>
      </w:r>
      <w:r w:rsidR="000A28A4">
        <w:t xml:space="preserve">por isso </w:t>
      </w:r>
      <w:r>
        <w:t>a redução da idade mínima para o exercício da profissão de motorista de serviço público de passageiros</w:t>
      </w:r>
      <w:r w:rsidR="00472504">
        <w:t xml:space="preserve"> para os 18 anos</w:t>
      </w:r>
      <w:r>
        <w:t>, como forma de atrair jovens que terminam o ensino secundário e pretendem ingressar no mercado de trabalho. A Associação considera esta medida estruturante num setor intensivo em mão de obra e que enfrenta necessidades permanentes de recrutamento.</w:t>
      </w:r>
    </w:p>
    <w:p w14:paraId="07C1E7AB" w14:textId="77777777" w:rsidR="00446C97" w:rsidRPr="00446C97" w:rsidRDefault="00446C97" w:rsidP="00446C97">
      <w:pPr>
        <w:jc w:val="both"/>
      </w:pPr>
      <w:r w:rsidRPr="00446C97">
        <w:t>Paralelamente, a ANTROP pretende afirmar-se como parte ativa em todos os processos legislativos e administrativos com impacto no setor, apresentando atempadamente as suas posições às autoridades competentes, quer no âmbito da contratualização de serviço público e do financiamento, quer no domínio da legislação laboral e fiscal. A Associação manifesta ainda disponibilidade para estabelecer compromissos estratégicos de médio e longo prazo, incluindo no quadro das metas de transição energética e da melhoria das condições de operação e da oferta de transporte público em todo o território nacional.</w:t>
      </w:r>
    </w:p>
    <w:p w14:paraId="34E143FE" w14:textId="77777777" w:rsidR="00446C97" w:rsidRPr="00446C97" w:rsidRDefault="00446C97" w:rsidP="00446C97">
      <w:pPr>
        <w:jc w:val="both"/>
      </w:pPr>
      <w:r w:rsidRPr="00446C97">
        <w:t>A cerimónia de tomada de posse dos Órgãos Sociais para o triénio 2026-2028 contou com a presença da Secretária de Estado da Mobilidade, Cristina Pinto Dias, assinalando o arranque de um mandato que a ANTROP considera determinante para o futuro do setor.</w:t>
      </w:r>
    </w:p>
    <w:p w14:paraId="471463BA" w14:textId="40FA3BF1" w:rsidR="00F324D8" w:rsidRDefault="00F324D8" w:rsidP="00446C97"/>
    <w:p w14:paraId="71904783" w14:textId="77777777" w:rsidR="00F324D8" w:rsidRDefault="00F324D8"/>
    <w:sectPr w:rsidR="00F32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6B9"/>
    <w:multiLevelType w:val="multilevel"/>
    <w:tmpl w:val="B96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68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D8"/>
    <w:rsid w:val="0005583C"/>
    <w:rsid w:val="000A28A4"/>
    <w:rsid w:val="003762B2"/>
    <w:rsid w:val="003B5895"/>
    <w:rsid w:val="00446C97"/>
    <w:rsid w:val="00472504"/>
    <w:rsid w:val="006642BA"/>
    <w:rsid w:val="00883C2D"/>
    <w:rsid w:val="008B27E7"/>
    <w:rsid w:val="00910961"/>
    <w:rsid w:val="00A56CAE"/>
    <w:rsid w:val="00AD5AA3"/>
    <w:rsid w:val="00B96163"/>
    <w:rsid w:val="00C0793D"/>
    <w:rsid w:val="00CB188A"/>
    <w:rsid w:val="00D4030D"/>
    <w:rsid w:val="00ED4FDB"/>
    <w:rsid w:val="00F324D8"/>
    <w:rsid w:val="3F289DC3"/>
    <w:rsid w:val="684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4BD7"/>
  <w15:chartTrackingRefBased/>
  <w15:docId w15:val="{CFCAB5F7-4F50-47E9-AF7E-CC8EFE0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3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2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2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2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2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2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24D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2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24D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2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2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24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4D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24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24D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24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24D8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46C9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46C9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46C9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46C9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46C9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B5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0A29-33FE-4FC8-ABFE-65C96B50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Ferreira</dc:creator>
  <cp:keywords/>
  <dc:description/>
  <cp:lastModifiedBy>Bruna Rocha</cp:lastModifiedBy>
  <cp:revision>3</cp:revision>
  <dcterms:created xsi:type="dcterms:W3CDTF">2026-02-16T10:01:00Z</dcterms:created>
  <dcterms:modified xsi:type="dcterms:W3CDTF">2026-02-16T10:02:00Z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257b1b-62cb-40fb-b313-b2aca3038e95_Enabled">
    <vt:lpwstr>true</vt:lpwstr>
  </property>
  <property fmtid="{D5CDD505-2E9C-101B-9397-08002B2CF9AE}" pid="3" name="MSIP_Label_45257b1b-62cb-40fb-b313-b2aca3038e95_SetDate">
    <vt:lpwstr>2026-02-12T18:39:28Z</vt:lpwstr>
  </property>
  <property fmtid="{D5CDD505-2E9C-101B-9397-08002B2CF9AE}" pid="4" name="MSIP_Label_45257b1b-62cb-40fb-b313-b2aca3038e95_Method">
    <vt:lpwstr>Standard</vt:lpwstr>
  </property>
  <property fmtid="{D5CDD505-2E9C-101B-9397-08002B2CF9AE}" pid="5" name="MSIP_Label_45257b1b-62cb-40fb-b313-b2aca3038e95_Name">
    <vt:lpwstr>Internal</vt:lpwstr>
  </property>
  <property fmtid="{D5CDD505-2E9C-101B-9397-08002B2CF9AE}" pid="6" name="MSIP_Label_45257b1b-62cb-40fb-b313-b2aca3038e95_SiteId">
    <vt:lpwstr>c6e305b8-512a-43f4-a7c3-6a1fa25132df</vt:lpwstr>
  </property>
  <property fmtid="{D5CDD505-2E9C-101B-9397-08002B2CF9AE}" pid="7" name="MSIP_Label_45257b1b-62cb-40fb-b313-b2aca3038e95_ActionId">
    <vt:lpwstr>6d9d2c7a-15d5-4610-9892-5f6fa9ba02fe</vt:lpwstr>
  </property>
  <property fmtid="{D5CDD505-2E9C-101B-9397-08002B2CF9AE}" pid="8" name="MSIP_Label_45257b1b-62cb-40fb-b313-b2aca3038e95_ContentBits">
    <vt:lpwstr>0</vt:lpwstr>
  </property>
  <property fmtid="{D5CDD505-2E9C-101B-9397-08002B2CF9AE}" pid="9" name="MSIP_Label_45257b1b-62cb-40fb-b313-b2aca3038e95_Tag">
    <vt:lpwstr>10, 3, 0, 1</vt:lpwstr>
  </property>
</Properties>
</file>