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ABFD" w14:textId="15322933" w:rsidR="00016DBA" w:rsidRPr="00074453" w:rsidRDefault="004A18E7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SCB: </w:t>
      </w:r>
      <w:r w:rsidR="008A3C41"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>Niemal 7 na 10 Polaków nie ma planu awaryjnego na wypadek kryzysu związanego z finansami</w:t>
      </w:r>
    </w:p>
    <w:p w14:paraId="1F244E53" w14:textId="6437FD80" w:rsidR="51A64B88" w:rsidRPr="00074453" w:rsidRDefault="00484A56" w:rsidP="1DAEAF83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074453">
        <w:rPr>
          <w:rFonts w:ascii="Arial" w:eastAsia="Calibri" w:hAnsi="Arial" w:cs="Arial"/>
          <w:b/>
          <w:bCs/>
          <w:lang w:eastAsia="pl-PL"/>
        </w:rPr>
        <w:t>Jak wynika z badania Santander Consumer Banku „Polaków portfel własny: ukryte priorytety” a</w:t>
      </w:r>
      <w:r w:rsidR="51A64B88" w:rsidRPr="00074453">
        <w:rPr>
          <w:rFonts w:ascii="Arial" w:eastAsia="Calibri" w:hAnsi="Arial" w:cs="Arial"/>
          <w:b/>
          <w:bCs/>
          <w:lang w:eastAsia="pl-PL"/>
        </w:rPr>
        <w:t xml:space="preserve">ż 69 proc. </w:t>
      </w:r>
      <w:r w:rsidR="2103DAD2" w:rsidRPr="00074453">
        <w:rPr>
          <w:rFonts w:ascii="Arial" w:eastAsia="Calibri" w:hAnsi="Arial" w:cs="Arial"/>
          <w:b/>
          <w:bCs/>
          <w:lang w:eastAsia="pl-PL"/>
        </w:rPr>
        <w:t>ankietowanych</w:t>
      </w:r>
      <w:r w:rsidR="51A64B88" w:rsidRPr="00074453">
        <w:rPr>
          <w:rFonts w:ascii="Arial" w:eastAsia="Calibri" w:hAnsi="Arial" w:cs="Arial"/>
          <w:b/>
          <w:bCs/>
          <w:lang w:eastAsia="pl-PL"/>
        </w:rPr>
        <w:t xml:space="preserve"> nie ma żadnego planu awaryjnego ani listy wydatków do redukcji na wypadek nagłego kryzysu finansowego.</w:t>
      </w:r>
    </w:p>
    <w:p w14:paraId="5EF29CD0" w14:textId="0BDB209A" w:rsidR="51A64B88" w:rsidRPr="00074453" w:rsidRDefault="51A64B88" w:rsidP="1DAEAF83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074453">
        <w:rPr>
          <w:rFonts w:ascii="Arial" w:eastAsia="Calibri" w:hAnsi="Arial" w:cs="Arial"/>
          <w:b/>
          <w:bCs/>
          <w:lang w:eastAsia="pl-PL"/>
        </w:rPr>
        <w:t>Osoby, które oceniają swoją sytuację materialną jako złą, wolą kupować rzadziej, ale produkty lepszej jakości, podczas gdy najzamożniejsi w czasach kryzysu chętniej sięgają po tańsze zamienniki.</w:t>
      </w:r>
    </w:p>
    <w:p w14:paraId="03ECBDDF" w14:textId="7F118ADA" w:rsidR="51A64B88" w:rsidRPr="00074453" w:rsidRDefault="51A64B88" w:rsidP="1DAEAF83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074453">
        <w:rPr>
          <w:rFonts w:ascii="Arial" w:eastAsia="Calibri" w:hAnsi="Arial" w:cs="Arial"/>
          <w:b/>
          <w:bCs/>
          <w:lang w:eastAsia="pl-PL"/>
        </w:rPr>
        <w:t xml:space="preserve">Kobiety najmocniej chronią budżet na zdrowie, </w:t>
      </w:r>
      <w:r w:rsidR="0001563C" w:rsidRPr="00074453">
        <w:rPr>
          <w:rFonts w:ascii="Arial" w:eastAsia="Calibri" w:hAnsi="Arial" w:cs="Arial"/>
          <w:b/>
          <w:bCs/>
          <w:lang w:eastAsia="pl-PL"/>
        </w:rPr>
        <w:t xml:space="preserve">natomiast </w:t>
      </w:r>
      <w:r w:rsidRPr="00074453">
        <w:rPr>
          <w:rFonts w:ascii="Arial" w:eastAsia="Calibri" w:hAnsi="Arial" w:cs="Arial"/>
          <w:b/>
          <w:bCs/>
          <w:lang w:eastAsia="pl-PL"/>
        </w:rPr>
        <w:t>młodzi dorośli najtrudniej rezygnują z własnego środka transportu, a osoby</w:t>
      </w:r>
      <w:r w:rsidR="094108DF" w:rsidRPr="00074453">
        <w:rPr>
          <w:rFonts w:ascii="Arial" w:eastAsia="Calibri" w:hAnsi="Arial" w:cs="Arial"/>
          <w:b/>
          <w:bCs/>
          <w:lang w:eastAsia="pl-PL"/>
        </w:rPr>
        <w:t>, które oceniają swój budżet źle</w:t>
      </w:r>
      <w:r w:rsidRPr="00074453">
        <w:rPr>
          <w:rFonts w:ascii="Arial" w:eastAsia="Calibri" w:hAnsi="Arial" w:cs="Arial"/>
          <w:b/>
          <w:bCs/>
          <w:lang w:eastAsia="pl-PL"/>
        </w:rPr>
        <w:t xml:space="preserve"> – z wakacji.</w:t>
      </w:r>
    </w:p>
    <w:p w14:paraId="30948454" w14:textId="390E1CE5" w:rsidR="001E1B51" w:rsidRPr="00074453" w:rsidRDefault="001E1B51" w:rsidP="009B03AA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1904022B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1</w:t>
      </w:r>
      <w:r w:rsidR="00546D2C">
        <w:rPr>
          <w:rFonts w:ascii="Arial" w:eastAsia="Calibri" w:hAnsi="Arial" w:cs="Arial"/>
          <w:color w:val="FF0000"/>
          <w:lang w:eastAsia="pl-PL"/>
        </w:rPr>
        <w:t>6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 xml:space="preserve"> lutego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E9BD398" w14:textId="63E3989E" w:rsidR="00A2494D" w:rsidRPr="00074453" w:rsidRDefault="00C55D13" w:rsidP="00A2494D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 xml:space="preserve">Nagła utrata płynności finansowej lub niespodziewane wydatki to scenariusze, które wymagają szybkiej reakcji. Santander Consumer Bank w swoim najnowszym </w:t>
      </w:r>
      <w:r w:rsidR="00F56EF7" w:rsidRPr="00074453">
        <w:rPr>
          <w:rFonts w:ascii="Arial" w:hAnsi="Arial" w:cs="Arial"/>
        </w:rPr>
        <w:t xml:space="preserve">raporcie </w:t>
      </w:r>
      <w:r w:rsidRPr="00074453">
        <w:rPr>
          <w:rFonts w:ascii="Arial" w:hAnsi="Arial" w:cs="Arial"/>
        </w:rPr>
        <w:t xml:space="preserve">„Polaków </w:t>
      </w:r>
      <w:r w:rsidR="00484A56" w:rsidRPr="00074453">
        <w:rPr>
          <w:rFonts w:ascii="Arial" w:hAnsi="Arial" w:cs="Arial"/>
        </w:rPr>
        <w:t>p</w:t>
      </w:r>
      <w:r w:rsidRPr="00074453">
        <w:rPr>
          <w:rFonts w:ascii="Arial" w:hAnsi="Arial" w:cs="Arial"/>
        </w:rPr>
        <w:t xml:space="preserve">ortfel </w:t>
      </w:r>
      <w:r w:rsidR="00484A56" w:rsidRPr="00074453">
        <w:rPr>
          <w:rFonts w:ascii="Arial" w:hAnsi="Arial" w:cs="Arial"/>
        </w:rPr>
        <w:t>w</w:t>
      </w:r>
      <w:r w:rsidRPr="00074453">
        <w:rPr>
          <w:rFonts w:ascii="Arial" w:hAnsi="Arial" w:cs="Arial"/>
        </w:rPr>
        <w:t xml:space="preserve">łasny: </w:t>
      </w:r>
      <w:r w:rsidR="00484A56" w:rsidRPr="00074453">
        <w:rPr>
          <w:rFonts w:ascii="Arial" w:hAnsi="Arial" w:cs="Arial"/>
        </w:rPr>
        <w:t>u</w:t>
      </w:r>
      <w:r w:rsidRPr="00074453">
        <w:rPr>
          <w:rFonts w:ascii="Arial" w:hAnsi="Arial" w:cs="Arial"/>
        </w:rPr>
        <w:t xml:space="preserve">kryte </w:t>
      </w:r>
      <w:r w:rsidR="00484A56" w:rsidRPr="00074453">
        <w:rPr>
          <w:rFonts w:ascii="Arial" w:hAnsi="Arial" w:cs="Arial"/>
        </w:rPr>
        <w:t>p</w:t>
      </w:r>
      <w:r w:rsidRPr="00074453">
        <w:rPr>
          <w:rFonts w:ascii="Arial" w:hAnsi="Arial" w:cs="Arial"/>
        </w:rPr>
        <w:t>riorytety” sprawdził, jak Polacy zachowują się w obliczu takich wyzwań</w:t>
      </w:r>
      <w:r w:rsidR="00D72688" w:rsidRPr="00074453">
        <w:rPr>
          <w:rFonts w:ascii="Arial" w:hAnsi="Arial" w:cs="Arial"/>
        </w:rPr>
        <w:t xml:space="preserve"> i </w:t>
      </w:r>
      <w:r w:rsidR="009B538B" w:rsidRPr="00074453">
        <w:rPr>
          <w:rFonts w:ascii="Arial" w:hAnsi="Arial" w:cs="Arial"/>
        </w:rPr>
        <w:t>czy posiadają plan awaryjny.</w:t>
      </w:r>
    </w:p>
    <w:p w14:paraId="2B9CB775" w14:textId="77777777" w:rsidR="00A2494D" w:rsidRPr="00074453" w:rsidRDefault="00A2494D" w:rsidP="00A2494D">
      <w:pPr>
        <w:suppressAutoHyphens w:val="0"/>
        <w:jc w:val="both"/>
        <w:rPr>
          <w:rFonts w:ascii="Arial" w:hAnsi="Arial" w:cs="Arial"/>
        </w:rPr>
      </w:pPr>
    </w:p>
    <w:p w14:paraId="3A6FC231" w14:textId="23697D5E" w:rsidR="6AAFC3EC" w:rsidRPr="00074453" w:rsidRDefault="6AAFC3EC" w:rsidP="62B862D7">
      <w:pPr>
        <w:jc w:val="both"/>
        <w:rPr>
          <w:rFonts w:ascii="Arial" w:eastAsia="Arial" w:hAnsi="Arial" w:cs="Arial"/>
        </w:rPr>
      </w:pPr>
      <w:r w:rsidRPr="00074453">
        <w:rPr>
          <w:rFonts w:ascii="Arial" w:eastAsia="Arial" w:hAnsi="Arial" w:cs="Arial"/>
          <w:b/>
          <w:bCs/>
          <w:color w:val="000000" w:themeColor="text1"/>
        </w:rPr>
        <w:t>Jakość czy oszczędność? Reakcje na kryzysy finansowe</w:t>
      </w:r>
    </w:p>
    <w:p w14:paraId="24B13D49" w14:textId="5A7F6530" w:rsidR="00A2494D" w:rsidRPr="00074453" w:rsidRDefault="00A2494D" w:rsidP="62B862D7">
      <w:pPr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 xml:space="preserve">W obliczu problemów z budżetem domowym 35 proc. Polaków </w:t>
      </w:r>
      <w:r w:rsidR="009B538B" w:rsidRPr="00074453">
        <w:rPr>
          <w:rFonts w:ascii="Arial" w:hAnsi="Arial" w:cs="Arial"/>
        </w:rPr>
        <w:t>po</w:t>
      </w:r>
      <w:r w:rsidRPr="00074453">
        <w:rPr>
          <w:rFonts w:ascii="Arial" w:hAnsi="Arial" w:cs="Arial"/>
        </w:rPr>
        <w:t>stawiłoby na</w:t>
      </w:r>
      <w:r w:rsidR="009B538B" w:rsidRPr="00074453">
        <w:rPr>
          <w:rFonts w:ascii="Arial" w:hAnsi="Arial" w:cs="Arial"/>
        </w:rPr>
        <w:t xml:space="preserve"> podejście </w:t>
      </w:r>
      <w:r w:rsidRPr="00074453">
        <w:rPr>
          <w:rFonts w:ascii="Arial" w:hAnsi="Arial" w:cs="Arial"/>
        </w:rPr>
        <w:t>„mniej znaczy więcej" – kupowaliby rzadziej, ale wybierali produkty lepszej jakości. Niemal równie popularne okazały się d</w:t>
      </w:r>
      <w:r w:rsidR="009B538B" w:rsidRPr="00074453">
        <w:rPr>
          <w:rFonts w:ascii="Arial" w:hAnsi="Arial" w:cs="Arial"/>
        </w:rPr>
        <w:t>wie inne strategie</w:t>
      </w:r>
      <w:r w:rsidRPr="00074453">
        <w:rPr>
          <w:rFonts w:ascii="Arial" w:hAnsi="Arial" w:cs="Arial"/>
        </w:rPr>
        <w:t>: 30 proc. zdecydowałoby się na tańsze zamienniki, a 29 proc. sięgnęłoby po artykuły z drugiej ręki.</w:t>
      </w:r>
      <w:r w:rsidR="00B13743" w:rsidRPr="00074453">
        <w:rPr>
          <w:rFonts w:ascii="Arial" w:hAnsi="Arial" w:cs="Arial"/>
        </w:rPr>
        <w:t xml:space="preserve"> </w:t>
      </w:r>
      <w:r w:rsidR="54449688" w:rsidRPr="00074453">
        <w:rPr>
          <w:rFonts w:ascii="Arial" w:hAnsi="Arial" w:cs="Arial"/>
        </w:rPr>
        <w:t>Na ogranicz</w:t>
      </w:r>
      <w:r w:rsidR="3ADDEA77" w:rsidRPr="00074453">
        <w:rPr>
          <w:rFonts w:ascii="Arial" w:hAnsi="Arial" w:cs="Arial"/>
        </w:rPr>
        <w:t>e</w:t>
      </w:r>
      <w:r w:rsidR="54449688" w:rsidRPr="00074453">
        <w:rPr>
          <w:rFonts w:ascii="Arial" w:hAnsi="Arial" w:cs="Arial"/>
        </w:rPr>
        <w:t xml:space="preserve">nie zakupów przy zachowaniu ich standardu stawiają przede wszystkim kobiety </w:t>
      </w:r>
      <w:r w:rsidR="00FD44B9" w:rsidRPr="00074453">
        <w:rPr>
          <w:rFonts w:ascii="Arial" w:hAnsi="Arial" w:cs="Arial"/>
        </w:rPr>
        <w:t>(43 proc.) oraz seniorzy (48 proc.). Z kolei mężczyźni (35 proc.) i młodzi dorośli w wieku 18-29 lat (38 proc.) częściej szukają oszczędności na rynku wtórnym.</w:t>
      </w:r>
      <w:r w:rsidR="00484A56" w:rsidRPr="00074453">
        <w:rPr>
          <w:rFonts w:ascii="Arial" w:hAnsi="Arial" w:cs="Arial"/>
        </w:rPr>
        <w:t xml:space="preserve"> To jednak nie jedyne różnice w podejściu do zarządzania kryzysem finansowym.</w:t>
      </w:r>
    </w:p>
    <w:p w14:paraId="2E6DBD68" w14:textId="338B4A71" w:rsidR="62B862D7" w:rsidRPr="00074453" w:rsidRDefault="62B862D7" w:rsidP="62B862D7">
      <w:pPr>
        <w:jc w:val="both"/>
        <w:rPr>
          <w:rFonts w:ascii="Arial" w:hAnsi="Arial" w:cs="Arial"/>
          <w:i/>
          <w:iCs/>
        </w:rPr>
      </w:pPr>
    </w:p>
    <w:p w14:paraId="2B2B85CF" w14:textId="3802522C" w:rsidR="1C88A152" w:rsidRPr="00074453" w:rsidRDefault="1C88A152" w:rsidP="62B862D7">
      <w:pPr>
        <w:jc w:val="both"/>
        <w:rPr>
          <w:rFonts w:ascii="Arial" w:hAnsi="Arial" w:cs="Arial"/>
        </w:rPr>
      </w:pPr>
      <w:r w:rsidRPr="00074453">
        <w:rPr>
          <w:rFonts w:ascii="Arial" w:eastAsia="Arial" w:hAnsi="Arial" w:cs="Arial"/>
          <w:color w:val="000000" w:themeColor="text1"/>
        </w:rPr>
        <w:t>–</w:t>
      </w:r>
      <w:r w:rsidRPr="00074453">
        <w:rPr>
          <w:rFonts w:ascii="Arial" w:eastAsia="Arial" w:hAnsi="Arial" w:cs="Arial"/>
          <w:i/>
          <w:iCs/>
          <w:color w:val="000000" w:themeColor="text1"/>
        </w:rPr>
        <w:t xml:space="preserve"> Obecność dzieci w gospodarstwie domowym znacząco zmienia priorytety zakupowe. W rodzinach, gdzie w dom</w:t>
      </w:r>
      <w:r w:rsidR="09319BE7" w:rsidRPr="00074453">
        <w:rPr>
          <w:rFonts w:ascii="Arial" w:eastAsia="Arial" w:hAnsi="Arial" w:cs="Arial"/>
          <w:i/>
          <w:iCs/>
          <w:color w:val="000000" w:themeColor="text1"/>
        </w:rPr>
        <w:t>ach</w:t>
      </w:r>
      <w:r w:rsidRPr="00074453">
        <w:rPr>
          <w:rFonts w:ascii="Arial" w:eastAsia="Arial" w:hAnsi="Arial" w:cs="Arial"/>
          <w:i/>
          <w:iCs/>
          <w:color w:val="000000" w:themeColor="text1"/>
        </w:rPr>
        <w:t xml:space="preserve"> wciąż przebywa</w:t>
      </w:r>
      <w:r w:rsidR="06454AAC" w:rsidRPr="00074453">
        <w:rPr>
          <w:rFonts w:ascii="Arial" w:eastAsia="Arial" w:hAnsi="Arial" w:cs="Arial"/>
          <w:i/>
          <w:iCs/>
          <w:color w:val="000000" w:themeColor="text1"/>
        </w:rPr>
        <w:t>ją</w:t>
      </w:r>
      <w:r w:rsidRPr="00074453">
        <w:rPr>
          <w:rFonts w:ascii="Arial" w:eastAsia="Arial" w:hAnsi="Arial" w:cs="Arial"/>
          <w:i/>
          <w:iCs/>
          <w:color w:val="000000" w:themeColor="text1"/>
        </w:rPr>
        <w:t xml:space="preserve"> niepełnoletni</w:t>
      </w:r>
      <w:r w:rsidR="3307913F" w:rsidRPr="00074453">
        <w:rPr>
          <w:rFonts w:ascii="Arial" w:eastAsia="Arial" w:hAnsi="Arial" w:cs="Arial"/>
          <w:i/>
          <w:iCs/>
          <w:color w:val="000000" w:themeColor="text1"/>
        </w:rPr>
        <w:t xml:space="preserve">e </w:t>
      </w:r>
      <w:r w:rsidRPr="00074453">
        <w:rPr>
          <w:rFonts w:ascii="Arial" w:eastAsia="Arial" w:hAnsi="Arial" w:cs="Arial"/>
          <w:i/>
          <w:iCs/>
          <w:color w:val="000000" w:themeColor="text1"/>
        </w:rPr>
        <w:t>dziec</w:t>
      </w:r>
      <w:r w:rsidR="1B4E054F" w:rsidRPr="00074453">
        <w:rPr>
          <w:rFonts w:ascii="Arial" w:eastAsia="Arial" w:hAnsi="Arial" w:cs="Arial"/>
          <w:i/>
          <w:iCs/>
          <w:color w:val="000000" w:themeColor="text1"/>
        </w:rPr>
        <w:t xml:space="preserve">i </w:t>
      </w:r>
      <w:r w:rsidRPr="00074453">
        <w:rPr>
          <w:rFonts w:ascii="Arial" w:eastAsia="Arial" w:hAnsi="Arial" w:cs="Arial"/>
          <w:i/>
          <w:iCs/>
          <w:color w:val="000000" w:themeColor="text1"/>
        </w:rPr>
        <w:t xml:space="preserve">aż 40 proc. osób wybrałoby używane produkty – co może wynikać z tego, jak szybko wyrastają </w:t>
      </w:r>
      <w:r w:rsidR="4667DD22" w:rsidRPr="00074453">
        <w:rPr>
          <w:rFonts w:ascii="Arial" w:eastAsia="Arial" w:hAnsi="Arial" w:cs="Arial"/>
          <w:i/>
          <w:iCs/>
          <w:color w:val="000000" w:themeColor="text1"/>
        </w:rPr>
        <w:t xml:space="preserve">one </w:t>
      </w:r>
      <w:r w:rsidRPr="00074453">
        <w:rPr>
          <w:rFonts w:ascii="Arial" w:eastAsia="Arial" w:hAnsi="Arial" w:cs="Arial"/>
          <w:i/>
          <w:iCs/>
          <w:color w:val="000000" w:themeColor="text1"/>
        </w:rPr>
        <w:t>z ubrań czy zabawek. Dzięki temu artykuły z drugiej ręki często nie są zniszczon</w:t>
      </w:r>
      <w:r w:rsidR="007B4F32" w:rsidRPr="00074453">
        <w:rPr>
          <w:rFonts w:ascii="Arial" w:eastAsia="Arial" w:hAnsi="Arial" w:cs="Arial"/>
          <w:i/>
          <w:iCs/>
          <w:color w:val="000000" w:themeColor="text1"/>
        </w:rPr>
        <w:t xml:space="preserve">e, </w:t>
      </w:r>
      <w:r w:rsidR="00657066" w:rsidRPr="00074453">
        <w:rPr>
          <w:rFonts w:ascii="Arial" w:eastAsia="Arial" w:hAnsi="Arial" w:cs="Arial"/>
          <w:i/>
          <w:iCs/>
          <w:color w:val="000000" w:themeColor="text1"/>
        </w:rPr>
        <w:t>za to</w:t>
      </w:r>
      <w:r w:rsidR="007B4F32" w:rsidRPr="00074453">
        <w:rPr>
          <w:rFonts w:ascii="Arial" w:eastAsia="Arial" w:hAnsi="Arial" w:cs="Arial"/>
          <w:i/>
          <w:iCs/>
          <w:color w:val="000000" w:themeColor="text1"/>
        </w:rPr>
        <w:t xml:space="preserve"> dostępne w znacznie niższych cenach niż nowe</w:t>
      </w:r>
      <w:r w:rsidRPr="00074453">
        <w:rPr>
          <w:rFonts w:ascii="Arial" w:eastAsia="Arial" w:hAnsi="Arial" w:cs="Arial"/>
          <w:i/>
          <w:iCs/>
          <w:color w:val="000000" w:themeColor="text1"/>
        </w:rPr>
        <w:t xml:space="preserve">. W gospodarstwach składających się wyłącznie z dorosłych sytuacja wygląda inaczej – dwóch na pięciu Polaków ograniczyłoby częstotliwość zakupów, stawiając na wyższą jakość </w:t>
      </w:r>
      <w:r w:rsidRPr="00074453">
        <w:rPr>
          <w:rFonts w:ascii="Arial" w:eastAsia="Arial" w:hAnsi="Arial" w:cs="Arial"/>
          <w:color w:val="000000" w:themeColor="text1"/>
        </w:rPr>
        <w:t xml:space="preserve">– mówi </w:t>
      </w:r>
      <w:r w:rsidR="004523DC" w:rsidRPr="009C54EB">
        <w:rPr>
          <w:rFonts w:ascii="Arial" w:eastAsia="Arial" w:hAnsi="Arial" w:cs="Arial"/>
          <w:b/>
          <w:bCs/>
          <w:color w:val="000000" w:themeColor="text1"/>
        </w:rPr>
        <w:t>Magdalena Drążkowska</w:t>
      </w:r>
      <w:r w:rsidR="00264773" w:rsidRPr="009C54EB">
        <w:rPr>
          <w:rFonts w:ascii="Arial" w:eastAsia="Arial" w:hAnsi="Arial" w:cs="Arial"/>
          <w:b/>
          <w:bCs/>
          <w:color w:val="000000" w:themeColor="text1"/>
        </w:rPr>
        <w:t>, Menadżerka ds. Produktu</w:t>
      </w:r>
      <w:r w:rsidR="004523DC" w:rsidRPr="009C54E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9C54EB">
        <w:rPr>
          <w:rFonts w:ascii="Arial" w:eastAsia="Arial" w:hAnsi="Arial" w:cs="Arial"/>
          <w:b/>
          <w:bCs/>
          <w:color w:val="000000" w:themeColor="text1"/>
        </w:rPr>
        <w:t>z</w:t>
      </w:r>
      <w:r w:rsidRPr="00074453">
        <w:rPr>
          <w:rFonts w:ascii="Arial" w:eastAsia="Arial" w:hAnsi="Arial" w:cs="Arial"/>
          <w:color w:val="000000" w:themeColor="text1"/>
        </w:rPr>
        <w:t xml:space="preserve"> </w:t>
      </w:r>
      <w:r w:rsidRPr="00074453">
        <w:rPr>
          <w:rFonts w:ascii="Arial" w:eastAsia="Arial" w:hAnsi="Arial" w:cs="Arial"/>
          <w:b/>
          <w:bCs/>
          <w:color w:val="000000" w:themeColor="text1"/>
        </w:rPr>
        <w:t>Santander Consumer Banku.</w:t>
      </w:r>
      <w:r w:rsidRPr="00074453">
        <w:rPr>
          <w:rFonts w:ascii="Arial" w:eastAsia="Arial" w:hAnsi="Arial" w:cs="Arial"/>
          <w:color w:val="000000" w:themeColor="text1"/>
        </w:rPr>
        <w:t xml:space="preserve"> </w:t>
      </w:r>
      <w:r w:rsidRPr="00074453">
        <w:rPr>
          <w:rFonts w:ascii="Arial" w:eastAsia="Arial" w:hAnsi="Arial" w:cs="Arial"/>
        </w:rPr>
        <w:t xml:space="preserve"> </w:t>
      </w:r>
    </w:p>
    <w:p w14:paraId="421EBADC" w14:textId="77777777" w:rsidR="00A2494D" w:rsidRPr="00074453" w:rsidRDefault="00A2494D" w:rsidP="00A2494D">
      <w:pPr>
        <w:suppressAutoHyphens w:val="0"/>
        <w:jc w:val="both"/>
        <w:rPr>
          <w:rFonts w:ascii="Arial" w:hAnsi="Arial" w:cs="Arial"/>
        </w:rPr>
      </w:pPr>
    </w:p>
    <w:p w14:paraId="2BC5CA2A" w14:textId="581AF848" w:rsidR="00A2494D" w:rsidRPr="00074453" w:rsidRDefault="00A2494D" w:rsidP="00A2494D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>Zaskakujący wzorzec ujawnia się przy analizie sytuacji finansowej respondentów. Wśród osób oceniających swoją kondycję materialną jako złą dominuje strategia ograniczenia zakupów przy zachowaniu jakości (61 proc.). Tymczasem osoby</w:t>
      </w:r>
      <w:r w:rsidR="00E87E51" w:rsidRPr="00074453">
        <w:rPr>
          <w:rFonts w:ascii="Arial" w:hAnsi="Arial" w:cs="Arial"/>
        </w:rPr>
        <w:t xml:space="preserve">, które deklarują </w:t>
      </w:r>
      <w:r w:rsidR="009B538B" w:rsidRPr="00074453">
        <w:rPr>
          <w:rFonts w:ascii="Arial" w:hAnsi="Arial" w:cs="Arial"/>
        </w:rPr>
        <w:t>zdecydowanie d</w:t>
      </w:r>
      <w:r w:rsidRPr="00074453">
        <w:rPr>
          <w:rFonts w:ascii="Arial" w:hAnsi="Arial" w:cs="Arial"/>
        </w:rPr>
        <w:t>obr</w:t>
      </w:r>
      <w:r w:rsidR="009B538B" w:rsidRPr="00074453">
        <w:rPr>
          <w:rFonts w:ascii="Arial" w:hAnsi="Arial" w:cs="Arial"/>
        </w:rPr>
        <w:t xml:space="preserve">ą </w:t>
      </w:r>
      <w:r w:rsidRPr="00074453">
        <w:rPr>
          <w:rFonts w:ascii="Arial" w:hAnsi="Arial" w:cs="Arial"/>
        </w:rPr>
        <w:t>sytuacj</w:t>
      </w:r>
      <w:r w:rsidR="009B538B" w:rsidRPr="00074453">
        <w:rPr>
          <w:rFonts w:ascii="Arial" w:hAnsi="Arial" w:cs="Arial"/>
        </w:rPr>
        <w:t xml:space="preserve">ę </w:t>
      </w:r>
      <w:r w:rsidRPr="00074453">
        <w:rPr>
          <w:rFonts w:ascii="Arial" w:hAnsi="Arial" w:cs="Arial"/>
        </w:rPr>
        <w:t>finansow</w:t>
      </w:r>
      <w:r w:rsidR="009B538B" w:rsidRPr="00074453">
        <w:rPr>
          <w:rFonts w:ascii="Arial" w:hAnsi="Arial" w:cs="Arial"/>
        </w:rPr>
        <w:t xml:space="preserve">ą </w:t>
      </w:r>
      <w:r w:rsidRPr="00074453">
        <w:rPr>
          <w:rFonts w:ascii="Arial" w:hAnsi="Arial" w:cs="Arial"/>
        </w:rPr>
        <w:t>najczęściej wskazują na wybór tańszych zamienników</w:t>
      </w:r>
      <w:r w:rsidR="009B538B" w:rsidRPr="00074453">
        <w:rPr>
          <w:rFonts w:ascii="Arial" w:hAnsi="Arial" w:cs="Arial"/>
        </w:rPr>
        <w:t xml:space="preserve"> (49 proc.)</w:t>
      </w:r>
      <w:r w:rsidRPr="00074453">
        <w:rPr>
          <w:rFonts w:ascii="Arial" w:hAnsi="Arial" w:cs="Arial"/>
        </w:rPr>
        <w:t>. To pozornie paradoksalne zjawisko może wynikać z faktu, że osoby zamożniejsze przyzwyczajone do produktów premium w kryzysie nadal mogą sobie pozwolić na artykuły wartościowe, choć z niższej półki cenowej</w:t>
      </w:r>
      <w:r w:rsidR="00B55C6D" w:rsidRPr="00074453">
        <w:rPr>
          <w:rFonts w:ascii="Arial" w:hAnsi="Arial" w:cs="Arial"/>
        </w:rPr>
        <w:t xml:space="preserve"> niż wcześniej.</w:t>
      </w:r>
    </w:p>
    <w:p w14:paraId="388FE820" w14:textId="77777777" w:rsidR="00B13743" w:rsidRPr="00074453" w:rsidRDefault="00B13743" w:rsidP="008A3C41">
      <w:pPr>
        <w:suppressAutoHyphens w:val="0"/>
        <w:jc w:val="both"/>
        <w:rPr>
          <w:rFonts w:ascii="Arial" w:hAnsi="Arial" w:cs="Arial"/>
        </w:rPr>
      </w:pPr>
    </w:p>
    <w:p w14:paraId="4CF1CF6C" w14:textId="4F76CFFA" w:rsidR="00B13743" w:rsidRPr="00074453" w:rsidRDefault="00B13743" w:rsidP="008A3C41">
      <w:pPr>
        <w:suppressAutoHyphens w:val="0"/>
        <w:jc w:val="both"/>
        <w:rPr>
          <w:rFonts w:ascii="Arial" w:hAnsi="Arial" w:cs="Arial"/>
          <w:b/>
          <w:bCs/>
        </w:rPr>
      </w:pPr>
      <w:r w:rsidRPr="00074453">
        <w:rPr>
          <w:rFonts w:ascii="Arial" w:hAnsi="Arial" w:cs="Arial"/>
          <w:b/>
          <w:bCs/>
        </w:rPr>
        <w:t xml:space="preserve">Najtrudniej zrezygnować z profilaktyki i mobilności </w:t>
      </w:r>
    </w:p>
    <w:p w14:paraId="1064B640" w14:textId="7C255699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 xml:space="preserve">Nagłe pogorszenie sytuacji finansowej wymaga nie tylko oszczędniejszego gospodarowania pieniędzmi, ale często wymusza całkowitą rezygnację z niektórych </w:t>
      </w:r>
      <w:r w:rsidR="005A587F" w:rsidRPr="00074453">
        <w:rPr>
          <w:rFonts w:ascii="Arial" w:hAnsi="Arial" w:cs="Arial"/>
        </w:rPr>
        <w:t>dóbr czy usług</w:t>
      </w:r>
      <w:r w:rsidRPr="00074453">
        <w:rPr>
          <w:rFonts w:ascii="Arial" w:hAnsi="Arial" w:cs="Arial"/>
        </w:rPr>
        <w:t>. Istnieje jednak katalog wydatków, które Polacy traktują jako nienaruszalne. Badanie pokazuje, że najtrudniejsza dla ankietowanych byłaby rezygnacja z profilaktyki zdrowotnej – wskazał</w:t>
      </w:r>
      <w:r w:rsidR="005A587F" w:rsidRPr="00074453">
        <w:rPr>
          <w:rFonts w:ascii="Arial" w:hAnsi="Arial" w:cs="Arial"/>
        </w:rPr>
        <w:t xml:space="preserve">a tak ponad </w:t>
      </w:r>
      <w:r w:rsidRPr="00074453">
        <w:rPr>
          <w:rFonts w:ascii="Arial" w:hAnsi="Arial" w:cs="Arial"/>
        </w:rPr>
        <w:t xml:space="preserve">jedna piąta </w:t>
      </w:r>
      <w:r w:rsidRPr="00074453">
        <w:rPr>
          <w:rFonts w:ascii="Arial" w:hAnsi="Arial" w:cs="Arial"/>
        </w:rPr>
        <w:lastRenderedPageBreak/>
        <w:t>badanych</w:t>
      </w:r>
      <w:r w:rsidR="00B43636" w:rsidRPr="00074453">
        <w:rPr>
          <w:rFonts w:ascii="Arial" w:hAnsi="Arial" w:cs="Arial"/>
        </w:rPr>
        <w:t xml:space="preserve"> (21 proc.)</w:t>
      </w:r>
      <w:r w:rsidRPr="00074453">
        <w:rPr>
          <w:rFonts w:ascii="Arial" w:hAnsi="Arial" w:cs="Arial"/>
        </w:rPr>
        <w:t>. Niewiele mniejszy odsetek</w:t>
      </w:r>
      <w:r w:rsidR="005A587F" w:rsidRPr="00074453">
        <w:rPr>
          <w:rFonts w:ascii="Arial" w:hAnsi="Arial" w:cs="Arial"/>
        </w:rPr>
        <w:t xml:space="preserve"> (</w:t>
      </w:r>
      <w:r w:rsidRPr="00074453">
        <w:rPr>
          <w:rFonts w:ascii="Arial" w:hAnsi="Arial" w:cs="Arial"/>
        </w:rPr>
        <w:t>19 proc.</w:t>
      </w:r>
      <w:r w:rsidR="005A587F" w:rsidRPr="00074453">
        <w:rPr>
          <w:rFonts w:ascii="Arial" w:hAnsi="Arial" w:cs="Arial"/>
        </w:rPr>
        <w:t>)</w:t>
      </w:r>
      <w:r w:rsidRPr="00074453">
        <w:rPr>
          <w:rFonts w:ascii="Arial" w:hAnsi="Arial" w:cs="Arial"/>
        </w:rPr>
        <w:t xml:space="preserve"> nie wyobraża sobie funkcjonowania bez własnego środka transportu. Na trzecim miejscu plasują się wakacje i wypoczynek (17 proc.), a dalej dostęp do </w:t>
      </w:r>
      <w:r w:rsidR="00A15C0F" w:rsidRPr="00074453">
        <w:rPr>
          <w:rFonts w:ascii="Arial" w:hAnsi="Arial" w:cs="Arial"/>
        </w:rPr>
        <w:t>Internetu</w:t>
      </w:r>
      <w:r w:rsidRPr="00074453">
        <w:rPr>
          <w:rFonts w:ascii="Arial" w:hAnsi="Arial" w:cs="Arial"/>
        </w:rPr>
        <w:t xml:space="preserve"> (12 proc.). Co ciekawe, 7 proc. Polaków na równi stawia konieczność utrzymania abonamentów na usługi cyfrowe i streamingi oraz wydatki na rozwój osobisty i edukację dzieci.</w:t>
      </w:r>
    </w:p>
    <w:p w14:paraId="02B05D91" w14:textId="77777777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</w:p>
    <w:p w14:paraId="43022C83" w14:textId="5DEF6166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 xml:space="preserve">Analiza demograficzna ujawnia wyraźne podziały w postrzeganiu tego, co jest niezbędne do życia. Kobiety </w:t>
      </w:r>
      <w:r w:rsidR="005A587F" w:rsidRPr="00074453">
        <w:rPr>
          <w:rFonts w:ascii="Arial" w:hAnsi="Arial" w:cs="Arial"/>
        </w:rPr>
        <w:t>najmocniej chronią budżet zdrowotny</w:t>
      </w:r>
      <w:r w:rsidRPr="00074453">
        <w:rPr>
          <w:rFonts w:ascii="Arial" w:hAnsi="Arial" w:cs="Arial"/>
        </w:rPr>
        <w:t xml:space="preserve"> – aż </w:t>
      </w:r>
      <w:r w:rsidR="00252BC0" w:rsidRPr="00074453">
        <w:rPr>
          <w:rFonts w:ascii="Arial" w:hAnsi="Arial" w:cs="Arial"/>
        </w:rPr>
        <w:t>24</w:t>
      </w:r>
      <w:r w:rsidRPr="00074453">
        <w:rPr>
          <w:rFonts w:ascii="Arial" w:hAnsi="Arial" w:cs="Arial"/>
        </w:rPr>
        <w:t xml:space="preserve"> proc. z nich deklaruje, że to właśnie z profilaktyki zrezygnowałyby najmniej chętnie</w:t>
      </w:r>
      <w:r w:rsidR="005A587F" w:rsidRPr="00074453">
        <w:rPr>
          <w:rFonts w:ascii="Arial" w:hAnsi="Arial" w:cs="Arial"/>
        </w:rPr>
        <w:t>, podczas gdy mężczyźni najtrudniej rezygnują z wakacji</w:t>
      </w:r>
      <w:r w:rsidRPr="00074453">
        <w:rPr>
          <w:rFonts w:ascii="Arial" w:hAnsi="Arial" w:cs="Arial"/>
        </w:rPr>
        <w:t xml:space="preserve"> (20 proc.). </w:t>
      </w:r>
      <w:r w:rsidR="00683ACE" w:rsidRPr="00074453">
        <w:rPr>
          <w:rFonts w:ascii="Arial" w:hAnsi="Arial" w:cs="Arial"/>
        </w:rPr>
        <w:t>D</w:t>
      </w:r>
      <w:r w:rsidRPr="00074453">
        <w:rPr>
          <w:rFonts w:ascii="Arial" w:hAnsi="Arial" w:cs="Arial"/>
        </w:rPr>
        <w:t xml:space="preserve">la najmłodszych dorosłych (18-29 lat) oraz trzydziestolatków kluczowa pozostaje mobilność, dlatego to własny samochód jest dla nich wydatkiem pierwszej potrzeby. Z kolei seniorzy, podobnie jak kobiety, na pierwszym miejscu stawiają zdrowie. Interesujący wyjątek stanowią pięćdziesięciolatkowie, którzy w równym stopniu co </w:t>
      </w:r>
      <w:r w:rsidR="0039554B" w:rsidRPr="00074453">
        <w:rPr>
          <w:rFonts w:ascii="Arial" w:hAnsi="Arial" w:cs="Arial"/>
        </w:rPr>
        <w:t>profilaktykę</w:t>
      </w:r>
      <w:r w:rsidRPr="00074453">
        <w:rPr>
          <w:rFonts w:ascii="Arial" w:hAnsi="Arial" w:cs="Arial"/>
        </w:rPr>
        <w:t>, cenią sobie dostęp do cyfrowej rozrywki i serwisów streamingowych</w:t>
      </w:r>
      <w:r w:rsidR="0039554B" w:rsidRPr="00074453">
        <w:rPr>
          <w:rFonts w:ascii="Arial" w:hAnsi="Arial" w:cs="Arial"/>
        </w:rPr>
        <w:t xml:space="preserve"> (po 16 proc.).</w:t>
      </w:r>
      <w:r w:rsidR="002931D6" w:rsidRPr="00074453">
        <w:rPr>
          <w:rFonts w:ascii="Arial" w:hAnsi="Arial" w:cs="Arial"/>
        </w:rPr>
        <w:t xml:space="preserve"> W przypadku </w:t>
      </w:r>
      <w:r w:rsidR="009E0903" w:rsidRPr="00074453">
        <w:rPr>
          <w:rFonts w:ascii="Arial" w:hAnsi="Arial" w:cs="Arial"/>
        </w:rPr>
        <w:t>tej drugiej kategorii jest to najwyższy odsetek spośród wszystkich grup wiekowych.</w:t>
      </w:r>
    </w:p>
    <w:p w14:paraId="45727735" w14:textId="77777777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</w:p>
    <w:p w14:paraId="38C174B2" w14:textId="7E4CD32B" w:rsidR="008A3C41" w:rsidRPr="00074453" w:rsidRDefault="00B13743" w:rsidP="00B13743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>Zamożność portfela bezpośrednio wpływa na to, z czego nie chcemy rezygnować, choć zależności te bywają nieoczywiste. Osoby, które oceniają swoją sytuację finansową jako złą lub bardzo złą, najmocniej bronią wydatków na wakacje – taką deklarację złożyło aż 45 proc. tej grupy. Może to sugerować, że w trudnych warunkach wypoczynek pełni kluczową rolę psychologiczną. Podobne podejście, choć w mniejszej skali (21 proc.), prezentują osoby</w:t>
      </w:r>
      <w:r w:rsidR="004F6C81" w:rsidRPr="00074453">
        <w:rPr>
          <w:rFonts w:ascii="Arial" w:hAnsi="Arial" w:cs="Arial"/>
        </w:rPr>
        <w:t>,</w:t>
      </w:r>
      <w:r w:rsidR="13B755C6" w:rsidRPr="00074453">
        <w:rPr>
          <w:rFonts w:ascii="Arial" w:hAnsi="Arial" w:cs="Arial"/>
        </w:rPr>
        <w:t xml:space="preserve"> które uważają,</w:t>
      </w:r>
      <w:r w:rsidR="004F6C81" w:rsidRPr="00074453">
        <w:rPr>
          <w:rFonts w:ascii="Arial" w:hAnsi="Arial" w:cs="Arial"/>
        </w:rPr>
        <w:t xml:space="preserve"> że ich</w:t>
      </w:r>
      <w:r w:rsidR="00464E19" w:rsidRPr="00074453">
        <w:rPr>
          <w:rFonts w:ascii="Arial" w:hAnsi="Arial" w:cs="Arial"/>
        </w:rPr>
        <w:t xml:space="preserve"> budżet stoi na średnim poziomie</w:t>
      </w:r>
      <w:r w:rsidRPr="00074453">
        <w:rPr>
          <w:rFonts w:ascii="Arial" w:hAnsi="Arial" w:cs="Arial"/>
        </w:rPr>
        <w:t>. Wraz z poprawą statusu materialnego punkt ciężkości przesuwa się w stronę mobilności – własny środek transportu jest najważniejszy dla osób z sytuacją „raczej dobrą”. Natomiast ci, którym powodzi się zdecydowanie najlepiej, wracają do podstaw i wskazują profilaktykę zdrowotną jako obszar, w którym nie uznają kompromisów.</w:t>
      </w:r>
    </w:p>
    <w:p w14:paraId="3C443368" w14:textId="77777777" w:rsidR="00CA0D5F" w:rsidRPr="00074453" w:rsidRDefault="00CA0D5F" w:rsidP="00B13743">
      <w:pPr>
        <w:suppressAutoHyphens w:val="0"/>
        <w:jc w:val="both"/>
        <w:rPr>
          <w:rFonts w:ascii="Arial" w:hAnsi="Arial" w:cs="Arial"/>
        </w:rPr>
      </w:pPr>
    </w:p>
    <w:p w14:paraId="74D870E6" w14:textId="3C44A501" w:rsidR="00CA0D5F" w:rsidRPr="00074453" w:rsidRDefault="00CA0D5F" w:rsidP="00B13743">
      <w:pPr>
        <w:suppressAutoHyphens w:val="0"/>
        <w:jc w:val="both"/>
        <w:rPr>
          <w:rFonts w:ascii="Arial" w:hAnsi="Arial" w:cs="Arial"/>
          <w:b/>
          <w:bCs/>
        </w:rPr>
      </w:pPr>
      <w:r w:rsidRPr="00074453">
        <w:rPr>
          <w:rFonts w:ascii="Arial" w:hAnsi="Arial" w:cs="Arial"/>
          <w:b/>
          <w:bCs/>
        </w:rPr>
        <w:t xml:space="preserve">Kryzys bez scenariusza </w:t>
      </w:r>
    </w:p>
    <w:p w14:paraId="1F3954A8" w14:textId="12A423C3" w:rsidR="00CA0D5F" w:rsidRPr="00074453" w:rsidRDefault="00252BC0" w:rsidP="00B13743">
      <w:pPr>
        <w:suppressAutoHyphens w:val="0"/>
        <w:jc w:val="both"/>
        <w:rPr>
          <w:rFonts w:ascii="Arial" w:hAnsi="Arial" w:cs="Arial"/>
        </w:rPr>
      </w:pPr>
      <w:r w:rsidRPr="00074453">
        <w:rPr>
          <w:rFonts w:ascii="Arial" w:hAnsi="Arial" w:cs="Arial"/>
        </w:rPr>
        <w:t xml:space="preserve">Mimo że Polacy wskazują na pewne </w:t>
      </w:r>
      <w:r w:rsidR="007131E7" w:rsidRPr="00074453">
        <w:rPr>
          <w:rFonts w:ascii="Arial" w:hAnsi="Arial" w:cs="Arial"/>
        </w:rPr>
        <w:t xml:space="preserve">działania, które podjęliby w sytuacji kryzysowej, opierają się przede wszystkim na improwizacji. </w:t>
      </w:r>
      <w:r w:rsidR="00CA0D5F" w:rsidRPr="00074453">
        <w:rPr>
          <w:rFonts w:ascii="Arial" w:hAnsi="Arial" w:cs="Arial"/>
        </w:rPr>
        <w:t>Aż 69 proc. ankietowanych przyznaje wprost, że nie posiada żadnego planu awaryjnego ani listy wydatków do natychmiastowej redukcji. Pełną gotowość i jasno sprecyzowany harmonogram cięć budżetowych posiada zaledwie 6 proc. respondentów. Nieco ponad jedna piąta (22 proc.) dysponuje jedynie częściową listą potencjalnych oszczędności. Wyniki te sugerują, że w momencie faktycznego załamania finansowego większość gospodarstw domowych musiałaby podejmować decyzje pod presją czasu, zamiast realizować wcześniej założoną strategię.</w:t>
      </w:r>
    </w:p>
    <w:p w14:paraId="6AED8C92" w14:textId="77777777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</w:p>
    <w:p w14:paraId="1DE3394C" w14:textId="2A766030" w:rsidR="00B13743" w:rsidRPr="00074453" w:rsidRDefault="00CA0D5F" w:rsidP="00B13743">
      <w:pPr>
        <w:suppressAutoHyphens w:val="0"/>
        <w:jc w:val="both"/>
        <w:rPr>
          <w:rFonts w:ascii="Arial" w:hAnsi="Arial" w:cs="Arial"/>
          <w:i/>
          <w:iCs/>
        </w:rPr>
      </w:pPr>
      <w:r w:rsidRPr="00074453">
        <w:rPr>
          <w:rFonts w:ascii="Arial" w:hAnsi="Arial" w:cs="Arial"/>
        </w:rPr>
        <w:t xml:space="preserve">– </w:t>
      </w:r>
      <w:r w:rsidRPr="00074453">
        <w:rPr>
          <w:rFonts w:ascii="Arial" w:hAnsi="Arial" w:cs="Arial"/>
          <w:i/>
          <w:iCs/>
        </w:rPr>
        <w:t>W sytuacjach kryzysowych trudno jest nam zrezygnować z wypracowanego komfortu albo tak istotnych wydatków jak np. ochrona zdrowia</w:t>
      </w:r>
      <w:r w:rsidR="00BF28D9" w:rsidRPr="00074453">
        <w:rPr>
          <w:rFonts w:ascii="Arial" w:hAnsi="Arial" w:cs="Arial"/>
          <w:i/>
          <w:iCs/>
        </w:rPr>
        <w:t>. D</w:t>
      </w:r>
      <w:r w:rsidRPr="00074453">
        <w:rPr>
          <w:rFonts w:ascii="Arial" w:hAnsi="Arial" w:cs="Arial"/>
          <w:i/>
          <w:iCs/>
        </w:rPr>
        <w:t xml:space="preserve">latego tak </w:t>
      </w:r>
      <w:r w:rsidR="002D7E90">
        <w:rPr>
          <w:rFonts w:ascii="Arial" w:hAnsi="Arial" w:cs="Arial"/>
          <w:i/>
          <w:iCs/>
        </w:rPr>
        <w:t>ważne</w:t>
      </w:r>
      <w:r w:rsidR="002D7E90" w:rsidRPr="00074453">
        <w:rPr>
          <w:rFonts w:ascii="Arial" w:hAnsi="Arial" w:cs="Arial"/>
          <w:i/>
          <w:iCs/>
        </w:rPr>
        <w:t xml:space="preserve"> </w:t>
      </w:r>
      <w:r w:rsidRPr="00074453">
        <w:rPr>
          <w:rFonts w:ascii="Arial" w:hAnsi="Arial" w:cs="Arial"/>
          <w:i/>
          <w:iCs/>
        </w:rPr>
        <w:t xml:space="preserve">jest zarządzanie codziennymi finansami, które uwzględnia budowę poduszki finansowej. </w:t>
      </w:r>
      <w:r w:rsidR="00B13743" w:rsidRPr="00074453">
        <w:rPr>
          <w:rFonts w:ascii="Arial" w:hAnsi="Arial" w:cs="Arial"/>
          <w:i/>
          <w:iCs/>
        </w:rPr>
        <w:t xml:space="preserve">To właśnie te odłożone środki – najlepiej w wysokości równowartości co najmniej trzymiesięcznych </w:t>
      </w:r>
      <w:r w:rsidR="000D7682" w:rsidRPr="00074453">
        <w:rPr>
          <w:rFonts w:ascii="Arial" w:hAnsi="Arial" w:cs="Arial"/>
          <w:i/>
          <w:iCs/>
        </w:rPr>
        <w:t>pensji</w:t>
      </w:r>
      <w:r w:rsidR="00B13743" w:rsidRPr="00074453">
        <w:rPr>
          <w:rFonts w:ascii="Arial" w:hAnsi="Arial" w:cs="Arial"/>
          <w:i/>
          <w:iCs/>
        </w:rPr>
        <w:t xml:space="preserve"> – stanowią nasz bufor bezpieczeństwa. Płynność finansowa, którą zapewnia taki kapitał, daje czas na spokojne dostosowanie się do nowej rzeczywistości, zamiast działania pod presją chwili i emocji </w:t>
      </w:r>
      <w:r w:rsidR="00B13743" w:rsidRPr="00074453">
        <w:rPr>
          <w:rFonts w:ascii="Arial" w:hAnsi="Arial" w:cs="Arial"/>
        </w:rPr>
        <w:t xml:space="preserve">– komentuje </w:t>
      </w:r>
      <w:r w:rsidR="004523DC" w:rsidRPr="009C54EB">
        <w:rPr>
          <w:rFonts w:ascii="Arial" w:hAnsi="Arial" w:cs="Arial"/>
          <w:b/>
          <w:bCs/>
        </w:rPr>
        <w:t>Magdalena</w:t>
      </w:r>
      <w:r w:rsidR="004523DC">
        <w:rPr>
          <w:rFonts w:ascii="Arial" w:hAnsi="Arial" w:cs="Arial"/>
        </w:rPr>
        <w:t xml:space="preserve"> </w:t>
      </w:r>
      <w:r w:rsidR="004523DC" w:rsidRPr="009C54EB">
        <w:rPr>
          <w:rFonts w:ascii="Arial" w:hAnsi="Arial" w:cs="Arial"/>
          <w:b/>
          <w:bCs/>
        </w:rPr>
        <w:t>Drążkowska</w:t>
      </w:r>
      <w:r w:rsidR="004523DC" w:rsidRPr="00074453">
        <w:rPr>
          <w:rFonts w:ascii="Arial" w:hAnsi="Arial" w:cs="Arial"/>
        </w:rPr>
        <w:t xml:space="preserve"> </w:t>
      </w:r>
      <w:r w:rsidR="00B13743" w:rsidRPr="009C54EB">
        <w:rPr>
          <w:rFonts w:ascii="Arial" w:hAnsi="Arial" w:cs="Arial"/>
          <w:b/>
          <w:bCs/>
        </w:rPr>
        <w:t>z S</w:t>
      </w:r>
      <w:r w:rsidR="00B13743" w:rsidRPr="00074453">
        <w:rPr>
          <w:rFonts w:ascii="Arial" w:hAnsi="Arial" w:cs="Arial"/>
          <w:b/>
          <w:bCs/>
        </w:rPr>
        <w:t>antander Consumer Banku.</w:t>
      </w:r>
      <w:r w:rsidRPr="00074453">
        <w:rPr>
          <w:rFonts w:ascii="Arial" w:hAnsi="Arial" w:cs="Arial"/>
        </w:rPr>
        <w:t xml:space="preserve"> – </w:t>
      </w:r>
      <w:r w:rsidR="00FD44B9" w:rsidRPr="00074453">
        <w:rPr>
          <w:rFonts w:ascii="Arial" w:hAnsi="Arial" w:cs="Arial"/>
          <w:i/>
          <w:iCs/>
        </w:rPr>
        <w:t>W Santander Consumer Banku wspieramy klientów w budowaniu takiej stabilności</w:t>
      </w:r>
      <w:r w:rsidR="002D7E90">
        <w:rPr>
          <w:rFonts w:ascii="Arial" w:hAnsi="Arial" w:cs="Arial"/>
          <w:i/>
          <w:iCs/>
        </w:rPr>
        <w:t xml:space="preserve"> poprzez</w:t>
      </w:r>
      <w:r w:rsidR="00FD44B9" w:rsidRPr="00074453">
        <w:rPr>
          <w:rFonts w:ascii="Arial" w:hAnsi="Arial" w:cs="Arial"/>
          <w:i/>
          <w:iCs/>
        </w:rPr>
        <w:t xml:space="preserve"> proste narzędzia </w:t>
      </w:r>
      <w:r w:rsidR="002D7E90">
        <w:rPr>
          <w:rFonts w:ascii="Arial" w:hAnsi="Arial" w:cs="Arial"/>
          <w:i/>
          <w:iCs/>
        </w:rPr>
        <w:t>do okładania środków</w:t>
      </w:r>
      <w:r w:rsidR="00FD44B9" w:rsidRPr="00074453">
        <w:rPr>
          <w:rFonts w:ascii="Arial" w:hAnsi="Arial" w:cs="Arial"/>
          <w:i/>
          <w:iCs/>
        </w:rPr>
        <w:t xml:space="preserve">. Oferujemy między innymi </w:t>
      </w:r>
      <w:r w:rsidR="002D7E90">
        <w:rPr>
          <w:rFonts w:ascii="Arial" w:hAnsi="Arial" w:cs="Arial"/>
          <w:i/>
          <w:iCs/>
        </w:rPr>
        <w:t xml:space="preserve">rachunki oszczędnościowe bez opłat i minimalnej kwoty na start. Dodatkowo, środki można wypłacić w dowolnym momencie, co zapewnia bezpieczeństwo również w nagłych sytuacjach </w:t>
      </w:r>
      <w:r w:rsidR="00FD44B9" w:rsidRPr="00074453">
        <w:rPr>
          <w:rFonts w:ascii="Arial" w:hAnsi="Arial" w:cs="Arial"/>
        </w:rPr>
        <w:t xml:space="preserve">– dodaje. </w:t>
      </w:r>
    </w:p>
    <w:p w14:paraId="5F805000" w14:textId="0A96EDAD" w:rsidR="00016DBA" w:rsidRPr="00074453" w:rsidRDefault="00016DBA" w:rsidP="00F07A92">
      <w:pPr>
        <w:suppressAutoHyphens w:val="0"/>
        <w:jc w:val="both"/>
        <w:rPr>
          <w:rFonts w:ascii="Arial" w:hAnsi="Arial" w:cs="Arial"/>
        </w:rPr>
      </w:pPr>
    </w:p>
    <w:bookmarkEnd w:id="0"/>
    <w:p w14:paraId="1E30FE96" w14:textId="77777777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(IBRiS) w dniach 04-12 stycznia 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5FAD1FC1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3B995F22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7FC3851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55D73CD5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</w:t>
      </w:r>
      <w:r w:rsidR="00497262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="00497262" w:rsidRPr="00497262">
        <w:rPr>
          <w:rFonts w:ascii="Arial" w:eastAsia="Calibri" w:hAnsi="Arial" w:cs="Arial"/>
          <w:sz w:val="18"/>
          <w:szCs w:val="18"/>
          <w:lang w:eastAsia="pl-PL"/>
        </w:rPr>
        <w:t>jest jednym z liderów rynku consumer finance w Polsce, z certyfikatem Banku Przyjaznego Klientowi 2026. Proponuje klientom szeroki zakres produktów obejmujący kredyty gotówkowe, kredyty ratalne, kredyt celowy, karty kredytowe oraz lokaty i rachunek oszczędnościowy. Produkty dystrybuowane są online oraz poprzez sieć oddziałów oraz sklepy i 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099C" w14:textId="77777777" w:rsidR="00462F67" w:rsidRPr="00DC6786" w:rsidRDefault="00462F67">
      <w:r w:rsidRPr="00DC6786">
        <w:separator/>
      </w:r>
    </w:p>
  </w:endnote>
  <w:endnote w:type="continuationSeparator" w:id="0">
    <w:p w14:paraId="56AB772A" w14:textId="77777777" w:rsidR="00462F67" w:rsidRPr="00DC6786" w:rsidRDefault="00462F67">
      <w:r w:rsidRPr="00DC6786">
        <w:continuationSeparator/>
      </w:r>
    </w:p>
  </w:endnote>
  <w:endnote w:type="continuationNotice" w:id="1">
    <w:p w14:paraId="393FDFBD" w14:textId="77777777" w:rsidR="00462F67" w:rsidRPr="00DC6786" w:rsidRDefault="00462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1FEA" w14:textId="77777777" w:rsidR="00462F67" w:rsidRPr="00DC6786" w:rsidRDefault="00462F67">
      <w:r w:rsidRPr="00DC6786">
        <w:separator/>
      </w:r>
    </w:p>
  </w:footnote>
  <w:footnote w:type="continuationSeparator" w:id="0">
    <w:p w14:paraId="44E43752" w14:textId="77777777" w:rsidR="00462F67" w:rsidRPr="00DC6786" w:rsidRDefault="00462F67">
      <w:r w:rsidRPr="00DC6786">
        <w:continuationSeparator/>
      </w:r>
    </w:p>
  </w:footnote>
  <w:footnote w:type="continuationNotice" w:id="1">
    <w:p w14:paraId="4AB31EA0" w14:textId="77777777" w:rsidR="00462F67" w:rsidRPr="00DC6786" w:rsidRDefault="00462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3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8"/>
  </w:num>
  <w:num w:numId="5" w16cid:durableId="1446735068">
    <w:abstractNumId w:val="12"/>
  </w:num>
  <w:num w:numId="6" w16cid:durableId="1412236167">
    <w:abstractNumId w:val="41"/>
  </w:num>
  <w:num w:numId="7" w16cid:durableId="669409165">
    <w:abstractNumId w:val="15"/>
  </w:num>
  <w:num w:numId="8" w16cid:durableId="1367410839">
    <w:abstractNumId w:val="38"/>
  </w:num>
  <w:num w:numId="9" w16cid:durableId="1245727803">
    <w:abstractNumId w:val="42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5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0"/>
  </w:num>
  <w:num w:numId="18" w16cid:durableId="294145063">
    <w:abstractNumId w:val="29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7"/>
  </w:num>
  <w:num w:numId="23" w16cid:durableId="201480605">
    <w:abstractNumId w:val="36"/>
  </w:num>
  <w:num w:numId="24" w16cid:durableId="45643601">
    <w:abstractNumId w:val="32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39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4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3"/>
  </w:num>
  <w:num w:numId="36" w16cid:durableId="536510023">
    <w:abstractNumId w:val="1"/>
  </w:num>
  <w:num w:numId="37" w16cid:durableId="639847725">
    <w:abstractNumId w:val="30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3745"/>
    <w:rsid w:val="00014687"/>
    <w:rsid w:val="00014957"/>
    <w:rsid w:val="00014AB4"/>
    <w:rsid w:val="0001563C"/>
    <w:rsid w:val="00015BB1"/>
    <w:rsid w:val="00016727"/>
    <w:rsid w:val="000169C6"/>
    <w:rsid w:val="00016DBA"/>
    <w:rsid w:val="0001710B"/>
    <w:rsid w:val="000178E5"/>
    <w:rsid w:val="00017906"/>
    <w:rsid w:val="00020743"/>
    <w:rsid w:val="00020D9D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A51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567E"/>
    <w:rsid w:val="0003613A"/>
    <w:rsid w:val="000365A0"/>
    <w:rsid w:val="00036E69"/>
    <w:rsid w:val="000401F6"/>
    <w:rsid w:val="00040BC7"/>
    <w:rsid w:val="000411BD"/>
    <w:rsid w:val="00041722"/>
    <w:rsid w:val="0004225D"/>
    <w:rsid w:val="000426B7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812"/>
    <w:rsid w:val="000663BD"/>
    <w:rsid w:val="00066F4C"/>
    <w:rsid w:val="00067367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0A6C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261C"/>
    <w:rsid w:val="000F3424"/>
    <w:rsid w:val="000F3A9C"/>
    <w:rsid w:val="000F4A8E"/>
    <w:rsid w:val="000F505A"/>
    <w:rsid w:val="000F5628"/>
    <w:rsid w:val="000F580F"/>
    <w:rsid w:val="000F5D0F"/>
    <w:rsid w:val="000F60EE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17E4"/>
    <w:rsid w:val="00111F66"/>
    <w:rsid w:val="00112224"/>
    <w:rsid w:val="001124CC"/>
    <w:rsid w:val="00113866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518"/>
    <w:rsid w:val="00162B13"/>
    <w:rsid w:val="00163290"/>
    <w:rsid w:val="001641B0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99A"/>
    <w:rsid w:val="00180DEA"/>
    <w:rsid w:val="001818CF"/>
    <w:rsid w:val="00181C41"/>
    <w:rsid w:val="00182B1F"/>
    <w:rsid w:val="00183A06"/>
    <w:rsid w:val="00183FF5"/>
    <w:rsid w:val="00184259"/>
    <w:rsid w:val="001849AE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87A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5024"/>
    <w:rsid w:val="001A5AFB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862"/>
    <w:rsid w:val="001C59B1"/>
    <w:rsid w:val="001C611C"/>
    <w:rsid w:val="001C624A"/>
    <w:rsid w:val="001C6400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6C9"/>
    <w:rsid w:val="001E3885"/>
    <w:rsid w:val="001E49D4"/>
    <w:rsid w:val="001E4C06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577"/>
    <w:rsid w:val="002536DC"/>
    <w:rsid w:val="00253ACA"/>
    <w:rsid w:val="002541F9"/>
    <w:rsid w:val="00254FE2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3C8A"/>
    <w:rsid w:val="00264576"/>
    <w:rsid w:val="00264773"/>
    <w:rsid w:val="002649D0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349E"/>
    <w:rsid w:val="0027350C"/>
    <w:rsid w:val="00273D64"/>
    <w:rsid w:val="00273F34"/>
    <w:rsid w:val="00275F32"/>
    <w:rsid w:val="00275F51"/>
    <w:rsid w:val="00276616"/>
    <w:rsid w:val="00276A46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5FF"/>
    <w:rsid w:val="002A4F8C"/>
    <w:rsid w:val="002A5A25"/>
    <w:rsid w:val="002A5C47"/>
    <w:rsid w:val="002A5EF1"/>
    <w:rsid w:val="002A5FF7"/>
    <w:rsid w:val="002A61A6"/>
    <w:rsid w:val="002A6631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5BDF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E90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9E3"/>
    <w:rsid w:val="002F5CA6"/>
    <w:rsid w:val="002F5ED4"/>
    <w:rsid w:val="002F6295"/>
    <w:rsid w:val="002F6AE4"/>
    <w:rsid w:val="002F713F"/>
    <w:rsid w:val="002F7C36"/>
    <w:rsid w:val="002F7EFE"/>
    <w:rsid w:val="003038A1"/>
    <w:rsid w:val="00303D41"/>
    <w:rsid w:val="00303F3C"/>
    <w:rsid w:val="0030404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522"/>
    <w:rsid w:val="00307763"/>
    <w:rsid w:val="00307BAB"/>
    <w:rsid w:val="00310D87"/>
    <w:rsid w:val="0031121B"/>
    <w:rsid w:val="00311258"/>
    <w:rsid w:val="003112AE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91"/>
    <w:rsid w:val="00315EEE"/>
    <w:rsid w:val="003174E5"/>
    <w:rsid w:val="00317859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618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F2D"/>
    <w:rsid w:val="003564A5"/>
    <w:rsid w:val="00357488"/>
    <w:rsid w:val="003575AE"/>
    <w:rsid w:val="00357898"/>
    <w:rsid w:val="0036007A"/>
    <w:rsid w:val="00360AA9"/>
    <w:rsid w:val="00360F93"/>
    <w:rsid w:val="00361645"/>
    <w:rsid w:val="00361752"/>
    <w:rsid w:val="00361A1D"/>
    <w:rsid w:val="00361E06"/>
    <w:rsid w:val="003623A1"/>
    <w:rsid w:val="00362884"/>
    <w:rsid w:val="003628DB"/>
    <w:rsid w:val="00363203"/>
    <w:rsid w:val="003638DE"/>
    <w:rsid w:val="003640FD"/>
    <w:rsid w:val="003647EC"/>
    <w:rsid w:val="003652D0"/>
    <w:rsid w:val="00365ED8"/>
    <w:rsid w:val="00366D59"/>
    <w:rsid w:val="00366E2E"/>
    <w:rsid w:val="00366E49"/>
    <w:rsid w:val="0037106F"/>
    <w:rsid w:val="00371362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284"/>
    <w:rsid w:val="003E1D52"/>
    <w:rsid w:val="003E25D8"/>
    <w:rsid w:val="003E2F13"/>
    <w:rsid w:val="003E3A26"/>
    <w:rsid w:val="003E4344"/>
    <w:rsid w:val="003E47F2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3A6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5266"/>
    <w:rsid w:val="00415615"/>
    <w:rsid w:val="00416571"/>
    <w:rsid w:val="00416A43"/>
    <w:rsid w:val="00416F5C"/>
    <w:rsid w:val="00417035"/>
    <w:rsid w:val="00417181"/>
    <w:rsid w:val="0041786F"/>
    <w:rsid w:val="0042024B"/>
    <w:rsid w:val="004205D6"/>
    <w:rsid w:val="00420A8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531"/>
    <w:rsid w:val="00441FDA"/>
    <w:rsid w:val="004431DE"/>
    <w:rsid w:val="004436AC"/>
    <w:rsid w:val="00443918"/>
    <w:rsid w:val="00443BF5"/>
    <w:rsid w:val="00443D76"/>
    <w:rsid w:val="004440F6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3DC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67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164D"/>
    <w:rsid w:val="0047175E"/>
    <w:rsid w:val="0047286F"/>
    <w:rsid w:val="00474C9D"/>
    <w:rsid w:val="00475468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20EC"/>
    <w:rsid w:val="0048361C"/>
    <w:rsid w:val="004837E7"/>
    <w:rsid w:val="00483AA9"/>
    <w:rsid w:val="00483B0B"/>
    <w:rsid w:val="0048434C"/>
    <w:rsid w:val="00484A56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EA1"/>
    <w:rsid w:val="00495FDF"/>
    <w:rsid w:val="00495FF2"/>
    <w:rsid w:val="004966EB"/>
    <w:rsid w:val="004969C9"/>
    <w:rsid w:val="00497262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10F"/>
    <w:rsid w:val="004B256A"/>
    <w:rsid w:val="004B3109"/>
    <w:rsid w:val="004B3898"/>
    <w:rsid w:val="004B3C72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EAB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DC3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F05"/>
    <w:rsid w:val="00504296"/>
    <w:rsid w:val="005055C7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98"/>
    <w:rsid w:val="005145EB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87D"/>
    <w:rsid w:val="00534407"/>
    <w:rsid w:val="00534570"/>
    <w:rsid w:val="0053460A"/>
    <w:rsid w:val="00534EDA"/>
    <w:rsid w:val="0053552C"/>
    <w:rsid w:val="00535AAE"/>
    <w:rsid w:val="0053617A"/>
    <w:rsid w:val="005378FD"/>
    <w:rsid w:val="005405E2"/>
    <w:rsid w:val="0054203F"/>
    <w:rsid w:val="00544048"/>
    <w:rsid w:val="0054425D"/>
    <w:rsid w:val="005448BC"/>
    <w:rsid w:val="00544B34"/>
    <w:rsid w:val="00544F31"/>
    <w:rsid w:val="0054500A"/>
    <w:rsid w:val="005465A6"/>
    <w:rsid w:val="00546D2C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1F29"/>
    <w:rsid w:val="00552194"/>
    <w:rsid w:val="00552E94"/>
    <w:rsid w:val="005531DB"/>
    <w:rsid w:val="00553210"/>
    <w:rsid w:val="005532C6"/>
    <w:rsid w:val="0055377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326A"/>
    <w:rsid w:val="00563881"/>
    <w:rsid w:val="005639CF"/>
    <w:rsid w:val="00563A2B"/>
    <w:rsid w:val="005648AB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56D2"/>
    <w:rsid w:val="0057580B"/>
    <w:rsid w:val="00575DF5"/>
    <w:rsid w:val="0057674A"/>
    <w:rsid w:val="00576AE3"/>
    <w:rsid w:val="00576F06"/>
    <w:rsid w:val="0057797E"/>
    <w:rsid w:val="00577B2E"/>
    <w:rsid w:val="00580859"/>
    <w:rsid w:val="00580B67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6E4"/>
    <w:rsid w:val="005A187F"/>
    <w:rsid w:val="005A1DF5"/>
    <w:rsid w:val="005A2B5A"/>
    <w:rsid w:val="005A3BE0"/>
    <w:rsid w:val="005A3C54"/>
    <w:rsid w:val="005A41E2"/>
    <w:rsid w:val="005A445F"/>
    <w:rsid w:val="005A44E3"/>
    <w:rsid w:val="005A4783"/>
    <w:rsid w:val="005A4C3B"/>
    <w:rsid w:val="005A587F"/>
    <w:rsid w:val="005A6144"/>
    <w:rsid w:val="005A6285"/>
    <w:rsid w:val="005A636C"/>
    <w:rsid w:val="005A723B"/>
    <w:rsid w:val="005A796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71"/>
    <w:rsid w:val="00606B70"/>
    <w:rsid w:val="006079D2"/>
    <w:rsid w:val="00607CB4"/>
    <w:rsid w:val="00610369"/>
    <w:rsid w:val="00610516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6B70"/>
    <w:rsid w:val="0065706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AB9"/>
    <w:rsid w:val="00667BC1"/>
    <w:rsid w:val="00667DD8"/>
    <w:rsid w:val="00667F52"/>
    <w:rsid w:val="006708D9"/>
    <w:rsid w:val="00670B5D"/>
    <w:rsid w:val="00670CEB"/>
    <w:rsid w:val="0067135D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3ACE"/>
    <w:rsid w:val="0068559F"/>
    <w:rsid w:val="00685A2D"/>
    <w:rsid w:val="00685B4E"/>
    <w:rsid w:val="006863AF"/>
    <w:rsid w:val="006869AE"/>
    <w:rsid w:val="00686D53"/>
    <w:rsid w:val="006870E9"/>
    <w:rsid w:val="0068791F"/>
    <w:rsid w:val="00687D41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34C"/>
    <w:rsid w:val="006A1431"/>
    <w:rsid w:val="006A17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C3A"/>
    <w:rsid w:val="00710030"/>
    <w:rsid w:val="0071039B"/>
    <w:rsid w:val="00710E13"/>
    <w:rsid w:val="007114BA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C22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7D8"/>
    <w:rsid w:val="00782A6F"/>
    <w:rsid w:val="007838E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778"/>
    <w:rsid w:val="00823A58"/>
    <w:rsid w:val="00823D1D"/>
    <w:rsid w:val="00823E73"/>
    <w:rsid w:val="00823EFD"/>
    <w:rsid w:val="00823FE4"/>
    <w:rsid w:val="0082425D"/>
    <w:rsid w:val="00824B3C"/>
    <w:rsid w:val="00825560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47D"/>
    <w:rsid w:val="00836E5F"/>
    <w:rsid w:val="0083783F"/>
    <w:rsid w:val="00840BC2"/>
    <w:rsid w:val="00840BF0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70208"/>
    <w:rsid w:val="008705DA"/>
    <w:rsid w:val="00871466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8E9"/>
    <w:rsid w:val="008769B5"/>
    <w:rsid w:val="008770E1"/>
    <w:rsid w:val="00877625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72B8"/>
    <w:rsid w:val="00890E5A"/>
    <w:rsid w:val="00891ADA"/>
    <w:rsid w:val="008921A6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70F9"/>
    <w:rsid w:val="008A7248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5571"/>
    <w:rsid w:val="008C5713"/>
    <w:rsid w:val="008C5B80"/>
    <w:rsid w:val="008C6290"/>
    <w:rsid w:val="008C6D24"/>
    <w:rsid w:val="008C7386"/>
    <w:rsid w:val="008D004F"/>
    <w:rsid w:val="008D0216"/>
    <w:rsid w:val="008D0633"/>
    <w:rsid w:val="008D0700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1AEE"/>
    <w:rsid w:val="008E2A0D"/>
    <w:rsid w:val="008E2BA7"/>
    <w:rsid w:val="008E3089"/>
    <w:rsid w:val="008E34F6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A50"/>
    <w:rsid w:val="008F7DC5"/>
    <w:rsid w:val="00900C37"/>
    <w:rsid w:val="00901E9C"/>
    <w:rsid w:val="00902B20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639F"/>
    <w:rsid w:val="00916EFF"/>
    <w:rsid w:val="00917254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9FD"/>
    <w:rsid w:val="00936F80"/>
    <w:rsid w:val="009377C2"/>
    <w:rsid w:val="00937926"/>
    <w:rsid w:val="00937F39"/>
    <w:rsid w:val="009407A3"/>
    <w:rsid w:val="00940900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249"/>
    <w:rsid w:val="009B641D"/>
    <w:rsid w:val="009B787A"/>
    <w:rsid w:val="009B7DAA"/>
    <w:rsid w:val="009C0778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4EB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E3E"/>
    <w:rsid w:val="009D4422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06C0"/>
    <w:rsid w:val="009E0903"/>
    <w:rsid w:val="009E1009"/>
    <w:rsid w:val="009E12DF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3501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20737"/>
    <w:rsid w:val="00A215CB"/>
    <w:rsid w:val="00A21627"/>
    <w:rsid w:val="00A21C97"/>
    <w:rsid w:val="00A23073"/>
    <w:rsid w:val="00A23827"/>
    <w:rsid w:val="00A23FCB"/>
    <w:rsid w:val="00A2494D"/>
    <w:rsid w:val="00A24C7B"/>
    <w:rsid w:val="00A253DD"/>
    <w:rsid w:val="00A2554A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14D6"/>
    <w:rsid w:val="00A7158C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3C7"/>
    <w:rsid w:val="00AA3459"/>
    <w:rsid w:val="00AA3A73"/>
    <w:rsid w:val="00AA3E73"/>
    <w:rsid w:val="00AA53FC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2073"/>
    <w:rsid w:val="00AD24F8"/>
    <w:rsid w:val="00AD2B2F"/>
    <w:rsid w:val="00AD3081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57D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B59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6AB"/>
    <w:rsid w:val="00B14734"/>
    <w:rsid w:val="00B14801"/>
    <w:rsid w:val="00B14C55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30939"/>
    <w:rsid w:val="00B31289"/>
    <w:rsid w:val="00B3178D"/>
    <w:rsid w:val="00B31D4F"/>
    <w:rsid w:val="00B32E06"/>
    <w:rsid w:val="00B334DC"/>
    <w:rsid w:val="00B344CB"/>
    <w:rsid w:val="00B344F2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FEE"/>
    <w:rsid w:val="00B54A60"/>
    <w:rsid w:val="00B54B47"/>
    <w:rsid w:val="00B55A27"/>
    <w:rsid w:val="00B55C6D"/>
    <w:rsid w:val="00B55E31"/>
    <w:rsid w:val="00B564FC"/>
    <w:rsid w:val="00B565FF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C03"/>
    <w:rsid w:val="00B655DE"/>
    <w:rsid w:val="00B65FF9"/>
    <w:rsid w:val="00B66230"/>
    <w:rsid w:val="00B66F68"/>
    <w:rsid w:val="00B67197"/>
    <w:rsid w:val="00B67212"/>
    <w:rsid w:val="00B67A71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EAD"/>
    <w:rsid w:val="00B76304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CA1"/>
    <w:rsid w:val="00B92D9F"/>
    <w:rsid w:val="00B93009"/>
    <w:rsid w:val="00B932C4"/>
    <w:rsid w:val="00B95165"/>
    <w:rsid w:val="00B9588B"/>
    <w:rsid w:val="00B96143"/>
    <w:rsid w:val="00B96D79"/>
    <w:rsid w:val="00B96F9D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251"/>
    <w:rsid w:val="00BA48FF"/>
    <w:rsid w:val="00BA5009"/>
    <w:rsid w:val="00BA5AB4"/>
    <w:rsid w:val="00BA5AE6"/>
    <w:rsid w:val="00BA5C54"/>
    <w:rsid w:val="00BA6091"/>
    <w:rsid w:val="00BA69BB"/>
    <w:rsid w:val="00BB0440"/>
    <w:rsid w:val="00BB0D7A"/>
    <w:rsid w:val="00BB1083"/>
    <w:rsid w:val="00BB124B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100F6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6E1"/>
    <w:rsid w:val="00C22B53"/>
    <w:rsid w:val="00C22D7F"/>
    <w:rsid w:val="00C23533"/>
    <w:rsid w:val="00C235BB"/>
    <w:rsid w:val="00C254A1"/>
    <w:rsid w:val="00C259FB"/>
    <w:rsid w:val="00C262AE"/>
    <w:rsid w:val="00C2654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33AF"/>
    <w:rsid w:val="00C34333"/>
    <w:rsid w:val="00C3433C"/>
    <w:rsid w:val="00C35CAD"/>
    <w:rsid w:val="00C35F83"/>
    <w:rsid w:val="00C36720"/>
    <w:rsid w:val="00C3738B"/>
    <w:rsid w:val="00C373B6"/>
    <w:rsid w:val="00C37454"/>
    <w:rsid w:val="00C37AB9"/>
    <w:rsid w:val="00C40012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6F15"/>
    <w:rsid w:val="00C47880"/>
    <w:rsid w:val="00C479FF"/>
    <w:rsid w:val="00C50033"/>
    <w:rsid w:val="00C508EF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47AC"/>
    <w:rsid w:val="00C652FD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942"/>
    <w:rsid w:val="00C74D4B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629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36B"/>
    <w:rsid w:val="00C955D4"/>
    <w:rsid w:val="00C958B2"/>
    <w:rsid w:val="00C9601F"/>
    <w:rsid w:val="00C9673C"/>
    <w:rsid w:val="00C973FC"/>
    <w:rsid w:val="00C97651"/>
    <w:rsid w:val="00C97727"/>
    <w:rsid w:val="00C97B66"/>
    <w:rsid w:val="00CA0968"/>
    <w:rsid w:val="00CA0D5F"/>
    <w:rsid w:val="00CA0E28"/>
    <w:rsid w:val="00CA1553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1413"/>
    <w:rsid w:val="00CB172E"/>
    <w:rsid w:val="00CB1F4D"/>
    <w:rsid w:val="00CB1F53"/>
    <w:rsid w:val="00CB229D"/>
    <w:rsid w:val="00CB28D1"/>
    <w:rsid w:val="00CB28FE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693B"/>
    <w:rsid w:val="00CE6FD9"/>
    <w:rsid w:val="00CE730E"/>
    <w:rsid w:val="00CE739E"/>
    <w:rsid w:val="00CE74A5"/>
    <w:rsid w:val="00CF02E6"/>
    <w:rsid w:val="00CF02FC"/>
    <w:rsid w:val="00CF04E1"/>
    <w:rsid w:val="00CF088D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3F4"/>
    <w:rsid w:val="00D15BE1"/>
    <w:rsid w:val="00D163E5"/>
    <w:rsid w:val="00D16FD9"/>
    <w:rsid w:val="00D175D5"/>
    <w:rsid w:val="00D17696"/>
    <w:rsid w:val="00D17CD2"/>
    <w:rsid w:val="00D20807"/>
    <w:rsid w:val="00D20843"/>
    <w:rsid w:val="00D210F1"/>
    <w:rsid w:val="00D21D80"/>
    <w:rsid w:val="00D224D5"/>
    <w:rsid w:val="00D232BE"/>
    <w:rsid w:val="00D23E1F"/>
    <w:rsid w:val="00D24B34"/>
    <w:rsid w:val="00D24C5C"/>
    <w:rsid w:val="00D25B96"/>
    <w:rsid w:val="00D25E1B"/>
    <w:rsid w:val="00D2682C"/>
    <w:rsid w:val="00D2697F"/>
    <w:rsid w:val="00D27600"/>
    <w:rsid w:val="00D3094A"/>
    <w:rsid w:val="00D31035"/>
    <w:rsid w:val="00D32083"/>
    <w:rsid w:val="00D32225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FC1"/>
    <w:rsid w:val="00D42C6C"/>
    <w:rsid w:val="00D43CE3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B9B"/>
    <w:rsid w:val="00D50C0D"/>
    <w:rsid w:val="00D51319"/>
    <w:rsid w:val="00D51485"/>
    <w:rsid w:val="00D51EAE"/>
    <w:rsid w:val="00D52424"/>
    <w:rsid w:val="00D526AE"/>
    <w:rsid w:val="00D53601"/>
    <w:rsid w:val="00D53B56"/>
    <w:rsid w:val="00D544E0"/>
    <w:rsid w:val="00D5581E"/>
    <w:rsid w:val="00D563C1"/>
    <w:rsid w:val="00D56666"/>
    <w:rsid w:val="00D602F6"/>
    <w:rsid w:val="00D60E4E"/>
    <w:rsid w:val="00D6241A"/>
    <w:rsid w:val="00D62AC8"/>
    <w:rsid w:val="00D63D37"/>
    <w:rsid w:val="00D65E98"/>
    <w:rsid w:val="00D65E9A"/>
    <w:rsid w:val="00D667E4"/>
    <w:rsid w:val="00D66AD4"/>
    <w:rsid w:val="00D66B45"/>
    <w:rsid w:val="00D66F3B"/>
    <w:rsid w:val="00D67E31"/>
    <w:rsid w:val="00D70C3E"/>
    <w:rsid w:val="00D71038"/>
    <w:rsid w:val="00D71CE9"/>
    <w:rsid w:val="00D71DC8"/>
    <w:rsid w:val="00D71FEE"/>
    <w:rsid w:val="00D7221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3724"/>
    <w:rsid w:val="00D83D4B"/>
    <w:rsid w:val="00D84222"/>
    <w:rsid w:val="00D84312"/>
    <w:rsid w:val="00D84F8F"/>
    <w:rsid w:val="00D8515E"/>
    <w:rsid w:val="00D8572F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A90"/>
    <w:rsid w:val="00D92BB6"/>
    <w:rsid w:val="00D93B88"/>
    <w:rsid w:val="00D93BA0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BB4"/>
    <w:rsid w:val="00DB6F63"/>
    <w:rsid w:val="00DC0B70"/>
    <w:rsid w:val="00DC0F2E"/>
    <w:rsid w:val="00DC15CC"/>
    <w:rsid w:val="00DC19C2"/>
    <w:rsid w:val="00DC2A33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D6A"/>
    <w:rsid w:val="00DD7F90"/>
    <w:rsid w:val="00DE1790"/>
    <w:rsid w:val="00DE2ED6"/>
    <w:rsid w:val="00DE30F1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5EBC"/>
    <w:rsid w:val="00DF609F"/>
    <w:rsid w:val="00DF6508"/>
    <w:rsid w:val="00DF7C7C"/>
    <w:rsid w:val="00DF7CB9"/>
    <w:rsid w:val="00E00406"/>
    <w:rsid w:val="00E01FEA"/>
    <w:rsid w:val="00E03928"/>
    <w:rsid w:val="00E04024"/>
    <w:rsid w:val="00E04672"/>
    <w:rsid w:val="00E048A9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21D1"/>
    <w:rsid w:val="00E32285"/>
    <w:rsid w:val="00E32A06"/>
    <w:rsid w:val="00E32E2C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273"/>
    <w:rsid w:val="00E653FD"/>
    <w:rsid w:val="00E65E82"/>
    <w:rsid w:val="00E65F68"/>
    <w:rsid w:val="00E668A1"/>
    <w:rsid w:val="00E668F4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3D06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105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030"/>
    <w:rsid w:val="00ED22BA"/>
    <w:rsid w:val="00ED289E"/>
    <w:rsid w:val="00ED3E5E"/>
    <w:rsid w:val="00ED41D2"/>
    <w:rsid w:val="00ED5BD3"/>
    <w:rsid w:val="00ED62DF"/>
    <w:rsid w:val="00ED6AF2"/>
    <w:rsid w:val="00ED6BF2"/>
    <w:rsid w:val="00ED7B85"/>
    <w:rsid w:val="00EE00F2"/>
    <w:rsid w:val="00EE0A1E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AAB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776"/>
    <w:rsid w:val="00F30C42"/>
    <w:rsid w:val="00F310A5"/>
    <w:rsid w:val="00F31B9D"/>
    <w:rsid w:val="00F31C62"/>
    <w:rsid w:val="00F3257C"/>
    <w:rsid w:val="00F32844"/>
    <w:rsid w:val="00F32CFE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C0D"/>
    <w:rsid w:val="00F6016C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67C12"/>
    <w:rsid w:val="00F70D4B"/>
    <w:rsid w:val="00F70F16"/>
    <w:rsid w:val="00F71106"/>
    <w:rsid w:val="00F72436"/>
    <w:rsid w:val="00F728E0"/>
    <w:rsid w:val="00F72CC9"/>
    <w:rsid w:val="00F73925"/>
    <w:rsid w:val="00F73B19"/>
    <w:rsid w:val="00F74349"/>
    <w:rsid w:val="00F74550"/>
    <w:rsid w:val="00F74C7A"/>
    <w:rsid w:val="00F76316"/>
    <w:rsid w:val="00F76642"/>
    <w:rsid w:val="00F77937"/>
    <w:rsid w:val="00F81556"/>
    <w:rsid w:val="00F81F83"/>
    <w:rsid w:val="00F82C57"/>
    <w:rsid w:val="00F82EC4"/>
    <w:rsid w:val="00F82FC0"/>
    <w:rsid w:val="00F8336E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755"/>
    <w:rsid w:val="00FA0B80"/>
    <w:rsid w:val="00FA0D73"/>
    <w:rsid w:val="00FA15DC"/>
    <w:rsid w:val="00FA1E95"/>
    <w:rsid w:val="00FA2F92"/>
    <w:rsid w:val="00FA3362"/>
    <w:rsid w:val="00FA4693"/>
    <w:rsid w:val="00FA59AB"/>
    <w:rsid w:val="00FA5B84"/>
    <w:rsid w:val="00FA602D"/>
    <w:rsid w:val="00FA616F"/>
    <w:rsid w:val="00FA63AF"/>
    <w:rsid w:val="00FA6A35"/>
    <w:rsid w:val="00FA7D96"/>
    <w:rsid w:val="00FB0CE8"/>
    <w:rsid w:val="00FB2716"/>
    <w:rsid w:val="00FB2B1B"/>
    <w:rsid w:val="00FB30F0"/>
    <w:rsid w:val="00FB3949"/>
    <w:rsid w:val="00FB39F3"/>
    <w:rsid w:val="00FB41BA"/>
    <w:rsid w:val="00FB53ED"/>
    <w:rsid w:val="00FB5C79"/>
    <w:rsid w:val="00FB607D"/>
    <w:rsid w:val="00FB66D9"/>
    <w:rsid w:val="00FB7DF7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601E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A94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0D9C"/>
    <w:rsid w:val="00FF1181"/>
    <w:rsid w:val="00FF2318"/>
    <w:rsid w:val="00FF3670"/>
    <w:rsid w:val="00FF3C1B"/>
    <w:rsid w:val="00FF45A5"/>
    <w:rsid w:val="00FF4A85"/>
    <w:rsid w:val="00FF5D6C"/>
    <w:rsid w:val="00FF6224"/>
    <w:rsid w:val="00FF682C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061F-468F-437C-BA92-F352E03D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6910</Characters>
  <Application>Microsoft Office Word</Application>
  <DocSecurity>0</DocSecurity>
  <Lines>121</Lines>
  <Paragraphs>26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2026-01-26T11:32:00Z</dcterms:created>
  <dcterms:modified xsi:type="dcterms:W3CDTF">2026-02-16T07:28:00Z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