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4677D" w:rsidRDefault="00000000" w:rsidP="0035281A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Informacja prasowa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       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                   Warszawa, </w:t>
      </w:r>
      <w:r w:rsidR="0035281A">
        <w:rPr>
          <w:rFonts w:ascii="Calibri" w:eastAsia="Calibri" w:hAnsi="Calibri" w:cs="Calibri"/>
        </w:rPr>
        <w:t>12</w:t>
      </w:r>
      <w:r>
        <w:rPr>
          <w:rFonts w:ascii="Calibri" w:eastAsia="Calibri" w:hAnsi="Calibri" w:cs="Calibri"/>
        </w:rPr>
        <w:t>.02.2026 r.</w:t>
      </w:r>
    </w:p>
    <w:p w:rsidR="0044677D" w:rsidRDefault="00000000" w:rsidP="0035281A">
      <w:pPr>
        <w:spacing w:before="240" w:after="240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Paweł </w:t>
      </w:r>
      <w:proofErr w:type="spellStart"/>
      <w:r>
        <w:rPr>
          <w:rFonts w:ascii="Calibri" w:eastAsia="Calibri" w:hAnsi="Calibri" w:cs="Calibri"/>
          <w:b/>
          <w:bCs/>
          <w:sz w:val="28"/>
          <w:szCs w:val="28"/>
        </w:rPr>
        <w:t>Gulina</w:t>
      </w:r>
      <w:proofErr w:type="spellEnd"/>
      <w:r>
        <w:rPr>
          <w:rFonts w:ascii="Calibri" w:eastAsia="Calibri" w:hAnsi="Calibri" w:cs="Calibri"/>
          <w:b/>
          <w:bCs/>
          <w:sz w:val="28"/>
          <w:szCs w:val="28"/>
        </w:rPr>
        <w:t xml:space="preserve"> dołącza do agencji </w:t>
      </w:r>
      <w:proofErr w:type="spellStart"/>
      <w:r>
        <w:rPr>
          <w:rFonts w:ascii="Calibri" w:eastAsia="Calibri" w:hAnsi="Calibri" w:cs="Calibri"/>
          <w:b/>
          <w:bCs/>
          <w:sz w:val="28"/>
          <w:szCs w:val="28"/>
        </w:rPr>
        <w:t>SeoFly</w:t>
      </w:r>
      <w:proofErr w:type="spellEnd"/>
      <w:r>
        <w:rPr>
          <w:rFonts w:ascii="Calibri" w:eastAsia="Calibri" w:hAnsi="Calibri" w:cs="Calibri"/>
          <w:b/>
          <w:bCs/>
          <w:sz w:val="28"/>
          <w:szCs w:val="28"/>
        </w:rPr>
        <w:t xml:space="preserve"> jako </w:t>
      </w:r>
      <w:proofErr w:type="spellStart"/>
      <w:r>
        <w:rPr>
          <w:rFonts w:ascii="Calibri" w:eastAsia="Calibri" w:hAnsi="Calibri" w:cs="Calibri"/>
          <w:b/>
          <w:bCs/>
          <w:sz w:val="28"/>
          <w:szCs w:val="28"/>
        </w:rPr>
        <w:t>Head</w:t>
      </w:r>
      <w:proofErr w:type="spellEnd"/>
      <w:r>
        <w:rPr>
          <w:rFonts w:ascii="Calibri" w:eastAsia="Calibri" w:hAnsi="Calibri" w:cs="Calibri"/>
          <w:b/>
          <w:bCs/>
          <w:sz w:val="28"/>
          <w:szCs w:val="28"/>
        </w:rPr>
        <w:t xml:space="preserve"> of Performance</w:t>
      </w:r>
    </w:p>
    <w:p w:rsidR="0044677D" w:rsidRDefault="00000000" w:rsidP="0035281A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Z początkiem lutego br. do struktur agencji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SeoFly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 xml:space="preserve">, należącej do grupy marketingowo-doradczej Good One, dołączył Paweł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Gulina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 xml:space="preserve">. Objął stanowisko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Head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 xml:space="preserve"> of Performance, na którym zarządza działem kampanii płatnych online, odpowiadając za jego rozwój.</w:t>
      </w:r>
    </w:p>
    <w:p w:rsidR="0044677D" w:rsidRDefault="00000000" w:rsidP="0035281A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Paweł </w:t>
      </w:r>
      <w:proofErr w:type="spellStart"/>
      <w:r>
        <w:rPr>
          <w:rFonts w:ascii="Calibri" w:eastAsia="Calibri" w:hAnsi="Calibri" w:cs="Calibri"/>
          <w:sz w:val="24"/>
          <w:szCs w:val="24"/>
        </w:rPr>
        <w:t>Gulina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związany jest z branżą od 2012 roku. Specjalizuje się w performance marketingu, a jego kompetencje obejmują prowadzenie kampanii reklamowych m.in. w systemach Google </w:t>
      </w:r>
      <w:proofErr w:type="spellStart"/>
      <w:r>
        <w:rPr>
          <w:rFonts w:ascii="Calibri" w:eastAsia="Calibri" w:hAnsi="Calibri" w:cs="Calibri"/>
          <w:sz w:val="24"/>
          <w:szCs w:val="24"/>
        </w:rPr>
        <w:t>Ads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Meta </w:t>
      </w:r>
      <w:proofErr w:type="spellStart"/>
      <w:r>
        <w:rPr>
          <w:rFonts w:ascii="Calibri" w:eastAsia="Calibri" w:hAnsi="Calibri" w:cs="Calibri"/>
          <w:sz w:val="24"/>
          <w:szCs w:val="24"/>
        </w:rPr>
        <w:t>Ads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LinkedIn </w:t>
      </w:r>
      <w:proofErr w:type="spellStart"/>
      <w:r>
        <w:rPr>
          <w:rFonts w:ascii="Calibri" w:eastAsia="Calibri" w:hAnsi="Calibri" w:cs="Calibri"/>
          <w:sz w:val="24"/>
          <w:szCs w:val="24"/>
        </w:rPr>
        <w:t>Ads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TikTok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Ads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oraz – mniej popularnych w Polsce – Microsoft </w:t>
      </w:r>
      <w:proofErr w:type="spellStart"/>
      <w:r>
        <w:rPr>
          <w:rFonts w:ascii="Calibri" w:eastAsia="Calibri" w:hAnsi="Calibri" w:cs="Calibri"/>
          <w:sz w:val="24"/>
          <w:szCs w:val="24"/>
        </w:rPr>
        <w:t>Ads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i </w:t>
      </w:r>
      <w:proofErr w:type="spellStart"/>
      <w:r>
        <w:rPr>
          <w:rFonts w:ascii="Calibri" w:eastAsia="Calibri" w:hAnsi="Calibri" w:cs="Calibri"/>
          <w:sz w:val="24"/>
          <w:szCs w:val="24"/>
        </w:rPr>
        <w:t>Reddit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Ads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:rsidR="0044677D" w:rsidRDefault="00000000" w:rsidP="0035281A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Doświadczenie zawodowe zdobywał zarówno po stronie agencyjnej, jak i doradczej, realizując projekty dla klientów z różnych branż, w tym </w:t>
      </w:r>
      <w:proofErr w:type="spellStart"/>
      <w:r>
        <w:rPr>
          <w:rFonts w:ascii="Calibri" w:eastAsia="Calibri" w:hAnsi="Calibri" w:cs="Calibri"/>
          <w:sz w:val="24"/>
          <w:szCs w:val="24"/>
        </w:rPr>
        <w:t>fashion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nieruchomości, </w:t>
      </w:r>
      <w:proofErr w:type="spellStart"/>
      <w:r>
        <w:rPr>
          <w:rFonts w:ascii="Calibri" w:eastAsia="Calibri" w:hAnsi="Calibri" w:cs="Calibri"/>
          <w:sz w:val="24"/>
          <w:szCs w:val="24"/>
        </w:rPr>
        <w:t>tech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retail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elektroniki użytkowej oraz sektora </w:t>
      </w:r>
      <w:proofErr w:type="spellStart"/>
      <w:r>
        <w:rPr>
          <w:rFonts w:ascii="Calibri" w:eastAsia="Calibri" w:hAnsi="Calibri" w:cs="Calibri"/>
          <w:sz w:val="24"/>
          <w:szCs w:val="24"/>
        </w:rPr>
        <w:t>gamingowego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W ostatnich latach odpowiadał za planowanie i prowadzenie kampanii online m.in. dla marek takich jak </w:t>
      </w:r>
      <w:proofErr w:type="spellStart"/>
      <w:r>
        <w:rPr>
          <w:rFonts w:ascii="Calibri" w:eastAsia="Calibri" w:hAnsi="Calibri" w:cs="Calibri"/>
          <w:sz w:val="24"/>
          <w:szCs w:val="24"/>
        </w:rPr>
        <w:t>Gatta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Archicom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Kantar, Microsoft, </w:t>
      </w:r>
      <w:proofErr w:type="spellStart"/>
      <w:r>
        <w:rPr>
          <w:rFonts w:ascii="Calibri" w:eastAsia="Calibri" w:hAnsi="Calibri" w:cs="Calibri"/>
          <w:sz w:val="24"/>
          <w:szCs w:val="24"/>
        </w:rPr>
        <w:t>Lagardère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Travel Retail, </w:t>
      </w:r>
      <w:proofErr w:type="spellStart"/>
      <w:r>
        <w:rPr>
          <w:rFonts w:ascii="Calibri" w:eastAsia="Calibri" w:hAnsi="Calibri" w:cs="Calibri"/>
          <w:sz w:val="24"/>
          <w:szCs w:val="24"/>
        </w:rPr>
        <w:t>Midea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Novdom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Primavega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czy </w:t>
      </w:r>
      <w:proofErr w:type="spellStart"/>
      <w:r>
        <w:rPr>
          <w:rFonts w:ascii="Calibri" w:eastAsia="Calibri" w:hAnsi="Calibri" w:cs="Calibri"/>
          <w:sz w:val="24"/>
          <w:szCs w:val="24"/>
        </w:rPr>
        <w:t>Gamefound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:rsidR="0044677D" w:rsidRDefault="00000000" w:rsidP="0035281A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Z agencją </w:t>
      </w:r>
      <w:proofErr w:type="spellStart"/>
      <w:r>
        <w:rPr>
          <w:rFonts w:ascii="Calibri" w:eastAsia="Calibri" w:hAnsi="Calibri" w:cs="Calibri"/>
          <w:sz w:val="24"/>
          <w:szCs w:val="24"/>
        </w:rPr>
        <w:t>SeoFly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współpracował wcześniej w modelu projektowym i doradczym. Z początkiem lutego dołączył do zespołu w stałej roli. Jako </w:t>
      </w:r>
      <w:proofErr w:type="spellStart"/>
      <w:r>
        <w:rPr>
          <w:rFonts w:ascii="Calibri" w:eastAsia="Calibri" w:hAnsi="Calibri" w:cs="Calibri"/>
          <w:sz w:val="24"/>
          <w:szCs w:val="24"/>
        </w:rPr>
        <w:t>Head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of Performance odpowiada za budowę, rozwój i zarządzanie działem kampanii płatnych online, wyznaczanie strategicznych kierunków działań oraz wsparcie obszaru New Business. Do jego zadań należy również zarządzanie finansami działu, analiza ofert i potrzeb rynkowych oraz nadzór nad współpracą z klientami agencji, takimi jak </w:t>
      </w:r>
      <w:proofErr w:type="spellStart"/>
      <w:r>
        <w:rPr>
          <w:rFonts w:ascii="Calibri" w:eastAsia="Calibri" w:hAnsi="Calibri" w:cs="Calibri"/>
          <w:sz w:val="24"/>
          <w:szCs w:val="24"/>
        </w:rPr>
        <w:t>POLOmarket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iRobot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Entelo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Mercator, </w:t>
      </w:r>
      <w:proofErr w:type="spellStart"/>
      <w:r>
        <w:rPr>
          <w:rFonts w:ascii="Calibri" w:eastAsia="Calibri" w:hAnsi="Calibri" w:cs="Calibri"/>
          <w:sz w:val="24"/>
          <w:szCs w:val="24"/>
        </w:rPr>
        <w:t>Engie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Stadler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Form, </w:t>
      </w:r>
      <w:proofErr w:type="spellStart"/>
      <w:r>
        <w:rPr>
          <w:rFonts w:ascii="Calibri" w:eastAsia="Calibri" w:hAnsi="Calibri" w:cs="Calibri"/>
          <w:sz w:val="24"/>
          <w:szCs w:val="24"/>
        </w:rPr>
        <w:t>Revous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:rsidR="0044677D" w:rsidRDefault="0044677D">
      <w:pPr>
        <w:spacing w:before="240" w:after="240"/>
        <w:ind w:firstLine="1417"/>
        <w:jc w:val="both"/>
        <w:rPr>
          <w:rFonts w:ascii="Calibri" w:eastAsia="Calibri" w:hAnsi="Calibri" w:cs="Calibri"/>
          <w:sz w:val="24"/>
          <w:szCs w:val="24"/>
        </w:rPr>
      </w:pPr>
    </w:p>
    <w:p w:rsidR="0044677D" w:rsidRDefault="00000000" w:rsidP="0035281A">
      <w:pPr>
        <w:spacing w:before="240" w:after="24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***</w:t>
      </w:r>
      <w:r>
        <w:rPr>
          <w:rFonts w:ascii="Calibri" w:eastAsia="Calibri" w:hAnsi="Calibri" w:cs="Calibri"/>
          <w:b/>
          <w:bCs/>
          <w:sz w:val="20"/>
          <w:szCs w:val="20"/>
        </w:rPr>
        <w:br/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SeoFly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to dynamicznie rozwijająca się agencja SEO/SEM, specjalizująca się w optymalizacji i pozycjonowaniu stron internetowych oraz kampaniach reklamowych w Google </w:t>
      </w:r>
      <w:proofErr w:type="spellStart"/>
      <w:r>
        <w:rPr>
          <w:rFonts w:ascii="Calibri" w:eastAsia="Calibri" w:hAnsi="Calibri" w:cs="Calibri"/>
          <w:sz w:val="20"/>
          <w:szCs w:val="20"/>
        </w:rPr>
        <w:t>Ads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Meta </w:t>
      </w:r>
      <w:proofErr w:type="spellStart"/>
      <w:r>
        <w:rPr>
          <w:rFonts w:ascii="Calibri" w:eastAsia="Calibri" w:hAnsi="Calibri" w:cs="Calibri"/>
          <w:sz w:val="20"/>
          <w:szCs w:val="20"/>
        </w:rPr>
        <w:t>Ads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i Allegro </w:t>
      </w:r>
      <w:proofErr w:type="spellStart"/>
      <w:r>
        <w:rPr>
          <w:rFonts w:ascii="Calibri" w:eastAsia="Calibri" w:hAnsi="Calibri" w:cs="Calibri"/>
          <w:sz w:val="20"/>
          <w:szCs w:val="20"/>
        </w:rPr>
        <w:t>Ads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Dzięki zespołowi doświadczonych specjalistów, </w:t>
      </w:r>
      <w:proofErr w:type="spellStart"/>
      <w:r>
        <w:rPr>
          <w:rFonts w:ascii="Calibri" w:eastAsia="Calibri" w:hAnsi="Calibri" w:cs="Calibri"/>
          <w:sz w:val="20"/>
          <w:szCs w:val="20"/>
        </w:rPr>
        <w:t>SeoFly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oferuje kompleksowe rozwiązania, które wspierają rozwój biznesu klientów, poprawiają widoczność ich stron w wyszukiwarkach, dostarczają wartościowy ruch i zwiększają efektywność działań marketingowych. Agencja posiada certyfikaty potwierdzające najwyższą jakość usług, w tym m.in. status partnera Google. Eksperci firmy prowadzą również audyty, szkolenia, doradztwo i konsultacje, pomagając firmom osiągać ich cele biznesowe. Agencja jest częścią grupy Good One, dzięki czemu zapewnia kompleksowość usług poprzez dostęp do specjalistów z pozostałych obszarów komunikacji, takich jak: public relations, </w:t>
      </w:r>
      <w:proofErr w:type="spellStart"/>
      <w:r>
        <w:rPr>
          <w:rFonts w:ascii="Calibri" w:eastAsia="Calibri" w:hAnsi="Calibri" w:cs="Calibri"/>
          <w:sz w:val="20"/>
          <w:szCs w:val="20"/>
        </w:rPr>
        <w:t>digital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social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media. Więcej informacji na stronie: www.seofly.pl.</w:t>
      </w:r>
    </w:p>
    <w:sectPr w:rsidR="0044677D">
      <w:headerReference w:type="default" r:id="rId8"/>
      <w:pgSz w:w="11909" w:h="16834"/>
      <w:pgMar w:top="0" w:right="0" w:bottom="0" w:left="0" w:header="1928" w:footer="232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476E6" w:rsidRDefault="00D476E6">
      <w:pPr>
        <w:spacing w:line="240" w:lineRule="auto"/>
      </w:pPr>
      <w:r>
        <w:separator/>
      </w:r>
    </w:p>
  </w:endnote>
  <w:endnote w:type="continuationSeparator" w:id="0">
    <w:p w:rsidR="00D476E6" w:rsidRDefault="00D476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CE5DD6B1-00DF-AD42-9D14-232B91346F56}"/>
    <w:embedBold r:id="rId2" w:fontKey="{851E65B7-7E8F-D846-A119-304C6A538468}"/>
    <w:embedItalic r:id="rId3" w:fontKey="{4BBFEC62-72C6-8641-A233-AA01ABDC7B89}"/>
    <w:embedBoldItalic r:id="rId4" w:fontKey="{39A97419-DAE9-1E48-9158-837ED991043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D779B601-1D98-D446-89E3-62CE45E38E70}"/>
    <w:embedBold r:id="rId6" w:fontKey="{E47D0944-D922-964C-838B-CD9A9D7DB7DE}"/>
    <w:embedItalic r:id="rId7" w:fontKey="{94728057-DA70-6B45-A411-950D144FEEAF}"/>
    <w:embedBoldItalic r:id="rId8" w:fontKey="{07119453-0336-5C40-A74F-BA13DC6A58F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9" w:fontKey="{534351E7-58CC-3943-9F71-26675ABE7131}"/>
    <w:embedBold r:id="rId10" w:fontKey="{BCEBDC75-EF06-134E-83B7-336A1FE5FBF7}"/>
    <w:embedItalic r:id="rId11" w:fontKey="{9B685F46-3BEE-3C4B-9C8F-2DC312E3681D}"/>
    <w:embedBoldItalic r:id="rId12" w:fontKey="{267DEDF8-6B54-464F-B913-1074B7458D8C}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3" w:fontKey="{C3F98CD7-0D7B-D743-905D-DEBFD3A41D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476E6" w:rsidRDefault="00D476E6">
      <w:pPr>
        <w:spacing w:line="240" w:lineRule="auto"/>
      </w:pPr>
      <w:r>
        <w:separator/>
      </w:r>
    </w:p>
  </w:footnote>
  <w:footnote w:type="continuationSeparator" w:id="0">
    <w:p w:rsidR="00D476E6" w:rsidRDefault="00D476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67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-147319</wp:posOffset>
          </wp:positionH>
          <wp:positionV relativeFrom="paragraph">
            <wp:posOffset>-1434560</wp:posOffset>
          </wp:positionV>
          <wp:extent cx="7693523" cy="10872000"/>
          <wp:effectExtent l="0" t="0" r="0" b="0"/>
          <wp:wrapNone/>
          <wp:docPr id="63920798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93523" cy="1087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E4F06"/>
    <w:multiLevelType w:val="multilevel"/>
    <w:tmpl w:val="E2C091A8"/>
    <w:lvl w:ilvl="0">
      <w:start w:val="1"/>
      <w:numFmt w:val="decimal"/>
      <w:pStyle w:val="Listapunktowan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86781248">
    <w:abstractNumId w:val="0"/>
  </w:num>
  <w:num w:numId="2" w16cid:durableId="12508883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94606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238518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876187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091181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77D"/>
    <w:rsid w:val="0035281A"/>
    <w:rsid w:val="0044677D"/>
    <w:rsid w:val="00B01344"/>
    <w:rsid w:val="00D4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A06509"/>
  <w15:docId w15:val="{A54C40CA-777D-404D-B2AB-613A389C4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pl" w:eastAsia="pl-PL" w:bidi="ar-SA"/>
      </w:rPr>
    </w:rPrDefault>
    <w:pPrDefault>
      <w:pPr>
        <w:spacing w:line="276" w:lineRule="auto"/>
        <w:ind w:left="1417" w:right="113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20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0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0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0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/>
      <w:outlineLvl w:val="5"/>
    </w:pPr>
    <w:rPr>
      <w:rFonts w:ascii="Calibri" w:eastAsia="Calibri" w:hAnsi="Calibri" w:cs="Calibri"/>
      <w:i/>
      <w:iCs/>
      <w:color w:val="243F61"/>
    </w:rPr>
  </w:style>
  <w:style w:type="paragraph" w:styleId="Nagwek7">
    <w:name w:val="heading 7"/>
    <w:link w:val="Nagwek7Znak"/>
    <w:uiPriority w:val="9"/>
    <w:semiHidden/>
    <w:unhideWhenUsed/>
    <w:qFormat/>
    <w:rsid w:val="00FC693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link w:val="Nagwek8Znak"/>
    <w:uiPriority w:val="9"/>
    <w:semiHidden/>
    <w:unhideWhenUsed/>
    <w:qFormat/>
    <w:rsid w:val="00FC693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link w:val="Nagwek9Znak"/>
    <w:uiPriority w:val="9"/>
    <w:semiHidden/>
    <w:unhideWhenUsed/>
    <w:qFormat/>
    <w:rsid w:val="00FC693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Nagwek">
    <w:name w:val="header"/>
    <w:link w:val="NagwekZnak"/>
    <w:uiPriority w:val="99"/>
    <w:unhideWhenUsed/>
    <w:rsid w:val="00E618BF"/>
    <w:pPr>
      <w:tabs>
        <w:tab w:val="center" w:pos="4680"/>
        <w:tab w:val="right" w:pos="9360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link w:val="StopkaZnak"/>
    <w:uiPriority w:val="99"/>
    <w:unhideWhenUsed/>
    <w:rsid w:val="00E618BF"/>
    <w:pPr>
      <w:tabs>
        <w:tab w:val="center" w:pos="4680"/>
        <w:tab w:val="right" w:pos="9360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line="240" w:lineRule="auto"/>
    </w:pPr>
  </w:style>
  <w:style w:type="character" w:customStyle="1" w:styleId="Nagwek1Znak">
    <w:name w:val="Nagłówek 1 Znak"/>
    <w:basedOn w:val="Domylnaczcionkaakapitu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ytuZnak">
    <w:name w:val="Tytuł Znak"/>
    <w:basedOn w:val="Domylnaczcionkaakapi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odtytuZnak">
    <w:name w:val="Podtytuł Znak"/>
    <w:basedOn w:val="Domylnaczcionkaakapi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uiPriority w:val="34"/>
    <w:qFormat/>
    <w:rsid w:val="00FC693F"/>
    <w:pPr>
      <w:ind w:left="720"/>
      <w:contextualSpacing/>
    </w:pPr>
  </w:style>
  <w:style w:type="paragraph" w:styleId="Tekstpodstawowy">
    <w:name w:val="Body Text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punktowana3">
    <w:name w:val="List Bullet 3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numerowana">
    <w:name w:val="List Number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numerowana2">
    <w:name w:val="List Number 2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numerowana3">
    <w:name w:val="List Number 3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-kontynuacja">
    <w:name w:val="List Continue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uiPriority w:val="39"/>
    <w:semiHidden/>
    <w:unhideWhenUsed/>
    <w:qFormat/>
    <w:rsid w:val="00FC693F"/>
  </w:style>
  <w:style w:type="table" w:styleId="Tabela-Siatka">
    <w:name w:val="Table Grid"/>
    <w:basedOn w:val="Standardowy"/>
    <w:uiPriority w:val="59"/>
    <w:rsid w:val="00FC693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FC00E4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FC00E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C00E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00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00E4"/>
    <w:rPr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SmSe2CNihmg4SRMY8SxJQ2Zyeg==">CgMxLjA4AHIhMVBqQjNONUNINVpQeHV4M3VJZXNXc3Q0dlVRTUVGY1dm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363</Words>
  <Characters>2184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Monika Perdjon</cp:lastModifiedBy>
  <cp:revision>2</cp:revision>
  <dcterms:created xsi:type="dcterms:W3CDTF">2026-02-11T15:02:00Z</dcterms:created>
  <dcterms:modified xsi:type="dcterms:W3CDTF">2026-02-11T15:02:00Z</dcterms:modified>
</cp:coreProperties>
</file>