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360" w:lineRule="auto"/>
        <w:ind w:left="0" w:right="0" w:firstLine="0"/>
        <w:jc w:val="righ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Gdańsk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lutego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360" w:lineRule="auto"/>
        <w:ind w:left="0" w:right="0" w:firstLine="0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Redakcje: lokalne/ branżowe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można publikować bez podawania źródła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36"/>
          <w:tab w:val="right" w:leader="none" w:pos="907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Nowa oferta mieszkań w Gdańsku. Ruszyła sprzedaż etapu F Unikat Apartamenty II</w:t>
      </w:r>
    </w:p>
    <w:p w:rsidR="00000000" w:rsidDel="00000000" w:rsidP="00000000" w:rsidRDefault="00000000" w:rsidRPr="00000000" w14:paraId="00000008">
      <w:pPr>
        <w:spacing w:after="140" w:line="36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19820" cy="3784600"/>
            <wp:effectExtent b="0" l="0" r="0" t="0"/>
            <wp:docPr id="68253733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Rutkowski Development rozpoczął sprzedaż mieszkań w kolejnym etapie inwestycji Unikat Apartamenty II, realizowanej w gdańskiej dzielnicy Piecki-Migowo. Etap F to sześciokondygnacyjny budynek, zaprojektowany jako spójna kontynuacja zabudowy osiedla, z naciskiem na funkcjonalność mieszkań, jakość architektury oraz dostęp do infrastruktury miejskiej.</w:t>
      </w:r>
    </w:p>
    <w:p w:rsidR="00000000" w:rsidDel="00000000" w:rsidP="00000000" w:rsidRDefault="00000000" w:rsidRPr="00000000" w14:paraId="0000000A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budynku powstaną 34 mieszkania, od kompaktowych kawalerek po 5-pokojowe apartamenty, o powierzchniach od 30,62 do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99,02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m². Zróżnicowana oferta odpowiada na potrzeby singli, par oraz rodzin. –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Zależało nam na tym, aby każdy etap oferował przemyślane układy mieszkań, które można łatwo dopasować do różnorodnych potrzeb mieszkańców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podkreśla Natalia Kłopocka, menedżer salonu sprzedaży i obsługi klienta w Gdańsku.</w:t>
      </w:r>
    </w:p>
    <w:p w:rsidR="00000000" w:rsidDel="00000000" w:rsidP="00000000" w:rsidRDefault="00000000" w:rsidRPr="00000000" w14:paraId="0000000B">
      <w:pPr>
        <w:spacing w:after="140"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Architektura osiedla</w:t>
      </w:r>
    </w:p>
    <w:p w:rsidR="00000000" w:rsidDel="00000000" w:rsidP="00000000" w:rsidRDefault="00000000" w:rsidRPr="00000000" w14:paraId="0000000C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Budynek F wpisuje się w charakter całego zespołu Unikat Apartamenty. Jasne elewacje, ryflowane akcenty, boniowanie oraz dekoracyjne przepierzenia z lameli na balkonach tworzą elegancką, uporządkowaną estetykę. Duże przeszklenia zapewnią odpowiednie doświetlenie wnętrz, a widok na pobliski park będzie dodatkowym atutem większości mieszkań.</w:t>
      </w:r>
    </w:p>
    <w:p w:rsidR="00000000" w:rsidDel="00000000" w:rsidP="00000000" w:rsidRDefault="00000000" w:rsidRPr="00000000" w14:paraId="0000000D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Hala garażowa została zaprojektowana jako wspólna dla budynków C, D, E i F. Do etapu F przypisano 42 miejsca postojowe w hali podziemnej oraz 34 komórki lokatorskie. Dla części miejsc w garażu przewidziano możliwość montażu prywatnych ładowarek do samochodów elektrycznych.</w:t>
      </w:r>
    </w:p>
    <w:p w:rsidR="00000000" w:rsidDel="00000000" w:rsidP="00000000" w:rsidRDefault="00000000" w:rsidRPr="00000000" w14:paraId="0000000E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Ponadstandardowe udogodnienia i doskonała lokalizacja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Istotnym elementem inwestycji są rozbudowane części wspólne. W budynku F powstaną ogólnodostępne kids club oraz siłownia. Na całym osiedlu zaplanowano również rowerownię, strefę chillout, zewnętrzną przestrzeń treningową oraz myjkę dla zwierząt. –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Stawiamy na rozwiązania, które podnoszą komfort codziennego życia mieszkańców i wyróżniają inwestycję na tle standardowych projektów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dodaje Natalia Kłopocka.</w:t>
      </w:r>
    </w:p>
    <w:p w:rsidR="00000000" w:rsidDel="00000000" w:rsidP="00000000" w:rsidRDefault="00000000" w:rsidRPr="00000000" w14:paraId="00000010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3784600"/>
            <wp:effectExtent b="0" l="0" r="0" t="0"/>
            <wp:docPr id="6825373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Inwestycja powstaje w jednej z najlepiej skomunikowanych części Piecki-Migowo. W pobliżu znajdują się szkoły, przedszkola, sklepy, tereny rekreacyjne – w tym Park „Słoneczniki” – oraz Galeria Morena. Bliskość przystanków tramwajowych i autobusowych oraz węzła przy ul. Rakoczego zapewnia sprawne połączenie z pozostałymi dzielnicami Gdańska.</w:t>
      </w:r>
    </w:p>
    <w:p w:rsidR="00000000" w:rsidDel="00000000" w:rsidP="00000000" w:rsidRDefault="00000000" w:rsidRPr="00000000" w14:paraId="00000012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Ceny mieszkań w etapie F rozpoczynają się od 16 590 zł za m². Przekazanie kluczy planowane jest do końca maja 2028 roku. Szczegóły oferty dostępne są na stronie: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https://rutkowskidevelopment.pl/oferta/unikat-apartamenty/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Jednocześnie Rutkowski Development informuje o uzyskaniu pozwoleń na użytkowanie kolejnych realizacji. Decyzje obejmują etap V osiedla Monsa, zlokalizowanego w dynamicznie rozwijającej się dzielnicy Gdańska – Jasieniu, a także I etap inwestycji Ignatki Forest powstającej na zielonym przedmieściu Białegostoku.</w:t>
      </w:r>
    </w:p>
    <w:p w:rsidR="00000000" w:rsidDel="00000000" w:rsidP="00000000" w:rsidRDefault="00000000" w:rsidRPr="00000000" w14:paraId="00000014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Kontakt dla mediów: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Michał Buraczewski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 Manager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Opublikowani. Public Relations Agency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+48 661 828 110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michal@opublikowani.pl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134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4908550</wp:posOffset>
          </wp:positionH>
          <wp:positionV relativeFrom="paragraph">
            <wp:posOffset>-286376</wp:posOffset>
          </wp:positionV>
          <wp:extent cx="1237615" cy="462915"/>
          <wp:effectExtent b="0" l="0" r="0" t="0"/>
          <wp:wrapSquare wrapText="bothSides" distB="0" distT="0" distL="0" distR="0"/>
          <wp:docPr id="6825373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09" l="-116" r="-116" t="-309"/>
                  <a:stretch>
                    <a:fillRect/>
                  </a:stretch>
                </pic:blipFill>
                <pic:spPr>
                  <a:xfrm>
                    <a:off x="0" y="0"/>
                    <a:ext cx="1237615" cy="4629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>
        <w:b w:val="0"/>
        <w:bCs w:val="0"/>
        <w:sz w:val="22"/>
        <w:szCs w:val="22"/>
      </w:rPr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Times" w:cs="Times" w:eastAsia="Times" w:hAnsi="Times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Times" w:cs="Times" w:eastAsia="Times" w:hAnsi="Time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2" w:customStyle="1">
    <w:name w:val="Domyślna czcionka akapitu2"/>
    <w:qFormat w:val="1"/>
  </w:style>
  <w:style w:type="character" w:styleId="Domylnaczcionkaakapitu1" w:customStyle="1">
    <w:name w:val="Domyślna czcionka akapitu1"/>
    <w:qFormat w:val="1"/>
  </w:style>
  <w:style w:type="character" w:styleId="WW8Num1z0" w:customStyle="1">
    <w:name w:val="WW8Num1z0"/>
    <w:qFormat w:val="1"/>
    <w:rPr>
      <w:rFonts w:ascii="Symbol" w:cs="OpenSymbol;Arial Unicode MS" w:hAnsi="Symbol"/>
    </w:rPr>
  </w:style>
  <w:style w:type="character" w:styleId="WW8Num2z0" w:customStyle="1">
    <w:name w:val="WW8Num2z0"/>
    <w:qFormat w:val="1"/>
    <w:rPr>
      <w:rFonts w:ascii="Symbol" w:cs="OpenSymbol;Arial Unicode MS" w:hAnsi="Symbol"/>
    </w:rPr>
  </w:style>
  <w:style w:type="character" w:styleId="Mocnewyrnione" w:customStyle="1">
    <w:name w:val="Mocne wyróżnione"/>
    <w:qFormat w:val="1"/>
    <w:rPr>
      <w:b w:val="1"/>
      <w:bCs w:val="1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Znakiwypunktowania" w:customStyle="1">
    <w:name w:val="Znaki wypunktowania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Odwoaniedokomentarza1" w:customStyle="1">
    <w:name w:val="Odwołanie do komentarza1"/>
    <w:qFormat w:val="1"/>
    <w:rPr>
      <w:sz w:val="16"/>
      <w:szCs w:val="16"/>
    </w:rPr>
  </w:style>
  <w:style w:type="character" w:styleId="TekstkomentarzaZnak" w:customStyle="1">
    <w:name w:val="Tekst komentarza Znak"/>
    <w:qFormat w:val="1"/>
    <w:rPr>
      <w:rFonts w:ascii="Liberation Serif;Times New Roma" w:cs="Mangal" w:eastAsia="NSimSun" w:hAnsi="Liberation Serif;Times New Roma"/>
      <w:kern w:val="2"/>
      <w:szCs w:val="18"/>
      <w:lang w:bidi="hi-IN" w:eastAsia="zh-CN"/>
    </w:rPr>
  </w:style>
  <w:style w:type="character" w:styleId="TematkomentarzaZnak" w:customStyle="1">
    <w:name w:val="Temat komentarza Znak"/>
    <w:qFormat w:val="1"/>
    <w:rPr>
      <w:rFonts w:ascii="Liberation Serif;Times New Roma" w:cs="Mangal" w:eastAsia="NSimSun" w:hAnsi="Liberation Serif;Times New Roma"/>
      <w:b w:val="1"/>
      <w:bCs w:val="1"/>
      <w:kern w:val="2"/>
      <w:szCs w:val="18"/>
      <w:lang w:bidi="hi-IN" w:eastAsia="zh-CN"/>
    </w:rPr>
  </w:style>
  <w:style w:type="character" w:styleId="normaltextrun" w:customStyle="1">
    <w:name w:val="normaltextrun"/>
    <w:basedOn w:val="Domylnaczcionkaakapitu1"/>
    <w:qFormat w:val="1"/>
  </w:style>
  <w:style w:type="character" w:styleId="spellingerror" w:customStyle="1">
    <w:name w:val="spellingerror"/>
    <w:basedOn w:val="Domylnaczcionkaakapitu1"/>
    <w:qFormat w:val="1"/>
  </w:style>
  <w:style w:type="character" w:styleId="NagwekZnak" w:customStyle="1">
    <w:name w:val="Nagłówek Znak"/>
    <w:qFormat w:val="1"/>
    <w:rPr>
      <w:rFonts w:ascii="Liberation Serif;Times New Roma" w:cs="Mangal" w:eastAsia="NSimSun" w:hAnsi="Liberation Serif;Times New Roma"/>
      <w:kern w:val="2"/>
      <w:sz w:val="24"/>
      <w:szCs w:val="21"/>
      <w:lang w:bidi="hi-IN" w:eastAsia="zh-CN"/>
    </w:rPr>
  </w:style>
  <w:style w:type="character" w:styleId="StopkaZnak" w:customStyle="1">
    <w:name w:val="Stopka Znak"/>
    <w:qFormat w:val="1"/>
    <w:rPr>
      <w:rFonts w:ascii="Liberation Serif;Times New Roma" w:cs="Mangal" w:eastAsia="NSimSun" w:hAnsi="Liberation Serif;Times New Roma"/>
      <w:kern w:val="2"/>
      <w:sz w:val="24"/>
      <w:szCs w:val="21"/>
      <w:lang w:bidi="hi-IN" w:eastAsia="zh-CN"/>
    </w:rPr>
  </w:style>
  <w:style w:type="character" w:styleId="Odwoaniedokomentarza2" w:customStyle="1">
    <w:name w:val="Odwołanie do komentarza2"/>
    <w:qFormat w:val="1"/>
    <w:rPr>
      <w:sz w:val="16"/>
      <w:szCs w:val="16"/>
    </w:rPr>
  </w:style>
  <w:style w:type="character" w:styleId="TekstkomentarzaZnak1" w:customStyle="1">
    <w:name w:val="Tekst komentarza Znak1"/>
    <w:qFormat w:val="1"/>
    <w:rPr>
      <w:rFonts w:ascii="Liberation Serif;Times New Roma" w:cs="Mangal" w:eastAsia="NSimSun" w:hAnsi="Liberation Serif;Times New Roma"/>
      <w:kern w:val="2"/>
      <w:szCs w:val="18"/>
      <w:lang w:bidi="hi-IN" w:eastAsia="zh-CN"/>
    </w:rPr>
  </w:style>
  <w:style w:type="character" w:styleId="Nagwek3Znak" w:customStyle="1">
    <w:name w:val="Nagłówek 3 Znak"/>
    <w:qFormat w:val="1"/>
    <w:rPr>
      <w:rFonts w:ascii="Liberation Serif;Times New Roma" w:cs="Lucida Sans" w:eastAsia="NSimSun" w:hAnsi="Liberation Serif;Times New Roma"/>
      <w:b w:val="1"/>
      <w:bCs w:val="1"/>
      <w:kern w:val="2"/>
      <w:sz w:val="28"/>
      <w:szCs w:val="28"/>
      <w:lang w:bidi="hi-IN" w:eastAsia="zh-CN"/>
    </w:rPr>
  </w:style>
  <w:style w:type="character" w:styleId="TekstpodstawowyZnak" w:customStyle="1">
    <w:name w:val="Tekst podstawowy Znak"/>
    <w:qFormat w:val="1"/>
    <w:rPr>
      <w:rFonts w:ascii="Liberation Serif;Times New Roma" w:cs="Lucida Sans" w:eastAsia="NSimSun" w:hAnsi="Liberation Serif;Times New Roma"/>
      <w:kern w:val="2"/>
      <w:sz w:val="24"/>
      <w:szCs w:val="24"/>
      <w:lang w:bidi="hi-IN" w:eastAsia="zh-CN"/>
    </w:rPr>
  </w:style>
  <w:style w:type="character" w:styleId="Wyrnienie" w:customStyle="1">
    <w:name w:val="Wyróżnienie"/>
    <w:qFormat w:val="1"/>
    <w:rPr>
      <w:i w:val="1"/>
      <w:iCs w:val="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EB7553"/>
    <w:rPr>
      <w:sz w:val="16"/>
      <w:szCs w:val="16"/>
    </w:rPr>
  </w:style>
  <w:style w:type="character" w:styleId="TekstkomentarzaZnak2" w:customStyle="1">
    <w:name w:val="Tekst komentarza Znak2"/>
    <w:basedOn w:val="Domylnaczcionkaakapitu"/>
    <w:link w:val="Tekstkomentarza"/>
    <w:uiPriority w:val="99"/>
    <w:qFormat w:val="1"/>
    <w:rsid w:val="00EB7553"/>
    <w:rPr>
      <w:rFonts w:ascii="Liberation Serif;Times New Roma" w:cs="Mangal" w:hAnsi="Liberation Serif;Times New Roma"/>
      <w:kern w:val="2"/>
      <w:sz w:val="20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Normalny"/>
    <w:qFormat w:val="1"/>
    <w:pPr>
      <w:suppressLineNumbers w:val="1"/>
    </w:pPr>
  </w:style>
  <w:style w:type="paragraph" w:styleId="Gwkaistopka" w:customStyle="1">
    <w:name w:val="Główka i stopka"/>
    <w:basedOn w:val="Normalny"/>
    <w:qFormat w:val="1"/>
    <w:pPr>
      <w:suppressLineNumbers w:val="1"/>
      <w:tabs>
        <w:tab w:val="center" w:pos="4819"/>
        <w:tab w:val="right" w:pos="9638"/>
      </w:tabs>
    </w:pPr>
  </w:style>
  <w:style w:type="paragraph" w:styleId="Nagwek30" w:customStyle="1">
    <w:name w:val="Nagłówek3"/>
    <w:basedOn w:val="Normalny"/>
    <w:next w:val="Tekstpodstawowy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Nagwek1" w:customStyle="1">
    <w:name w:val="Nagłówek1"/>
    <w:basedOn w:val="Normalny"/>
    <w:next w:val="Tekstpodstawowy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Nagwek20" w:customStyle="1">
    <w:name w:val="Nagłówek2"/>
    <w:basedOn w:val="Normalny"/>
    <w:next w:val="Tekstpodstawowy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Legenda2" w:customStyle="1">
    <w:name w:val="Legenda2"/>
    <w:basedOn w:val="Normalny"/>
    <w:qFormat w:val="1"/>
    <w:pPr>
      <w:suppressLineNumbers w:val="1"/>
      <w:spacing w:after="120" w:before="120"/>
    </w:pPr>
    <w:rPr>
      <w:i w:val="1"/>
      <w:iCs w:val="1"/>
    </w:rPr>
  </w:style>
  <w:style w:type="paragraph" w:styleId="Legenda1" w:customStyle="1">
    <w:name w:val="Legenda1"/>
    <w:basedOn w:val="Normalny"/>
    <w:qFormat w:val="1"/>
    <w:pPr>
      <w:suppressLineNumbers w:val="1"/>
      <w:spacing w:after="120" w:before="120"/>
    </w:pPr>
    <w:rPr>
      <w:i w:val="1"/>
      <w:iCs w:val="1"/>
    </w:rPr>
  </w:style>
  <w:style w:type="paragraph" w:styleId="Tekstkomentarza1" w:customStyle="1">
    <w:name w:val="Tekst komentarza1"/>
    <w:basedOn w:val="Normalny"/>
    <w:qFormat w:val="1"/>
    <w:rPr>
      <w:rFonts w:cs="Mangal"/>
      <w:sz w:val="20"/>
      <w:szCs w:val="18"/>
    </w:rPr>
  </w:style>
  <w:style w:type="paragraph" w:styleId="Tematkomentarza">
    <w:name w:val="annotation subject"/>
    <w:basedOn w:val="Tekstkomentarza1"/>
    <w:next w:val="Tekstkomentarza1"/>
    <w:qFormat w:val="1"/>
    <w:rPr>
      <w:b w:val="1"/>
      <w:bCs w:val="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komentarza2" w:customStyle="1">
    <w:name w:val="Tekst komentarza2"/>
    <w:basedOn w:val="Normalny"/>
    <w:qFormat w:val="1"/>
    <w:rPr>
      <w:rFonts w:cs="Mangal"/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unhideWhenUsed w:val="1"/>
    <w:qFormat w:val="1"/>
    <w:rsid w:val="00EB7553"/>
    <w:rPr>
      <w:rFonts w:cs="Mangal"/>
      <w:sz w:val="20"/>
      <w:szCs w:val="18"/>
    </w:rPr>
  </w:style>
  <w:style w:type="numbering" w:styleId="WW8Num1" w:customStyle="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rutkowskidevelopment.pl/oferta/unikat-apartament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QEtgyEIujdHZZ1tURG4f/CpGQ==">CgMxLjA4AHIhMWptTUNSSDBiLXZPdUQ3cy1NT1RndmhxdmFVM1NWTkc5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2025-02-04T09:23:00Z</dcterms:created>
  <dc:creator>Magdalena Budnik</dc:creator>
</cp:coreProperties>
</file>