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CB04" w14:textId="77777777" w:rsidR="002106DB" w:rsidRDefault="002106DB" w:rsidP="008F77D5">
      <w:pPr>
        <w:ind w:left="1416" w:hanging="1416"/>
        <w:jc w:val="center"/>
      </w:pPr>
      <w:r>
        <w:rPr>
          <w:noProof/>
        </w:rPr>
        <w:drawing>
          <wp:inline distT="114300" distB="114300" distL="114300" distR="114300" wp14:anchorId="14772DD6" wp14:editId="3B2631DA">
            <wp:extent cx="4395788" cy="1190222"/>
            <wp:effectExtent l="0" t="0" r="0" b="0"/>
            <wp:docPr id="1" name="Imagem 1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m texto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1190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C354E8" w14:textId="77777777" w:rsidR="002106DB" w:rsidRDefault="002106DB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106BFC52" w14:textId="77777777" w:rsidR="002266DD" w:rsidRPr="00BD5611" w:rsidRDefault="002266DD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049EC142" w14:textId="4E956CF3" w:rsidR="00B536E2" w:rsidRDefault="00DD066C" w:rsidP="002106D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D066C">
        <w:rPr>
          <w:rFonts w:asciiTheme="minorHAnsi" w:hAnsiTheme="minorHAnsi" w:cstheme="minorHAnsi"/>
          <w:b/>
          <w:sz w:val="40"/>
          <w:szCs w:val="40"/>
        </w:rPr>
        <w:t>Madeira e Porto lideram o crescimento no melhor ano de sempre da Sotheby’s em Portugal</w:t>
      </w:r>
    </w:p>
    <w:p w14:paraId="6C4D6AB1" w14:textId="77777777" w:rsidR="002E2AF2" w:rsidRPr="00B921CF" w:rsidRDefault="002E2AF2" w:rsidP="002106D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DBD9E3" w14:textId="3B87C3F9" w:rsidR="002659DB" w:rsidRPr="00493E85" w:rsidRDefault="002659DB" w:rsidP="003B64E0">
      <w:pPr>
        <w:pStyle w:val="PargrafodaLista"/>
        <w:numPr>
          <w:ilvl w:val="0"/>
          <w:numId w:val="6"/>
        </w:num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659DB">
        <w:rPr>
          <w:rFonts w:asciiTheme="minorHAnsi" w:hAnsiTheme="minorHAnsi" w:cstheme="minorHAnsi"/>
          <w:b/>
          <w:i/>
          <w:sz w:val="24"/>
          <w:szCs w:val="24"/>
        </w:rPr>
        <w:t xml:space="preserve">Crescimentos de </w:t>
      </w:r>
      <w:r>
        <w:rPr>
          <w:rFonts w:asciiTheme="minorHAnsi" w:hAnsiTheme="minorHAnsi" w:cstheme="minorHAnsi"/>
          <w:b/>
          <w:i/>
          <w:sz w:val="24"/>
          <w:szCs w:val="24"/>
        </w:rPr>
        <w:t>75</w:t>
      </w:r>
      <w:r w:rsidRPr="002659DB">
        <w:rPr>
          <w:rFonts w:asciiTheme="minorHAnsi" w:hAnsiTheme="minorHAnsi" w:cstheme="minorHAnsi"/>
          <w:b/>
          <w:i/>
          <w:sz w:val="24"/>
          <w:szCs w:val="24"/>
        </w:rPr>
        <w:t xml:space="preserve">% no volume de vendas na Madeira e de 67% no Porto confirmam </w:t>
      </w:r>
      <w:r w:rsidR="00177E6A" w:rsidRPr="00177E6A">
        <w:rPr>
          <w:rFonts w:asciiTheme="minorHAnsi" w:hAnsiTheme="minorHAnsi" w:cstheme="minorHAnsi"/>
          <w:b/>
          <w:i/>
          <w:sz w:val="24"/>
          <w:szCs w:val="24"/>
        </w:rPr>
        <w:t>novos polos do luxo residencial em Portugal.</w:t>
      </w:r>
    </w:p>
    <w:p w14:paraId="42A8B9B7" w14:textId="77777777" w:rsidR="0090279F" w:rsidRPr="00493E85" w:rsidRDefault="0090279F" w:rsidP="00F75E5C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617D46D7" w14:textId="44528F8A" w:rsidR="0090279F" w:rsidRPr="00493E85" w:rsidRDefault="000C1FB6" w:rsidP="003B64E0">
      <w:pPr>
        <w:pStyle w:val="PargrafodaLista"/>
        <w:numPr>
          <w:ilvl w:val="0"/>
          <w:numId w:val="6"/>
        </w:num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0C1FB6">
        <w:rPr>
          <w:rFonts w:asciiTheme="minorHAnsi" w:hAnsiTheme="minorHAnsi" w:cstheme="minorHAnsi"/>
          <w:b/>
          <w:i/>
          <w:sz w:val="24"/>
          <w:szCs w:val="24"/>
        </w:rPr>
        <w:t xml:space="preserve">Faturação cresce 18% em 2025, com ticket médio acima de </w:t>
      </w:r>
      <w:r w:rsidR="008328DD">
        <w:rPr>
          <w:rFonts w:asciiTheme="minorHAnsi" w:hAnsiTheme="minorHAnsi" w:cstheme="minorHAnsi"/>
          <w:b/>
          <w:i/>
          <w:sz w:val="24"/>
          <w:szCs w:val="24"/>
        </w:rPr>
        <w:t>1.1500.000€</w:t>
      </w:r>
      <w:r w:rsidRPr="000C1FB6">
        <w:rPr>
          <w:rFonts w:asciiTheme="minorHAnsi" w:hAnsiTheme="minorHAnsi" w:cstheme="minorHAnsi"/>
          <w:b/>
          <w:i/>
          <w:sz w:val="24"/>
          <w:szCs w:val="24"/>
        </w:rPr>
        <w:t>, refletindo um mercado mais maduro, seletivo e orientado para o valor</w:t>
      </w:r>
      <w:r w:rsidR="0090279F" w:rsidRPr="00493E85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0ABD8E0A" w14:textId="77777777" w:rsidR="00B726B1" w:rsidRPr="00493E85" w:rsidRDefault="00B726B1" w:rsidP="00F75E5C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61FAE2A" w14:textId="77777777" w:rsidR="002C2445" w:rsidRDefault="002C2445" w:rsidP="00C50633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629162" w14:textId="695B941C" w:rsidR="00C50633" w:rsidRPr="00C50633" w:rsidRDefault="00270276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93E85">
        <w:rPr>
          <w:rFonts w:asciiTheme="minorHAnsi" w:hAnsiTheme="minorHAnsi" w:cstheme="minorHAnsi"/>
          <w:b/>
          <w:bCs/>
          <w:sz w:val="20"/>
          <w:szCs w:val="20"/>
        </w:rPr>
        <w:t>Lisboa,</w:t>
      </w:r>
      <w:r w:rsidR="00BF121E" w:rsidRPr="00493E8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96155">
        <w:rPr>
          <w:rFonts w:asciiTheme="minorHAnsi" w:hAnsiTheme="minorHAnsi" w:cstheme="minorHAnsi"/>
          <w:b/>
          <w:bCs/>
          <w:sz w:val="20"/>
          <w:szCs w:val="20"/>
        </w:rPr>
        <w:t>11</w:t>
      </w:r>
      <w:r w:rsidR="003B64E0" w:rsidRPr="00493E85">
        <w:rPr>
          <w:rFonts w:asciiTheme="minorHAnsi" w:hAnsiTheme="minorHAnsi" w:cstheme="minorHAnsi"/>
          <w:b/>
          <w:bCs/>
          <w:sz w:val="20"/>
          <w:szCs w:val="20"/>
        </w:rPr>
        <w:t xml:space="preserve"> de </w:t>
      </w:r>
      <w:r w:rsidR="000C1FB6">
        <w:rPr>
          <w:rFonts w:asciiTheme="minorHAnsi" w:hAnsiTheme="minorHAnsi" w:cstheme="minorHAnsi"/>
          <w:b/>
          <w:bCs/>
          <w:sz w:val="20"/>
          <w:szCs w:val="20"/>
        </w:rPr>
        <w:t>fevereiro de 2026</w:t>
      </w:r>
      <w:r w:rsidR="00BF121E" w:rsidRPr="00493E85">
        <w:rPr>
          <w:rFonts w:asciiTheme="minorHAnsi" w:hAnsiTheme="minorHAnsi" w:cstheme="minorHAnsi"/>
          <w:sz w:val="20"/>
          <w:szCs w:val="20"/>
        </w:rPr>
        <w:t xml:space="preserve"> –</w:t>
      </w:r>
      <w:r w:rsidR="00C50633">
        <w:rPr>
          <w:rFonts w:asciiTheme="minorHAnsi" w:hAnsiTheme="minorHAnsi" w:cstheme="minorHAnsi"/>
          <w:sz w:val="20"/>
          <w:szCs w:val="20"/>
        </w:rPr>
        <w:t xml:space="preserve"> </w:t>
      </w:r>
      <w:r w:rsidR="00C50633" w:rsidRPr="00C50633">
        <w:rPr>
          <w:rFonts w:asciiTheme="minorHAnsi" w:hAnsiTheme="minorHAnsi" w:cstheme="minorHAnsi"/>
          <w:sz w:val="20"/>
          <w:szCs w:val="20"/>
        </w:rPr>
        <w:t xml:space="preserve">O ano de 2025 ficará marcado como o melhor ano de sempre da </w:t>
      </w:r>
      <w:r w:rsidR="00C50633">
        <w:rPr>
          <w:rFonts w:asciiTheme="minorHAnsi" w:hAnsiTheme="minorHAnsi" w:cstheme="minorHAnsi"/>
          <w:sz w:val="20"/>
          <w:szCs w:val="20"/>
        </w:rPr>
        <w:t xml:space="preserve">Portugal </w:t>
      </w:r>
      <w:r w:rsidR="00C50633" w:rsidRPr="00C50633">
        <w:rPr>
          <w:rFonts w:asciiTheme="minorHAnsi" w:hAnsiTheme="minorHAnsi" w:cstheme="minorHAnsi"/>
          <w:sz w:val="20"/>
          <w:szCs w:val="20"/>
        </w:rPr>
        <w:t>Sotheby’s International Realty, confirmando a solidez do imobiliário de luxo no país e evidenciando uma transformação estrutural do mercado, hoje mais sofisticado, diversificado e orientado para a qualidade dos ativos e dos investidores.</w:t>
      </w:r>
    </w:p>
    <w:p w14:paraId="1570420F" w14:textId="77777777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EA2EAAE" w14:textId="0BF97A5B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0633">
        <w:rPr>
          <w:rFonts w:asciiTheme="minorHAnsi" w:hAnsiTheme="minorHAnsi" w:cstheme="minorHAnsi"/>
          <w:sz w:val="20"/>
          <w:szCs w:val="20"/>
        </w:rPr>
        <w:t xml:space="preserve">Num contexto de maior seletividade e exigência por parte dos compradores, a </w:t>
      </w:r>
      <w:r w:rsidR="00A773BF">
        <w:rPr>
          <w:rFonts w:asciiTheme="minorHAnsi" w:hAnsiTheme="minorHAnsi" w:cstheme="minorHAnsi"/>
          <w:sz w:val="20"/>
          <w:szCs w:val="20"/>
        </w:rPr>
        <w:t xml:space="preserve">Portugal </w:t>
      </w:r>
      <w:r w:rsidR="00A773BF" w:rsidRPr="00C50633">
        <w:rPr>
          <w:rFonts w:asciiTheme="minorHAnsi" w:hAnsiTheme="minorHAnsi" w:cstheme="minorHAnsi"/>
          <w:sz w:val="20"/>
          <w:szCs w:val="20"/>
        </w:rPr>
        <w:t xml:space="preserve">Sotheby’s International Realty </w:t>
      </w:r>
      <w:r w:rsidRPr="00C50633">
        <w:rPr>
          <w:rFonts w:asciiTheme="minorHAnsi" w:hAnsiTheme="minorHAnsi" w:cstheme="minorHAnsi"/>
          <w:sz w:val="20"/>
          <w:szCs w:val="20"/>
        </w:rPr>
        <w:t>registou</w:t>
      </w:r>
      <w:r w:rsidR="00D365C9">
        <w:rPr>
          <w:rFonts w:asciiTheme="minorHAnsi" w:hAnsiTheme="minorHAnsi" w:cstheme="minorHAnsi"/>
          <w:sz w:val="20"/>
          <w:szCs w:val="20"/>
        </w:rPr>
        <w:t>, no ano pass</w:t>
      </w:r>
      <w:r w:rsidR="00C27447">
        <w:rPr>
          <w:rFonts w:asciiTheme="minorHAnsi" w:hAnsiTheme="minorHAnsi" w:cstheme="minorHAnsi"/>
          <w:sz w:val="20"/>
          <w:szCs w:val="20"/>
        </w:rPr>
        <w:t>ado</w:t>
      </w:r>
      <w:r w:rsidR="00D365C9">
        <w:rPr>
          <w:rFonts w:asciiTheme="minorHAnsi" w:hAnsiTheme="minorHAnsi" w:cstheme="minorHAnsi"/>
          <w:sz w:val="20"/>
          <w:szCs w:val="20"/>
        </w:rPr>
        <w:t>,</w:t>
      </w:r>
      <w:r w:rsidRPr="00C50633">
        <w:rPr>
          <w:rFonts w:asciiTheme="minorHAnsi" w:hAnsiTheme="minorHAnsi" w:cstheme="minorHAnsi"/>
          <w:sz w:val="20"/>
          <w:szCs w:val="20"/>
        </w:rPr>
        <w:t xml:space="preserve"> um crescimento de 18% na faturação face ao período homólogo, acompanhado por um aumento de 8% no ticket médio, que se fixou nos 1.155.650 euros. Estes resultados reforçam o posicionamento da marca no segmento </w:t>
      </w:r>
      <w:r w:rsidR="00D365C9">
        <w:rPr>
          <w:rFonts w:asciiTheme="minorHAnsi" w:hAnsiTheme="minorHAnsi" w:cstheme="minorHAnsi"/>
          <w:sz w:val="20"/>
          <w:szCs w:val="20"/>
        </w:rPr>
        <w:t>do imobiliário de</w:t>
      </w:r>
      <w:r w:rsidRPr="00C50633">
        <w:rPr>
          <w:rFonts w:asciiTheme="minorHAnsi" w:hAnsiTheme="minorHAnsi" w:cstheme="minorHAnsi"/>
          <w:sz w:val="20"/>
          <w:szCs w:val="20"/>
        </w:rPr>
        <w:t xml:space="preserve"> luxo </w:t>
      </w:r>
      <w:r w:rsidR="007145CF">
        <w:rPr>
          <w:rFonts w:asciiTheme="minorHAnsi" w:hAnsiTheme="minorHAnsi" w:cstheme="minorHAnsi"/>
          <w:sz w:val="20"/>
          <w:szCs w:val="20"/>
        </w:rPr>
        <w:t>e</w:t>
      </w:r>
      <w:r w:rsidRPr="00C50633">
        <w:rPr>
          <w:rFonts w:asciiTheme="minorHAnsi" w:hAnsiTheme="minorHAnsi" w:cstheme="minorHAnsi"/>
          <w:sz w:val="20"/>
          <w:szCs w:val="20"/>
        </w:rPr>
        <w:t xml:space="preserve"> refletem um mercado mais maduro</w:t>
      </w:r>
      <w:r w:rsidR="00E80A4B">
        <w:rPr>
          <w:rFonts w:asciiTheme="minorHAnsi" w:hAnsiTheme="minorHAnsi" w:cstheme="minorHAnsi"/>
          <w:sz w:val="20"/>
          <w:szCs w:val="20"/>
        </w:rPr>
        <w:t xml:space="preserve"> e mais sofisticado</w:t>
      </w:r>
      <w:r w:rsidRPr="00C50633">
        <w:rPr>
          <w:rFonts w:asciiTheme="minorHAnsi" w:hAnsiTheme="minorHAnsi" w:cstheme="minorHAnsi"/>
          <w:sz w:val="20"/>
          <w:szCs w:val="20"/>
        </w:rPr>
        <w:t xml:space="preserve">, menos dependente </w:t>
      </w:r>
      <w:r w:rsidR="00DE5A8D">
        <w:rPr>
          <w:rFonts w:asciiTheme="minorHAnsi" w:hAnsiTheme="minorHAnsi" w:cstheme="minorHAnsi"/>
          <w:sz w:val="20"/>
          <w:szCs w:val="20"/>
        </w:rPr>
        <w:t>do</w:t>
      </w:r>
      <w:r w:rsidRPr="00C50633">
        <w:rPr>
          <w:rFonts w:asciiTheme="minorHAnsi" w:hAnsiTheme="minorHAnsi" w:cstheme="minorHAnsi"/>
          <w:sz w:val="20"/>
          <w:szCs w:val="20"/>
        </w:rPr>
        <w:t xml:space="preserve"> volume</w:t>
      </w:r>
      <w:r w:rsidR="00DE5A8D">
        <w:rPr>
          <w:rFonts w:asciiTheme="minorHAnsi" w:hAnsiTheme="minorHAnsi" w:cstheme="minorHAnsi"/>
          <w:sz w:val="20"/>
          <w:szCs w:val="20"/>
        </w:rPr>
        <w:t xml:space="preserve"> de crescimento e </w:t>
      </w:r>
      <w:r w:rsidRPr="00C50633">
        <w:rPr>
          <w:rFonts w:asciiTheme="minorHAnsi" w:hAnsiTheme="minorHAnsi" w:cstheme="minorHAnsi"/>
          <w:sz w:val="20"/>
          <w:szCs w:val="20"/>
        </w:rPr>
        <w:t>cada vez mais focado no valor a longo prazo.</w:t>
      </w:r>
    </w:p>
    <w:p w14:paraId="1B11D5A7" w14:textId="77777777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3E233D" w14:textId="7091F175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7D6B">
        <w:rPr>
          <w:rFonts w:asciiTheme="minorHAnsi" w:hAnsiTheme="minorHAnsi" w:cstheme="minorHAnsi"/>
          <w:i/>
          <w:iCs/>
          <w:sz w:val="20"/>
          <w:szCs w:val="20"/>
        </w:rPr>
        <w:t xml:space="preserve">“Os resultados de 2025 confirmam uma evolução clara do mercado imobiliário de luxo em Portugal. </w:t>
      </w:r>
      <w:r w:rsidR="008E3D17"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Pr="00FB7D6B">
        <w:rPr>
          <w:rFonts w:asciiTheme="minorHAnsi" w:hAnsiTheme="minorHAnsi" w:cstheme="minorHAnsi"/>
          <w:i/>
          <w:iCs/>
          <w:sz w:val="20"/>
          <w:szCs w:val="20"/>
        </w:rPr>
        <w:t>ssistimos a uma consolidação baseada na qualidade dos ativos, na sofisticação do comprador e numa leitura cada vez mais estratégica do território”</w:t>
      </w:r>
      <w:r w:rsidRPr="00C50633">
        <w:rPr>
          <w:rFonts w:asciiTheme="minorHAnsi" w:hAnsiTheme="minorHAnsi" w:cstheme="minorHAnsi"/>
          <w:sz w:val="20"/>
          <w:szCs w:val="20"/>
        </w:rPr>
        <w:t>, afirma Miguel Poisson, CEO da Portugal Sotheby’s International Realty.</w:t>
      </w:r>
    </w:p>
    <w:p w14:paraId="68DA9E25" w14:textId="77777777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F1DA1E" w14:textId="77777777" w:rsidR="00C50633" w:rsidRPr="00FB7D6B" w:rsidRDefault="00C50633" w:rsidP="00C50633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7D6B">
        <w:rPr>
          <w:rFonts w:asciiTheme="minorHAnsi" w:hAnsiTheme="minorHAnsi" w:cstheme="minorHAnsi"/>
          <w:b/>
          <w:bCs/>
          <w:sz w:val="20"/>
          <w:szCs w:val="20"/>
        </w:rPr>
        <w:t>Porto e Madeira afirmam-se como novos polos do luxo residencial</w:t>
      </w:r>
    </w:p>
    <w:p w14:paraId="4A498139" w14:textId="77777777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EF36C3" w14:textId="504C82A8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0633">
        <w:rPr>
          <w:rFonts w:asciiTheme="minorHAnsi" w:hAnsiTheme="minorHAnsi" w:cstheme="minorHAnsi"/>
          <w:sz w:val="20"/>
          <w:szCs w:val="20"/>
        </w:rPr>
        <w:t>Um dos principais destaques de 2025 foi a afirmação de novos polos de valorização no</w:t>
      </w:r>
      <w:r w:rsidR="00B5282C">
        <w:rPr>
          <w:rFonts w:asciiTheme="minorHAnsi" w:hAnsiTheme="minorHAnsi" w:cstheme="minorHAnsi"/>
          <w:sz w:val="20"/>
          <w:szCs w:val="20"/>
        </w:rPr>
        <w:t xml:space="preserve"> setor do</w:t>
      </w:r>
      <w:r w:rsidRPr="00C50633">
        <w:rPr>
          <w:rFonts w:asciiTheme="minorHAnsi" w:hAnsiTheme="minorHAnsi" w:cstheme="minorHAnsi"/>
          <w:sz w:val="20"/>
          <w:szCs w:val="20"/>
        </w:rPr>
        <w:t xml:space="preserve"> imobiliário de luxo, com especial relevância para o Porto e a região Norte e para a Madeira, que registaram os melhores resultados de sempre.</w:t>
      </w:r>
    </w:p>
    <w:p w14:paraId="74147C27" w14:textId="77777777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0EBCF8A" w14:textId="67150446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0633">
        <w:rPr>
          <w:rFonts w:asciiTheme="minorHAnsi" w:hAnsiTheme="minorHAnsi" w:cstheme="minorHAnsi"/>
          <w:sz w:val="20"/>
          <w:szCs w:val="20"/>
        </w:rPr>
        <w:t xml:space="preserve">No Norte do país, a </w:t>
      </w:r>
      <w:r w:rsidR="00B5282C">
        <w:rPr>
          <w:rFonts w:asciiTheme="minorHAnsi" w:hAnsiTheme="minorHAnsi" w:cstheme="minorHAnsi"/>
          <w:sz w:val="20"/>
          <w:szCs w:val="20"/>
        </w:rPr>
        <w:t>empresa</w:t>
      </w:r>
      <w:r w:rsidRPr="00C50633">
        <w:rPr>
          <w:rFonts w:asciiTheme="minorHAnsi" w:hAnsiTheme="minorHAnsi" w:cstheme="minorHAnsi"/>
          <w:sz w:val="20"/>
          <w:szCs w:val="20"/>
        </w:rPr>
        <w:t xml:space="preserve"> alcançou um crescimento de 67% no volume de vendas e um aumento de 113% no número de imóveis vendidos, confirmando o Porto como um dos mercados mais dinâmicos e </w:t>
      </w:r>
      <w:r w:rsidR="006D3453">
        <w:rPr>
          <w:rFonts w:asciiTheme="minorHAnsi" w:hAnsiTheme="minorHAnsi" w:cstheme="minorHAnsi"/>
          <w:sz w:val="20"/>
          <w:szCs w:val="20"/>
        </w:rPr>
        <w:t xml:space="preserve">mais </w:t>
      </w:r>
      <w:r w:rsidRPr="00C50633">
        <w:rPr>
          <w:rFonts w:asciiTheme="minorHAnsi" w:hAnsiTheme="minorHAnsi" w:cstheme="minorHAnsi"/>
          <w:sz w:val="20"/>
          <w:szCs w:val="20"/>
        </w:rPr>
        <w:t xml:space="preserve">atrativos para o investimento imobiliário </w:t>
      </w:r>
      <w:r w:rsidRPr="006D3453">
        <w:rPr>
          <w:rFonts w:asciiTheme="minorHAnsi" w:hAnsiTheme="minorHAnsi" w:cstheme="minorHAnsi"/>
          <w:i/>
          <w:iCs/>
          <w:sz w:val="20"/>
          <w:szCs w:val="20"/>
        </w:rPr>
        <w:t>premium</w:t>
      </w:r>
      <w:r w:rsidRPr="00C50633">
        <w:rPr>
          <w:rFonts w:asciiTheme="minorHAnsi" w:hAnsiTheme="minorHAnsi" w:cstheme="minorHAnsi"/>
          <w:sz w:val="20"/>
          <w:szCs w:val="20"/>
        </w:rPr>
        <w:t xml:space="preserve">. Já a Madeira registou um crescimento de </w:t>
      </w:r>
      <w:r w:rsidR="00A56C44">
        <w:rPr>
          <w:rFonts w:asciiTheme="minorHAnsi" w:hAnsiTheme="minorHAnsi" w:cstheme="minorHAnsi"/>
          <w:sz w:val="20"/>
          <w:szCs w:val="20"/>
        </w:rPr>
        <w:t>75</w:t>
      </w:r>
      <w:r w:rsidRPr="00C50633">
        <w:rPr>
          <w:rFonts w:asciiTheme="minorHAnsi" w:hAnsiTheme="minorHAnsi" w:cstheme="minorHAnsi"/>
          <w:sz w:val="20"/>
          <w:szCs w:val="20"/>
        </w:rPr>
        <w:t xml:space="preserve">% </w:t>
      </w:r>
      <w:r w:rsidR="00A56C44" w:rsidRPr="00C50633">
        <w:rPr>
          <w:rFonts w:asciiTheme="minorHAnsi" w:hAnsiTheme="minorHAnsi" w:cstheme="minorHAnsi"/>
          <w:sz w:val="20"/>
          <w:szCs w:val="20"/>
        </w:rPr>
        <w:t>n</w:t>
      </w:r>
      <w:r w:rsidR="00A56C44">
        <w:rPr>
          <w:rFonts w:asciiTheme="minorHAnsi" w:hAnsiTheme="minorHAnsi" w:cstheme="minorHAnsi"/>
          <w:sz w:val="20"/>
          <w:szCs w:val="20"/>
        </w:rPr>
        <w:t>o</w:t>
      </w:r>
      <w:r w:rsidR="00A56C44" w:rsidRPr="00C50633">
        <w:rPr>
          <w:rFonts w:asciiTheme="minorHAnsi" w:hAnsiTheme="minorHAnsi" w:cstheme="minorHAnsi"/>
          <w:sz w:val="20"/>
          <w:szCs w:val="20"/>
        </w:rPr>
        <w:t xml:space="preserve"> </w:t>
      </w:r>
      <w:r w:rsidR="00A56C44">
        <w:rPr>
          <w:rFonts w:asciiTheme="minorHAnsi" w:hAnsiTheme="minorHAnsi" w:cstheme="minorHAnsi"/>
          <w:sz w:val="20"/>
          <w:szCs w:val="20"/>
        </w:rPr>
        <w:t>volume de vendas</w:t>
      </w:r>
      <w:r w:rsidRPr="00C50633">
        <w:rPr>
          <w:rFonts w:asciiTheme="minorHAnsi" w:hAnsiTheme="minorHAnsi" w:cstheme="minorHAnsi"/>
          <w:sz w:val="20"/>
          <w:szCs w:val="20"/>
        </w:rPr>
        <w:t>, consolidando-se como um destino cada vez mais procurado por investidores nacionais e internacionais que valorizam</w:t>
      </w:r>
      <w:r w:rsidR="006D3453">
        <w:rPr>
          <w:rFonts w:asciiTheme="minorHAnsi" w:hAnsiTheme="minorHAnsi" w:cstheme="minorHAnsi"/>
          <w:sz w:val="20"/>
          <w:szCs w:val="20"/>
        </w:rPr>
        <w:t xml:space="preserve"> a</w:t>
      </w:r>
      <w:r w:rsidRPr="00C50633">
        <w:rPr>
          <w:rFonts w:asciiTheme="minorHAnsi" w:hAnsiTheme="minorHAnsi" w:cstheme="minorHAnsi"/>
          <w:sz w:val="20"/>
          <w:szCs w:val="20"/>
        </w:rPr>
        <w:t xml:space="preserve"> qualidade de vida, </w:t>
      </w:r>
      <w:r w:rsidR="00960E70">
        <w:rPr>
          <w:rFonts w:asciiTheme="minorHAnsi" w:hAnsiTheme="minorHAnsi" w:cstheme="minorHAnsi"/>
          <w:sz w:val="20"/>
          <w:szCs w:val="20"/>
        </w:rPr>
        <w:t xml:space="preserve">a </w:t>
      </w:r>
      <w:r w:rsidRPr="00C50633">
        <w:rPr>
          <w:rFonts w:asciiTheme="minorHAnsi" w:hAnsiTheme="minorHAnsi" w:cstheme="minorHAnsi"/>
          <w:sz w:val="20"/>
          <w:szCs w:val="20"/>
        </w:rPr>
        <w:t xml:space="preserve">exclusividade e </w:t>
      </w:r>
      <w:r w:rsidR="00960E70">
        <w:rPr>
          <w:rFonts w:asciiTheme="minorHAnsi" w:hAnsiTheme="minorHAnsi" w:cstheme="minorHAnsi"/>
          <w:sz w:val="20"/>
          <w:szCs w:val="20"/>
        </w:rPr>
        <w:t xml:space="preserve">o </w:t>
      </w:r>
      <w:r w:rsidRPr="00C50633">
        <w:rPr>
          <w:rFonts w:asciiTheme="minorHAnsi" w:hAnsiTheme="minorHAnsi" w:cstheme="minorHAnsi"/>
          <w:sz w:val="20"/>
          <w:szCs w:val="20"/>
        </w:rPr>
        <w:t>potencial de valorização.</w:t>
      </w:r>
    </w:p>
    <w:p w14:paraId="0185D1C1" w14:textId="77777777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8CD1" w14:textId="3720888E" w:rsidR="00C50633" w:rsidRPr="00C50633" w:rsidRDefault="00064B56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4B56">
        <w:rPr>
          <w:rFonts w:asciiTheme="minorHAnsi" w:hAnsiTheme="minorHAnsi" w:cstheme="minorHAnsi"/>
          <w:sz w:val="20"/>
          <w:szCs w:val="20"/>
        </w:rPr>
        <w:t xml:space="preserve">Estes dados demonstram que o mercado residencial de luxo em Portugal está a entrar numa fase de maior maturidade, com Lisboa a registar um forte crescimento e o Algarve </w:t>
      </w:r>
      <w:r w:rsidR="002D7C1C" w:rsidRPr="002D7C1C">
        <w:rPr>
          <w:rFonts w:asciiTheme="minorHAnsi" w:hAnsiTheme="minorHAnsi" w:cstheme="minorHAnsi"/>
          <w:sz w:val="20"/>
          <w:szCs w:val="20"/>
        </w:rPr>
        <w:t>a consolidar-se como destino de referência, impulsionado por uma procura internacional, em particular do Reino Unido, a par do surgimento de novas geografias de captação de investimento de elevado perfil.</w:t>
      </w:r>
    </w:p>
    <w:p w14:paraId="1342EE25" w14:textId="77777777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B6B39B" w14:textId="77777777" w:rsidR="00C50633" w:rsidRPr="003842D8" w:rsidRDefault="00C50633" w:rsidP="00C50633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42D8">
        <w:rPr>
          <w:rFonts w:asciiTheme="minorHAnsi" w:hAnsiTheme="minorHAnsi" w:cstheme="minorHAnsi"/>
          <w:b/>
          <w:bCs/>
          <w:sz w:val="20"/>
          <w:szCs w:val="20"/>
        </w:rPr>
        <w:t>Mercados maduros privilegiam valor e seletividade</w:t>
      </w:r>
    </w:p>
    <w:p w14:paraId="4114F152" w14:textId="77777777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7AA2AC" w14:textId="35EEFAE8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0633">
        <w:rPr>
          <w:rFonts w:asciiTheme="minorHAnsi" w:hAnsiTheme="minorHAnsi" w:cstheme="minorHAnsi"/>
          <w:sz w:val="20"/>
          <w:szCs w:val="20"/>
        </w:rPr>
        <w:t xml:space="preserve">Em mercados tradicionalmente mais consolidados, como Lisboa, Estoril e </w:t>
      </w:r>
      <w:r w:rsidR="003842D8">
        <w:rPr>
          <w:rFonts w:asciiTheme="minorHAnsi" w:hAnsiTheme="minorHAnsi" w:cstheme="minorHAnsi"/>
          <w:sz w:val="20"/>
          <w:szCs w:val="20"/>
        </w:rPr>
        <w:t xml:space="preserve">o </w:t>
      </w:r>
      <w:r w:rsidRPr="00C50633">
        <w:rPr>
          <w:rFonts w:asciiTheme="minorHAnsi" w:hAnsiTheme="minorHAnsi" w:cstheme="minorHAnsi"/>
          <w:sz w:val="20"/>
          <w:szCs w:val="20"/>
        </w:rPr>
        <w:t xml:space="preserve">Algarve, os resultados de 2025 refletem crescimento da faturação, evidenciando um mercado mais maduro, </w:t>
      </w:r>
      <w:r w:rsidR="003842D8">
        <w:rPr>
          <w:rFonts w:asciiTheme="minorHAnsi" w:hAnsiTheme="minorHAnsi" w:cstheme="minorHAnsi"/>
          <w:sz w:val="20"/>
          <w:szCs w:val="20"/>
        </w:rPr>
        <w:t xml:space="preserve">mais </w:t>
      </w:r>
      <w:r w:rsidRPr="00C50633">
        <w:rPr>
          <w:rFonts w:asciiTheme="minorHAnsi" w:hAnsiTheme="minorHAnsi" w:cstheme="minorHAnsi"/>
          <w:sz w:val="20"/>
          <w:szCs w:val="20"/>
        </w:rPr>
        <w:t>seletivo e com maior retenção de valor.</w:t>
      </w:r>
    </w:p>
    <w:p w14:paraId="0ABF8245" w14:textId="77777777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F5461D" w14:textId="0CEAC943" w:rsid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0633">
        <w:rPr>
          <w:rFonts w:asciiTheme="minorHAnsi" w:hAnsiTheme="minorHAnsi" w:cstheme="minorHAnsi"/>
          <w:sz w:val="20"/>
          <w:szCs w:val="20"/>
        </w:rPr>
        <w:t xml:space="preserve">Esta dinâmica é coerente com o posicionamento da </w:t>
      </w:r>
      <w:r w:rsidR="003842D8">
        <w:rPr>
          <w:rFonts w:asciiTheme="minorHAnsi" w:hAnsiTheme="minorHAnsi" w:cstheme="minorHAnsi"/>
          <w:sz w:val="20"/>
          <w:szCs w:val="20"/>
        </w:rPr>
        <w:t xml:space="preserve">Portugal </w:t>
      </w:r>
      <w:r w:rsidRPr="00C50633">
        <w:rPr>
          <w:rFonts w:asciiTheme="minorHAnsi" w:hAnsiTheme="minorHAnsi" w:cstheme="minorHAnsi"/>
          <w:sz w:val="20"/>
          <w:szCs w:val="20"/>
        </w:rPr>
        <w:t xml:space="preserve">Sotheby’s </w:t>
      </w:r>
      <w:r w:rsidR="003842D8">
        <w:rPr>
          <w:rFonts w:asciiTheme="minorHAnsi" w:hAnsiTheme="minorHAnsi" w:cstheme="minorHAnsi"/>
          <w:sz w:val="20"/>
          <w:szCs w:val="20"/>
        </w:rPr>
        <w:t>International Realty</w:t>
      </w:r>
      <w:r w:rsidRPr="00C50633">
        <w:rPr>
          <w:rFonts w:asciiTheme="minorHAnsi" w:hAnsiTheme="minorHAnsi" w:cstheme="minorHAnsi"/>
          <w:sz w:val="20"/>
          <w:szCs w:val="20"/>
        </w:rPr>
        <w:t xml:space="preserve"> e com o perfil de comprador que a marca atrai: investidores mais informados, exigentes e orientados para decisões de médio e longo prazo, num contexto de menor especulação e maior foco em ativos diferenciados.</w:t>
      </w:r>
    </w:p>
    <w:p w14:paraId="5208A51A" w14:textId="77777777" w:rsidR="00184FBA" w:rsidRDefault="00184FBA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457F8B7" w14:textId="33BFB484" w:rsidR="00184FBA" w:rsidRPr="00184FBA" w:rsidRDefault="00184FBA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Segundo a empresa, e</w:t>
      </w:r>
      <w:r w:rsidRPr="00184FBA">
        <w:rPr>
          <w:rFonts w:asciiTheme="minorHAnsi" w:hAnsiTheme="minorHAnsi" w:cstheme="minorHAnsi"/>
          <w:sz w:val="20"/>
          <w:szCs w:val="20"/>
        </w:rPr>
        <w:t>m 2025 o perfil de compradores caracterizou-se por um equilíbrio sólido entre mercado nacional e procura internacional, com os compradores portugueses a representarem 56% das transações e os investidores estrangeiros a corresponderem aos restantes 44%. Entre os compradores internacionais, destacaram-se os investidores provenientes dos Estados Unidos (10%), do Reino Unido (8%) e do Brasil (6%), bem como de vários mercados europeus, refletindo a crescente diversidade e sofisticação da procura no segmento de luxo. Esta combinação entre um mercado nacional financeiramente robusto e um investimento internacional qualificado reforça a maturidade do imobiliário de luxo em Portugal e contribui para um crescimento mais equilibrado e sustentável.</w:t>
      </w:r>
    </w:p>
    <w:p w14:paraId="2F8FB774" w14:textId="77777777" w:rsidR="00C50633" w:rsidRPr="00184FBA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77DACCA" w14:textId="77777777" w:rsidR="00C50633" w:rsidRPr="0046081A" w:rsidRDefault="00C50633" w:rsidP="00C50633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081A">
        <w:rPr>
          <w:rFonts w:asciiTheme="minorHAnsi" w:hAnsiTheme="minorHAnsi" w:cstheme="minorHAnsi"/>
          <w:b/>
          <w:bCs/>
          <w:sz w:val="20"/>
          <w:szCs w:val="20"/>
        </w:rPr>
        <w:t>Portugal consolida-se como destino para viver</w:t>
      </w:r>
    </w:p>
    <w:p w14:paraId="6B5A9E71" w14:textId="77777777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E7D45D2" w14:textId="431F0813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0633">
        <w:rPr>
          <w:rFonts w:asciiTheme="minorHAnsi" w:hAnsiTheme="minorHAnsi" w:cstheme="minorHAnsi"/>
          <w:sz w:val="20"/>
          <w:szCs w:val="20"/>
        </w:rPr>
        <w:t xml:space="preserve">A procura por apartamentos T2 e T3 e por moradias T4 e T5 reforça a tendência de um mercado menos especulativo e cada vez mais orientado para a residência permanente, para a qualidade de vida e para o investimento estruturado. Portugal afirma-se, assim, não apenas como um destino de investimento, mas como um destino para viver, tendência que a </w:t>
      </w:r>
      <w:r w:rsidR="0046081A">
        <w:rPr>
          <w:rFonts w:asciiTheme="minorHAnsi" w:hAnsiTheme="minorHAnsi" w:cstheme="minorHAnsi"/>
          <w:sz w:val="20"/>
          <w:szCs w:val="20"/>
        </w:rPr>
        <w:t>Portugal Sotheby’s International Realty</w:t>
      </w:r>
      <w:r w:rsidRPr="00C50633">
        <w:rPr>
          <w:rFonts w:asciiTheme="minorHAnsi" w:hAnsiTheme="minorHAnsi" w:cstheme="minorHAnsi"/>
          <w:sz w:val="20"/>
          <w:szCs w:val="20"/>
        </w:rPr>
        <w:t xml:space="preserve"> tem acompanhado de forma consistente.</w:t>
      </w:r>
    </w:p>
    <w:p w14:paraId="76EC4B00" w14:textId="77777777" w:rsidR="00C50633" w:rsidRPr="00C50633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E5465E" w14:textId="62D46951" w:rsidR="00663DA8" w:rsidRPr="00493E85" w:rsidRDefault="00C50633" w:rsidP="00C50633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4218">
        <w:rPr>
          <w:rFonts w:asciiTheme="minorHAnsi" w:hAnsiTheme="minorHAnsi" w:cstheme="minorHAnsi"/>
          <w:i/>
          <w:iCs/>
          <w:sz w:val="20"/>
          <w:szCs w:val="20"/>
        </w:rPr>
        <w:t>“A Sotheby’s Portugal tem hoje uma leitura muito clara das grandes tendências do imobiliário de luxo no país. O nosso papel passa por acompanhar esta transformação do mercado, oferecendo ativos únicos e uma abordagem altamente personalizada a clientes que procuram exclusividade</w:t>
      </w:r>
      <w:r w:rsidR="008209C2">
        <w:rPr>
          <w:rFonts w:asciiTheme="minorHAnsi" w:hAnsiTheme="minorHAnsi" w:cstheme="minorHAnsi"/>
          <w:i/>
          <w:iCs/>
          <w:sz w:val="20"/>
          <w:szCs w:val="20"/>
        </w:rPr>
        <w:t>, valorização dos ativos e serviços feitos à medida</w:t>
      </w:r>
      <w:r w:rsidRPr="007C4218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Pr="00C50633">
        <w:rPr>
          <w:rFonts w:asciiTheme="minorHAnsi" w:hAnsiTheme="minorHAnsi" w:cstheme="minorHAnsi"/>
          <w:sz w:val="20"/>
          <w:szCs w:val="20"/>
        </w:rPr>
        <w:t>, conclui Miguel Poisson.</w:t>
      </w:r>
    </w:p>
    <w:p w14:paraId="78051721" w14:textId="77777777" w:rsidR="00A67DA7" w:rsidRPr="00493E85" w:rsidRDefault="00A67DA7" w:rsidP="003B64E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BC70DA" w14:textId="4B243E1D" w:rsidR="00080761" w:rsidRPr="00080761" w:rsidRDefault="00080761" w:rsidP="00080761">
      <w:pPr>
        <w:spacing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807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NOTA: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o</w:t>
      </w:r>
      <w:r w:rsidRPr="000807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s dados referidos nesta informação são relativos à atividade da Portugal Sotheby’s International Realty sobre o seu desempenho no setor do imobiliário de luxo em Portugal.</w:t>
      </w:r>
    </w:p>
    <w:p w14:paraId="54422D8A" w14:textId="77777777" w:rsidR="00080761" w:rsidRPr="00080761" w:rsidRDefault="00080761" w:rsidP="00080761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2D4C2D" w14:textId="77777777" w:rsidR="007C4218" w:rsidRDefault="007C4218" w:rsidP="00A37956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4F415023" w14:textId="2818B6E6" w:rsidR="00A37956" w:rsidRPr="00080761" w:rsidRDefault="00A37956" w:rsidP="00A37956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080761">
        <w:rPr>
          <w:rFonts w:ascii="Calibri" w:hAnsi="Calibri" w:cs="Calibri"/>
          <w:b/>
          <w:sz w:val="16"/>
          <w:szCs w:val="16"/>
        </w:rPr>
        <w:t>Sobre a Portugal Sotheby’s Realty</w:t>
      </w:r>
    </w:p>
    <w:p w14:paraId="17AC3B4A" w14:textId="6B53A05F" w:rsidR="00A37956" w:rsidRPr="00080761" w:rsidRDefault="00A37956" w:rsidP="00A37956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080761">
        <w:rPr>
          <w:rFonts w:ascii="Calibri" w:hAnsi="Calibri" w:cs="Calibri"/>
          <w:sz w:val="16"/>
          <w:szCs w:val="16"/>
        </w:rPr>
        <w:t>A Sotheby’s nasceu como uma casa de leilões excecional em Londres em 1744, tendo em 1976 sido criada uma imobiliária de luxo com o mesmo nome, a Sotheby’s International Realty. Em Portugal, a Sotheby’s International Realty surge em 2007 com a abertura do seu primeiro escritório no Estoril e, dois anos depois, são inaugurados dois novos escritórios em Lisboa e em Oeiras. Atualmente, a Portugal Sotheby’s Realty conta com uma rede de 10 agências, empregando mais de 2</w:t>
      </w:r>
      <w:r w:rsidR="0068000A">
        <w:rPr>
          <w:rFonts w:ascii="Calibri" w:hAnsi="Calibri" w:cs="Calibri"/>
          <w:sz w:val="16"/>
          <w:szCs w:val="16"/>
        </w:rPr>
        <w:t>0</w:t>
      </w:r>
      <w:r w:rsidRPr="00080761">
        <w:rPr>
          <w:rFonts w:ascii="Calibri" w:hAnsi="Calibri" w:cs="Calibri"/>
          <w:sz w:val="16"/>
          <w:szCs w:val="16"/>
        </w:rPr>
        <w:t xml:space="preserve">0 colaboradores. Mais informações em </w:t>
      </w:r>
      <w:hyperlink r:id="rId10" w:history="1">
        <w:r w:rsidRPr="00080761">
          <w:rPr>
            <w:rStyle w:val="Hiperligao"/>
            <w:rFonts w:ascii="Calibri" w:hAnsi="Calibri" w:cs="Calibri"/>
            <w:bCs/>
            <w:color w:val="000000"/>
            <w:sz w:val="16"/>
            <w:szCs w:val="16"/>
          </w:rPr>
          <w:t>https://www.sothebysrealtypt.com/</w:t>
        </w:r>
      </w:hyperlink>
    </w:p>
    <w:p w14:paraId="2CF1B1DE" w14:textId="77777777" w:rsidR="00A37956" w:rsidRPr="00080761" w:rsidRDefault="00A37956" w:rsidP="006C2DD7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3A887B6" w14:textId="77777777" w:rsidR="006C2DD7" w:rsidRPr="005C5A0B" w:rsidRDefault="006C2DD7" w:rsidP="006C2DD7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20"/>
          <w:szCs w:val="20"/>
          <w:u w:val="none"/>
        </w:rPr>
      </w:pPr>
      <w:r w:rsidRPr="005C5A0B">
        <w:rPr>
          <w:rStyle w:val="Hiperligao"/>
          <w:rFonts w:asciiTheme="minorHAnsi" w:hAnsiTheme="minorHAnsi" w:cstheme="minorHAnsi"/>
          <w:b/>
          <w:color w:val="000000"/>
          <w:sz w:val="20"/>
          <w:szCs w:val="20"/>
          <w:u w:val="none"/>
        </w:rPr>
        <w:t>Para mais informações contactar, por favor:</w:t>
      </w:r>
    </w:p>
    <w:p w14:paraId="236B4063" w14:textId="77777777" w:rsidR="006C2DD7" w:rsidRPr="005C5A0B" w:rsidRDefault="006C2DD7" w:rsidP="006C2DD7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20"/>
          <w:szCs w:val="20"/>
          <w:u w:val="none"/>
        </w:rPr>
      </w:pPr>
    </w:p>
    <w:p w14:paraId="6491E5C3" w14:textId="77777777" w:rsidR="006C2DD7" w:rsidRPr="005C5A0B" w:rsidRDefault="006C2DD7" w:rsidP="006C2DD7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C5A0B">
        <w:rPr>
          <w:rStyle w:val="Hiperligao"/>
          <w:rFonts w:asciiTheme="minorHAnsi" w:hAnsiTheme="minorHAnsi" w:cstheme="minorHAnsi"/>
          <w:bCs/>
          <w:color w:val="000000"/>
          <w:sz w:val="20"/>
          <w:szCs w:val="20"/>
          <w:u w:val="none"/>
        </w:rPr>
        <w:t xml:space="preserve">Carla Rodrigues | </w:t>
      </w:r>
      <w:hyperlink r:id="rId11" w:history="1">
        <w:r w:rsidRPr="005C5A0B">
          <w:rPr>
            <w:rStyle w:val="Hiperligao"/>
            <w:rFonts w:asciiTheme="minorHAnsi" w:hAnsiTheme="minorHAnsi" w:cstheme="minorHAnsi"/>
            <w:bCs/>
            <w:sz w:val="20"/>
            <w:szCs w:val="20"/>
          </w:rPr>
          <w:t>carla.rodrigues@lift.com.pt</w:t>
        </w:r>
      </w:hyperlink>
      <w:r w:rsidRPr="005C5A0B">
        <w:rPr>
          <w:rStyle w:val="Hiperligao"/>
          <w:rFonts w:asciiTheme="minorHAnsi" w:hAnsiTheme="minorHAnsi" w:cstheme="minorHAnsi"/>
          <w:bCs/>
          <w:color w:val="000000"/>
          <w:sz w:val="20"/>
          <w:szCs w:val="20"/>
          <w:u w:val="none"/>
        </w:rPr>
        <w:t xml:space="preserve"> | </w:t>
      </w:r>
      <w:r w:rsidRPr="005C5A0B">
        <w:rPr>
          <w:rFonts w:asciiTheme="minorHAnsi" w:hAnsiTheme="minorHAnsi" w:cstheme="minorHAnsi"/>
          <w:bCs/>
          <w:color w:val="000000"/>
          <w:sz w:val="20"/>
          <w:szCs w:val="20"/>
        </w:rPr>
        <w:t>915 193 379</w:t>
      </w:r>
    </w:p>
    <w:p w14:paraId="1F4AD26C" w14:textId="09782490" w:rsidR="00EC5D03" w:rsidRPr="005C5A0B" w:rsidRDefault="006C2DD7" w:rsidP="00B35C5E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5C5A0B">
        <w:rPr>
          <w:rFonts w:asciiTheme="minorHAnsi" w:hAnsiTheme="minorHAnsi" w:cstheme="minorHAnsi"/>
          <w:color w:val="000000"/>
          <w:sz w:val="20"/>
          <w:szCs w:val="20"/>
        </w:rPr>
        <w:t xml:space="preserve">Anabela Pereira | </w:t>
      </w:r>
      <w:hyperlink r:id="rId12" w:history="1">
        <w:r w:rsidRPr="005C5A0B">
          <w:rPr>
            <w:rStyle w:val="Hiperligao"/>
            <w:rFonts w:asciiTheme="minorHAnsi" w:hAnsiTheme="minorHAnsi" w:cstheme="minorHAnsi"/>
            <w:sz w:val="20"/>
            <w:szCs w:val="20"/>
          </w:rPr>
          <w:t>anabela.pereira@lift.com.pt</w:t>
        </w:r>
      </w:hyperlink>
      <w:r w:rsidRPr="005C5A0B">
        <w:rPr>
          <w:rFonts w:asciiTheme="minorHAnsi" w:hAnsiTheme="minorHAnsi" w:cstheme="minorHAnsi"/>
          <w:color w:val="000000"/>
          <w:sz w:val="20"/>
          <w:szCs w:val="20"/>
        </w:rPr>
        <w:t xml:space="preserve"> | </w:t>
      </w:r>
      <w:r w:rsidRPr="005C5A0B">
        <w:rPr>
          <w:rFonts w:asciiTheme="minorHAnsi" w:hAnsiTheme="minorHAnsi" w:cstheme="minorHAnsi"/>
          <w:color w:val="000000"/>
          <w:sz w:val="20"/>
          <w:szCs w:val="20"/>
          <w14:ligatures w14:val="standardContextual"/>
        </w:rPr>
        <w:t>936 282 863</w:t>
      </w:r>
    </w:p>
    <w:sectPr w:rsidR="00EC5D03" w:rsidRPr="005C5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4FEE"/>
    <w:multiLevelType w:val="hybridMultilevel"/>
    <w:tmpl w:val="2DC076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315264"/>
    <w:multiLevelType w:val="hybridMultilevel"/>
    <w:tmpl w:val="8C18D5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2"/>
  </w:num>
  <w:num w:numId="2" w16cid:durableId="870726850">
    <w:abstractNumId w:val="3"/>
  </w:num>
  <w:num w:numId="3" w16cid:durableId="950477651">
    <w:abstractNumId w:val="5"/>
  </w:num>
  <w:num w:numId="4" w16cid:durableId="72549293">
    <w:abstractNumId w:val="1"/>
  </w:num>
  <w:num w:numId="5" w16cid:durableId="929394242">
    <w:abstractNumId w:val="0"/>
  </w:num>
  <w:num w:numId="6" w16cid:durableId="1912545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1F15"/>
    <w:rsid w:val="000221D3"/>
    <w:rsid w:val="00033161"/>
    <w:rsid w:val="0003597D"/>
    <w:rsid w:val="00037352"/>
    <w:rsid w:val="00045F3D"/>
    <w:rsid w:val="00064554"/>
    <w:rsid w:val="00064B56"/>
    <w:rsid w:val="000707D8"/>
    <w:rsid w:val="00080761"/>
    <w:rsid w:val="00081EEC"/>
    <w:rsid w:val="00084BAA"/>
    <w:rsid w:val="00091241"/>
    <w:rsid w:val="000975A7"/>
    <w:rsid w:val="000A24D5"/>
    <w:rsid w:val="000A3C29"/>
    <w:rsid w:val="000A5766"/>
    <w:rsid w:val="000A79B8"/>
    <w:rsid w:val="000B71CD"/>
    <w:rsid w:val="000C1FB6"/>
    <w:rsid w:val="000D2DE6"/>
    <w:rsid w:val="000E1735"/>
    <w:rsid w:val="000E2867"/>
    <w:rsid w:val="000F5D07"/>
    <w:rsid w:val="00104568"/>
    <w:rsid w:val="00104AC0"/>
    <w:rsid w:val="0010603D"/>
    <w:rsid w:val="001061E9"/>
    <w:rsid w:val="001076A4"/>
    <w:rsid w:val="001162ED"/>
    <w:rsid w:val="001214C3"/>
    <w:rsid w:val="00124AC5"/>
    <w:rsid w:val="00134D43"/>
    <w:rsid w:val="00135086"/>
    <w:rsid w:val="0013775A"/>
    <w:rsid w:val="00140469"/>
    <w:rsid w:val="00157C0A"/>
    <w:rsid w:val="00176034"/>
    <w:rsid w:val="00177E6A"/>
    <w:rsid w:val="00180FA5"/>
    <w:rsid w:val="00183D26"/>
    <w:rsid w:val="00184FBA"/>
    <w:rsid w:val="001920B9"/>
    <w:rsid w:val="001A093B"/>
    <w:rsid w:val="001A236E"/>
    <w:rsid w:val="001A25AE"/>
    <w:rsid w:val="001B3C31"/>
    <w:rsid w:val="001B7D69"/>
    <w:rsid w:val="001C344C"/>
    <w:rsid w:val="001C5212"/>
    <w:rsid w:val="001C54ED"/>
    <w:rsid w:val="001D2B2C"/>
    <w:rsid w:val="001D4748"/>
    <w:rsid w:val="001D7DEE"/>
    <w:rsid w:val="001E1E50"/>
    <w:rsid w:val="001E2B70"/>
    <w:rsid w:val="001F162D"/>
    <w:rsid w:val="001F19DD"/>
    <w:rsid w:val="002106DB"/>
    <w:rsid w:val="00210DB9"/>
    <w:rsid w:val="00225442"/>
    <w:rsid w:val="002266DD"/>
    <w:rsid w:val="00230D65"/>
    <w:rsid w:val="00237D18"/>
    <w:rsid w:val="00240AC2"/>
    <w:rsid w:val="00244651"/>
    <w:rsid w:val="0025292C"/>
    <w:rsid w:val="002625B5"/>
    <w:rsid w:val="00262EE9"/>
    <w:rsid w:val="002659DB"/>
    <w:rsid w:val="00270276"/>
    <w:rsid w:val="00271385"/>
    <w:rsid w:val="002716B1"/>
    <w:rsid w:val="002931CE"/>
    <w:rsid w:val="002A2E49"/>
    <w:rsid w:val="002C1501"/>
    <w:rsid w:val="002C2445"/>
    <w:rsid w:val="002D0CEC"/>
    <w:rsid w:val="002D44D7"/>
    <w:rsid w:val="002D7B4A"/>
    <w:rsid w:val="002D7C1C"/>
    <w:rsid w:val="002E2AF2"/>
    <w:rsid w:val="002E3C25"/>
    <w:rsid w:val="002E415D"/>
    <w:rsid w:val="002F0AF0"/>
    <w:rsid w:val="00302C0F"/>
    <w:rsid w:val="00316F07"/>
    <w:rsid w:val="00326F20"/>
    <w:rsid w:val="00327377"/>
    <w:rsid w:val="00341014"/>
    <w:rsid w:val="0035364D"/>
    <w:rsid w:val="00354120"/>
    <w:rsid w:val="00357618"/>
    <w:rsid w:val="00357EEF"/>
    <w:rsid w:val="00363F9C"/>
    <w:rsid w:val="00373BED"/>
    <w:rsid w:val="003842D8"/>
    <w:rsid w:val="00387984"/>
    <w:rsid w:val="00390F0A"/>
    <w:rsid w:val="003A5B15"/>
    <w:rsid w:val="003A60F9"/>
    <w:rsid w:val="003A6932"/>
    <w:rsid w:val="003B113F"/>
    <w:rsid w:val="003B64E0"/>
    <w:rsid w:val="003C25C7"/>
    <w:rsid w:val="003D12C9"/>
    <w:rsid w:val="003E0221"/>
    <w:rsid w:val="00403A15"/>
    <w:rsid w:val="004047E4"/>
    <w:rsid w:val="004055C6"/>
    <w:rsid w:val="0041091C"/>
    <w:rsid w:val="00431153"/>
    <w:rsid w:val="0043686E"/>
    <w:rsid w:val="0044177B"/>
    <w:rsid w:val="0046081A"/>
    <w:rsid w:val="00463876"/>
    <w:rsid w:val="00464C29"/>
    <w:rsid w:val="004702D6"/>
    <w:rsid w:val="00473D07"/>
    <w:rsid w:val="00493E85"/>
    <w:rsid w:val="004A426D"/>
    <w:rsid w:val="004A4735"/>
    <w:rsid w:val="004B3BBF"/>
    <w:rsid w:val="004B48B7"/>
    <w:rsid w:val="004B5366"/>
    <w:rsid w:val="004C75A0"/>
    <w:rsid w:val="004E097E"/>
    <w:rsid w:val="004F5451"/>
    <w:rsid w:val="005127F4"/>
    <w:rsid w:val="005256E4"/>
    <w:rsid w:val="005259ED"/>
    <w:rsid w:val="00532199"/>
    <w:rsid w:val="00535ADF"/>
    <w:rsid w:val="00540A82"/>
    <w:rsid w:val="00547CE9"/>
    <w:rsid w:val="00550DFE"/>
    <w:rsid w:val="00555E55"/>
    <w:rsid w:val="005719E8"/>
    <w:rsid w:val="00590002"/>
    <w:rsid w:val="005950C8"/>
    <w:rsid w:val="005959D8"/>
    <w:rsid w:val="005A1E80"/>
    <w:rsid w:val="005A434A"/>
    <w:rsid w:val="005A5D34"/>
    <w:rsid w:val="005C5A0B"/>
    <w:rsid w:val="005C76BE"/>
    <w:rsid w:val="005D0093"/>
    <w:rsid w:val="005E174E"/>
    <w:rsid w:val="005E4952"/>
    <w:rsid w:val="005F2458"/>
    <w:rsid w:val="0062375C"/>
    <w:rsid w:val="00641A4E"/>
    <w:rsid w:val="00652C4B"/>
    <w:rsid w:val="0065541A"/>
    <w:rsid w:val="006616F5"/>
    <w:rsid w:val="00663DA8"/>
    <w:rsid w:val="0068000A"/>
    <w:rsid w:val="006868D3"/>
    <w:rsid w:val="00687CAB"/>
    <w:rsid w:val="006902D6"/>
    <w:rsid w:val="00695DCE"/>
    <w:rsid w:val="00697B1B"/>
    <w:rsid w:val="006A3824"/>
    <w:rsid w:val="006C1DF9"/>
    <w:rsid w:val="006C2DD7"/>
    <w:rsid w:val="006D3453"/>
    <w:rsid w:val="006D3D98"/>
    <w:rsid w:val="006E3FD6"/>
    <w:rsid w:val="006F11B0"/>
    <w:rsid w:val="006F3FEB"/>
    <w:rsid w:val="00703573"/>
    <w:rsid w:val="007056A9"/>
    <w:rsid w:val="00712D0D"/>
    <w:rsid w:val="007145CF"/>
    <w:rsid w:val="007242C6"/>
    <w:rsid w:val="0073361C"/>
    <w:rsid w:val="00737785"/>
    <w:rsid w:val="007406E1"/>
    <w:rsid w:val="00745707"/>
    <w:rsid w:val="00752B74"/>
    <w:rsid w:val="007534C5"/>
    <w:rsid w:val="007537D5"/>
    <w:rsid w:val="007647E9"/>
    <w:rsid w:val="00766EA3"/>
    <w:rsid w:val="0077428A"/>
    <w:rsid w:val="0077473F"/>
    <w:rsid w:val="00791839"/>
    <w:rsid w:val="0079345B"/>
    <w:rsid w:val="007A5F0A"/>
    <w:rsid w:val="007B489D"/>
    <w:rsid w:val="007B6F7E"/>
    <w:rsid w:val="007C4218"/>
    <w:rsid w:val="007D1C53"/>
    <w:rsid w:val="007D7E0F"/>
    <w:rsid w:val="007E1184"/>
    <w:rsid w:val="007E2DE2"/>
    <w:rsid w:val="007F28B3"/>
    <w:rsid w:val="00805A5A"/>
    <w:rsid w:val="00810055"/>
    <w:rsid w:val="008209C2"/>
    <w:rsid w:val="0082251F"/>
    <w:rsid w:val="008232BA"/>
    <w:rsid w:val="00825132"/>
    <w:rsid w:val="008328DD"/>
    <w:rsid w:val="00836F51"/>
    <w:rsid w:val="00843D75"/>
    <w:rsid w:val="0084625C"/>
    <w:rsid w:val="008532D3"/>
    <w:rsid w:val="0085340A"/>
    <w:rsid w:val="00854884"/>
    <w:rsid w:val="008567AE"/>
    <w:rsid w:val="008635AE"/>
    <w:rsid w:val="0086713E"/>
    <w:rsid w:val="008774BB"/>
    <w:rsid w:val="00896C77"/>
    <w:rsid w:val="0089718F"/>
    <w:rsid w:val="008A37CD"/>
    <w:rsid w:val="008A7323"/>
    <w:rsid w:val="008B5200"/>
    <w:rsid w:val="008C06DB"/>
    <w:rsid w:val="008C5189"/>
    <w:rsid w:val="008C6FC9"/>
    <w:rsid w:val="008C77AE"/>
    <w:rsid w:val="008E1A5D"/>
    <w:rsid w:val="008E3D17"/>
    <w:rsid w:val="008F4EFA"/>
    <w:rsid w:val="008F53CD"/>
    <w:rsid w:val="008F77D5"/>
    <w:rsid w:val="0090279F"/>
    <w:rsid w:val="00912663"/>
    <w:rsid w:val="00915200"/>
    <w:rsid w:val="009164A2"/>
    <w:rsid w:val="00916610"/>
    <w:rsid w:val="0092048E"/>
    <w:rsid w:val="00960E70"/>
    <w:rsid w:val="009702DD"/>
    <w:rsid w:val="00981462"/>
    <w:rsid w:val="0098629B"/>
    <w:rsid w:val="009935E2"/>
    <w:rsid w:val="00993E7D"/>
    <w:rsid w:val="00996155"/>
    <w:rsid w:val="009979C1"/>
    <w:rsid w:val="009A247A"/>
    <w:rsid w:val="009A5D29"/>
    <w:rsid w:val="009A5F0A"/>
    <w:rsid w:val="009C0717"/>
    <w:rsid w:val="009D3E96"/>
    <w:rsid w:val="009E23C0"/>
    <w:rsid w:val="009E793C"/>
    <w:rsid w:val="009E7E0C"/>
    <w:rsid w:val="00A00025"/>
    <w:rsid w:val="00A058EA"/>
    <w:rsid w:val="00A07FA6"/>
    <w:rsid w:val="00A15F46"/>
    <w:rsid w:val="00A1767B"/>
    <w:rsid w:val="00A25E11"/>
    <w:rsid w:val="00A308AA"/>
    <w:rsid w:val="00A33302"/>
    <w:rsid w:val="00A37956"/>
    <w:rsid w:val="00A40ED9"/>
    <w:rsid w:val="00A445F3"/>
    <w:rsid w:val="00A52B6C"/>
    <w:rsid w:val="00A56C44"/>
    <w:rsid w:val="00A63A05"/>
    <w:rsid w:val="00A67DA7"/>
    <w:rsid w:val="00A73089"/>
    <w:rsid w:val="00A773BF"/>
    <w:rsid w:val="00A84011"/>
    <w:rsid w:val="00AA1024"/>
    <w:rsid w:val="00AA55AF"/>
    <w:rsid w:val="00AB43CA"/>
    <w:rsid w:val="00AB5380"/>
    <w:rsid w:val="00AB546B"/>
    <w:rsid w:val="00AC7FC9"/>
    <w:rsid w:val="00AD0E1E"/>
    <w:rsid w:val="00AE51C1"/>
    <w:rsid w:val="00AF134A"/>
    <w:rsid w:val="00AF142B"/>
    <w:rsid w:val="00AF62CD"/>
    <w:rsid w:val="00B03462"/>
    <w:rsid w:val="00B06528"/>
    <w:rsid w:val="00B1512F"/>
    <w:rsid w:val="00B241AF"/>
    <w:rsid w:val="00B311BC"/>
    <w:rsid w:val="00B352F6"/>
    <w:rsid w:val="00B35C5E"/>
    <w:rsid w:val="00B40EBE"/>
    <w:rsid w:val="00B440A1"/>
    <w:rsid w:val="00B5282C"/>
    <w:rsid w:val="00B536E2"/>
    <w:rsid w:val="00B66AFE"/>
    <w:rsid w:val="00B726B1"/>
    <w:rsid w:val="00B73012"/>
    <w:rsid w:val="00B736E3"/>
    <w:rsid w:val="00B74545"/>
    <w:rsid w:val="00B764C6"/>
    <w:rsid w:val="00B80DC9"/>
    <w:rsid w:val="00B87D97"/>
    <w:rsid w:val="00B921CF"/>
    <w:rsid w:val="00B93346"/>
    <w:rsid w:val="00BA4BA3"/>
    <w:rsid w:val="00BB0393"/>
    <w:rsid w:val="00BC5354"/>
    <w:rsid w:val="00BD0A0A"/>
    <w:rsid w:val="00BD7B18"/>
    <w:rsid w:val="00BF0451"/>
    <w:rsid w:val="00BF121E"/>
    <w:rsid w:val="00C044C1"/>
    <w:rsid w:val="00C10CDB"/>
    <w:rsid w:val="00C13954"/>
    <w:rsid w:val="00C27447"/>
    <w:rsid w:val="00C27B1D"/>
    <w:rsid w:val="00C3270F"/>
    <w:rsid w:val="00C34AC0"/>
    <w:rsid w:val="00C3646A"/>
    <w:rsid w:val="00C47AE5"/>
    <w:rsid w:val="00C500F4"/>
    <w:rsid w:val="00C50633"/>
    <w:rsid w:val="00C564B2"/>
    <w:rsid w:val="00C61DFD"/>
    <w:rsid w:val="00C770D4"/>
    <w:rsid w:val="00C865E9"/>
    <w:rsid w:val="00CA155A"/>
    <w:rsid w:val="00CA52FB"/>
    <w:rsid w:val="00CA5F13"/>
    <w:rsid w:val="00CC0D4D"/>
    <w:rsid w:val="00CE3754"/>
    <w:rsid w:val="00CE6330"/>
    <w:rsid w:val="00CE6E10"/>
    <w:rsid w:val="00CF73F9"/>
    <w:rsid w:val="00D01A47"/>
    <w:rsid w:val="00D02E22"/>
    <w:rsid w:val="00D0487E"/>
    <w:rsid w:val="00D06EB7"/>
    <w:rsid w:val="00D14C58"/>
    <w:rsid w:val="00D25B0E"/>
    <w:rsid w:val="00D27F53"/>
    <w:rsid w:val="00D327A9"/>
    <w:rsid w:val="00D365C9"/>
    <w:rsid w:val="00D42339"/>
    <w:rsid w:val="00D4332A"/>
    <w:rsid w:val="00D74367"/>
    <w:rsid w:val="00D77497"/>
    <w:rsid w:val="00D84AC6"/>
    <w:rsid w:val="00D84C54"/>
    <w:rsid w:val="00D97DD2"/>
    <w:rsid w:val="00DA51F7"/>
    <w:rsid w:val="00DB4139"/>
    <w:rsid w:val="00DC30E0"/>
    <w:rsid w:val="00DC4A1B"/>
    <w:rsid w:val="00DC4AC8"/>
    <w:rsid w:val="00DD066C"/>
    <w:rsid w:val="00DD3A2D"/>
    <w:rsid w:val="00DD446D"/>
    <w:rsid w:val="00DE124C"/>
    <w:rsid w:val="00DE5A8D"/>
    <w:rsid w:val="00E042BE"/>
    <w:rsid w:val="00E05E54"/>
    <w:rsid w:val="00E26642"/>
    <w:rsid w:val="00E275A4"/>
    <w:rsid w:val="00E428D7"/>
    <w:rsid w:val="00E523F1"/>
    <w:rsid w:val="00E5500A"/>
    <w:rsid w:val="00E6103D"/>
    <w:rsid w:val="00E73F12"/>
    <w:rsid w:val="00E77D87"/>
    <w:rsid w:val="00E80A4B"/>
    <w:rsid w:val="00EA352B"/>
    <w:rsid w:val="00EA594A"/>
    <w:rsid w:val="00EC1E7A"/>
    <w:rsid w:val="00EC4487"/>
    <w:rsid w:val="00EC5D03"/>
    <w:rsid w:val="00EC755A"/>
    <w:rsid w:val="00ED0909"/>
    <w:rsid w:val="00ED1775"/>
    <w:rsid w:val="00ED4479"/>
    <w:rsid w:val="00ED678B"/>
    <w:rsid w:val="00EE0DA5"/>
    <w:rsid w:val="00EF2DB8"/>
    <w:rsid w:val="00F17165"/>
    <w:rsid w:val="00F30F96"/>
    <w:rsid w:val="00F32C7C"/>
    <w:rsid w:val="00F3727B"/>
    <w:rsid w:val="00F50C4E"/>
    <w:rsid w:val="00F604F8"/>
    <w:rsid w:val="00F75E13"/>
    <w:rsid w:val="00F75E5C"/>
    <w:rsid w:val="00F82546"/>
    <w:rsid w:val="00F83C48"/>
    <w:rsid w:val="00F87A4D"/>
    <w:rsid w:val="00F95746"/>
    <w:rsid w:val="00F96CDB"/>
    <w:rsid w:val="00FA160B"/>
    <w:rsid w:val="00FA27D9"/>
    <w:rsid w:val="00FA3337"/>
    <w:rsid w:val="00FB3A5A"/>
    <w:rsid w:val="00FB7D6B"/>
    <w:rsid w:val="00FD6E6F"/>
    <w:rsid w:val="00FE5047"/>
    <w:rsid w:val="00FF71A8"/>
    <w:rsid w:val="198DD746"/>
    <w:rsid w:val="246B3C6C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702D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702D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702DD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702D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702DD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abela.pereir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la.rodrigues@lift.com.p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othebysrealtypt.com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DDE77-A927-4C73-8F9A-3D4CCEFF0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4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928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Links>
    <vt:vector size="6" baseType="variant">
      <vt:variant>
        <vt:i4>5505037</vt:i4>
      </vt:variant>
      <vt:variant>
        <vt:i4>0</vt:i4>
      </vt:variant>
      <vt:variant>
        <vt:i4>0</vt:i4>
      </vt:variant>
      <vt:variant>
        <vt:i4>5</vt:i4>
      </vt:variant>
      <vt:variant>
        <vt:lpwstr>https://www.sothebysrealtypt.com/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Carla Rodrigues</cp:lastModifiedBy>
  <cp:revision>21</cp:revision>
  <cp:lastPrinted>2025-01-23T17:08:00Z</cp:lastPrinted>
  <dcterms:created xsi:type="dcterms:W3CDTF">2026-02-10T13:09:00Z</dcterms:created>
  <dcterms:modified xsi:type="dcterms:W3CDTF">2026-02-11T09:36:00Z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