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5F82E" w14:textId="70DFD421" w:rsidR="00DA0246" w:rsidRPr="00DA0246" w:rsidRDefault="00817D87" w:rsidP="00DA0246">
      <w:pPr>
        <w:spacing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Czas</w:t>
      </w:r>
      <w:r w:rsidR="00DA0246" w:rsidRPr="00DA0246">
        <w:rPr>
          <w:b/>
          <w:bCs/>
          <w:sz w:val="20"/>
          <w:szCs w:val="20"/>
        </w:rPr>
        <w:t xml:space="preserve"> selektywnych wzrostów i presji kosztowej</w:t>
      </w:r>
      <w:r w:rsidR="00DA0246">
        <w:rPr>
          <w:b/>
          <w:bCs/>
          <w:sz w:val="20"/>
          <w:szCs w:val="20"/>
        </w:rPr>
        <w:t xml:space="preserve"> </w:t>
      </w:r>
      <w:r w:rsidR="00481CCB">
        <w:rPr>
          <w:b/>
          <w:bCs/>
          <w:sz w:val="20"/>
          <w:szCs w:val="20"/>
        </w:rPr>
        <w:t>–</w:t>
      </w:r>
      <w:r w:rsidR="00DA0246">
        <w:rPr>
          <w:b/>
          <w:bCs/>
          <w:sz w:val="20"/>
          <w:szCs w:val="20"/>
        </w:rPr>
        <w:t xml:space="preserve"> e</w:t>
      </w:r>
      <w:r w:rsidR="00DA0246" w:rsidRPr="00DA0246">
        <w:rPr>
          <w:b/>
          <w:bCs/>
          <w:sz w:val="20"/>
          <w:szCs w:val="20"/>
        </w:rPr>
        <w:t xml:space="preserve">ksperci Cushman &amp; Wakefield o trendach, które definiują przyszłość sektora </w:t>
      </w:r>
      <w:proofErr w:type="spellStart"/>
      <w:r w:rsidR="00DA0246" w:rsidRPr="00DA0246">
        <w:rPr>
          <w:b/>
          <w:bCs/>
          <w:sz w:val="20"/>
          <w:szCs w:val="20"/>
        </w:rPr>
        <w:t>retail</w:t>
      </w:r>
      <w:proofErr w:type="spellEnd"/>
      <w:r w:rsidR="00DA0246" w:rsidRPr="00DA0246">
        <w:rPr>
          <w:b/>
          <w:bCs/>
          <w:sz w:val="20"/>
          <w:szCs w:val="20"/>
        </w:rPr>
        <w:t xml:space="preserve"> w Polsce</w:t>
      </w:r>
    </w:p>
    <w:p w14:paraId="7EEED14D" w14:textId="57ED4F6A" w:rsidR="00DA0246" w:rsidRPr="00DA0246" w:rsidRDefault="00DA0246" w:rsidP="00DA0246">
      <w:pPr>
        <w:spacing w:line="240" w:lineRule="auto"/>
        <w:jc w:val="both"/>
        <w:rPr>
          <w:b/>
          <w:bCs/>
          <w:sz w:val="20"/>
          <w:szCs w:val="20"/>
        </w:rPr>
      </w:pPr>
      <w:r w:rsidRPr="00DA0246">
        <w:rPr>
          <w:b/>
          <w:bCs/>
          <w:sz w:val="20"/>
          <w:szCs w:val="20"/>
        </w:rPr>
        <w:t xml:space="preserve">Rok 2026 dla rynku nieruchomości handlowych w Polsce zapowiada się jako czas dalszej transformacji – naznaczonej przez konieczność przemyślanych decyzji, presję optymalizacji kosztów i redefinicję wartości zarówno po stronie właścicieli, jak i najemców. Cushman &amp; Wakefield w najnowszym raporcie </w:t>
      </w:r>
      <w:r w:rsidR="008B7EF1">
        <w:rPr>
          <w:b/>
          <w:bCs/>
          <w:sz w:val="20"/>
          <w:szCs w:val="20"/>
        </w:rPr>
        <w:t>„</w:t>
      </w:r>
      <w:proofErr w:type="spellStart"/>
      <w:r w:rsidRPr="00DA0246">
        <w:rPr>
          <w:b/>
          <w:bCs/>
          <w:sz w:val="20"/>
          <w:szCs w:val="20"/>
        </w:rPr>
        <w:t>Trends</w:t>
      </w:r>
      <w:proofErr w:type="spellEnd"/>
      <w:r w:rsidRPr="00DA0246">
        <w:rPr>
          <w:b/>
          <w:bCs/>
          <w:sz w:val="20"/>
          <w:szCs w:val="20"/>
        </w:rPr>
        <w:t xml:space="preserve"> Radar</w:t>
      </w:r>
      <w:r w:rsidR="008B7EF1">
        <w:rPr>
          <w:b/>
          <w:bCs/>
          <w:sz w:val="20"/>
          <w:szCs w:val="20"/>
        </w:rPr>
        <w:t>”</w:t>
      </w:r>
      <w:r w:rsidRPr="00DA0246">
        <w:rPr>
          <w:b/>
          <w:bCs/>
          <w:sz w:val="20"/>
          <w:szCs w:val="20"/>
        </w:rPr>
        <w:t xml:space="preserve"> wskazuje na zjawiska, które już dziś przesądzają o kierunku zmian. Obecnie na rynku nieruchomości handlowych obserwujemy najwyższy poziom nowej podaży od 201</w:t>
      </w:r>
      <w:r w:rsidR="002067C3">
        <w:rPr>
          <w:b/>
          <w:bCs/>
          <w:sz w:val="20"/>
          <w:szCs w:val="20"/>
        </w:rPr>
        <w:t>7</w:t>
      </w:r>
      <w:r w:rsidRPr="00DA0246">
        <w:rPr>
          <w:b/>
          <w:bCs/>
          <w:sz w:val="20"/>
          <w:szCs w:val="20"/>
        </w:rPr>
        <w:t xml:space="preserve"> roku. Polska pozostaje liderem w Europie pod względem powierzchni nowo oddawanych parków handlowych, a rok 2026 ma szansę utrzymać ten wysoki poziom, biorąc pod uwagę rekordową powierzchnię obiektów aktualnie znajdujących się w budowie.</w:t>
      </w:r>
    </w:p>
    <w:p w14:paraId="2AE079F3" w14:textId="060500CA" w:rsidR="00DA0246" w:rsidRPr="00DA0246" w:rsidRDefault="00DA0246" w:rsidP="00DA0246">
      <w:pPr>
        <w:spacing w:line="240" w:lineRule="auto"/>
        <w:jc w:val="both"/>
        <w:rPr>
          <w:b/>
          <w:bCs/>
          <w:sz w:val="20"/>
          <w:szCs w:val="20"/>
        </w:rPr>
      </w:pPr>
      <w:r w:rsidRPr="00DA0246">
        <w:rPr>
          <w:b/>
          <w:bCs/>
          <w:sz w:val="20"/>
          <w:szCs w:val="20"/>
        </w:rPr>
        <w:t xml:space="preserve">Czynsze i koszty operacyjne pod presją </w:t>
      </w:r>
    </w:p>
    <w:p w14:paraId="3D3D4FD2" w14:textId="4C36CA81" w:rsidR="003819F2" w:rsidRPr="00DA0246" w:rsidRDefault="003819F2" w:rsidP="00DA0246">
      <w:pPr>
        <w:spacing w:line="240" w:lineRule="auto"/>
        <w:jc w:val="both"/>
        <w:rPr>
          <w:sz w:val="20"/>
          <w:szCs w:val="20"/>
        </w:rPr>
      </w:pPr>
      <w:r w:rsidRPr="003819F2">
        <w:rPr>
          <w:sz w:val="20"/>
          <w:szCs w:val="20"/>
        </w:rPr>
        <w:t>Na początku 2026 roku indeksacja czynszów ze względu na inflację wyniesie ok. 3,5-4%, podobnie jak w 2025. Dodatkowe podwyżki mogą pojawić się przy renegocjacjach w szczególności flagowych lokali, wspierane wysokim popytem i dobrymi wynikami najemców.</w:t>
      </w:r>
    </w:p>
    <w:p w14:paraId="00B3263D" w14:textId="3D631964" w:rsidR="00DA0246" w:rsidRPr="00DA0246" w:rsidRDefault="00DA0246" w:rsidP="00DA0246">
      <w:pPr>
        <w:spacing w:line="240" w:lineRule="auto"/>
        <w:jc w:val="both"/>
        <w:rPr>
          <w:b/>
          <w:bCs/>
          <w:sz w:val="20"/>
          <w:szCs w:val="20"/>
        </w:rPr>
      </w:pPr>
      <w:r w:rsidRPr="00DA0246">
        <w:rPr>
          <w:i/>
          <w:iCs/>
          <w:sz w:val="20"/>
          <w:szCs w:val="20"/>
        </w:rPr>
        <w:t xml:space="preserve">– Największy potencjał do wzrostu czynszów mają dziś obiekty typu </w:t>
      </w:r>
      <w:proofErr w:type="spellStart"/>
      <w:r w:rsidRPr="00DA0246">
        <w:rPr>
          <w:i/>
          <w:iCs/>
          <w:sz w:val="20"/>
          <w:szCs w:val="20"/>
        </w:rPr>
        <w:t>prime</w:t>
      </w:r>
      <w:proofErr w:type="spellEnd"/>
      <w:r w:rsidRPr="00DA0246">
        <w:rPr>
          <w:i/>
          <w:iCs/>
          <w:sz w:val="20"/>
          <w:szCs w:val="20"/>
        </w:rPr>
        <w:t>, w tym najlepsze centra handlowe, parki i lokalizacje high street.</w:t>
      </w:r>
      <w:r w:rsidR="00481CCB">
        <w:rPr>
          <w:i/>
          <w:iCs/>
          <w:sz w:val="20"/>
          <w:szCs w:val="20"/>
        </w:rPr>
        <w:t xml:space="preserve"> P</w:t>
      </w:r>
      <w:r w:rsidRPr="00DA0246">
        <w:rPr>
          <w:i/>
          <w:iCs/>
          <w:sz w:val="20"/>
          <w:szCs w:val="20"/>
        </w:rPr>
        <w:t xml:space="preserve">rzy wysokim poziomie wynajęcia i właściwie dobranym </w:t>
      </w:r>
      <w:proofErr w:type="spellStart"/>
      <w:r w:rsidRPr="00DA0246">
        <w:rPr>
          <w:i/>
          <w:iCs/>
          <w:sz w:val="20"/>
          <w:szCs w:val="20"/>
        </w:rPr>
        <w:t>tenant-mixie</w:t>
      </w:r>
      <w:proofErr w:type="spellEnd"/>
      <w:r w:rsidRPr="00DA0246">
        <w:rPr>
          <w:i/>
          <w:iCs/>
          <w:sz w:val="20"/>
          <w:szCs w:val="20"/>
        </w:rPr>
        <w:t xml:space="preserve"> możliwe są tam realne wzrosty stawek przy renegocjacjach, sięgające nawet kilku euro za mkw. W obiektach o słabszej pozycji rynkowej warunki negocjacyjne wciąż należą do najemców</w:t>
      </w:r>
      <w:r w:rsidRPr="00DA0246">
        <w:rPr>
          <w:sz w:val="20"/>
          <w:szCs w:val="20"/>
        </w:rPr>
        <w:t xml:space="preserve"> – komentuje</w:t>
      </w:r>
      <w:r w:rsidRPr="00DA0246">
        <w:rPr>
          <w:b/>
          <w:bCs/>
          <w:sz w:val="20"/>
          <w:szCs w:val="20"/>
        </w:rPr>
        <w:t xml:space="preserve"> Agnieszka </w:t>
      </w:r>
      <w:proofErr w:type="spellStart"/>
      <w:r w:rsidRPr="00DA0246">
        <w:rPr>
          <w:b/>
          <w:bCs/>
          <w:sz w:val="20"/>
          <w:szCs w:val="20"/>
        </w:rPr>
        <w:t>Bobela</w:t>
      </w:r>
      <w:proofErr w:type="spellEnd"/>
      <w:r w:rsidRPr="00DA0246">
        <w:rPr>
          <w:b/>
          <w:bCs/>
          <w:sz w:val="20"/>
          <w:szCs w:val="20"/>
        </w:rPr>
        <w:t xml:space="preserve">-Musiał, </w:t>
      </w:r>
      <w:proofErr w:type="spellStart"/>
      <w:r w:rsidR="00577107" w:rsidRPr="00577107">
        <w:rPr>
          <w:b/>
          <w:bCs/>
          <w:sz w:val="20"/>
          <w:szCs w:val="20"/>
        </w:rPr>
        <w:t>Head</w:t>
      </w:r>
      <w:proofErr w:type="spellEnd"/>
      <w:r w:rsidR="00577107" w:rsidRPr="00577107">
        <w:rPr>
          <w:b/>
          <w:bCs/>
          <w:sz w:val="20"/>
          <w:szCs w:val="20"/>
        </w:rPr>
        <w:t xml:space="preserve"> of </w:t>
      </w:r>
      <w:proofErr w:type="spellStart"/>
      <w:r w:rsidR="00577107" w:rsidRPr="00577107">
        <w:rPr>
          <w:b/>
          <w:bCs/>
          <w:sz w:val="20"/>
          <w:szCs w:val="20"/>
        </w:rPr>
        <w:t>Asset</w:t>
      </w:r>
      <w:proofErr w:type="spellEnd"/>
      <w:r w:rsidR="00577107" w:rsidRPr="00577107">
        <w:rPr>
          <w:b/>
          <w:bCs/>
          <w:sz w:val="20"/>
          <w:szCs w:val="20"/>
        </w:rPr>
        <w:t xml:space="preserve"> Services Retail </w:t>
      </w:r>
      <w:r w:rsidRPr="00DA0246">
        <w:rPr>
          <w:b/>
          <w:bCs/>
          <w:sz w:val="20"/>
          <w:szCs w:val="20"/>
        </w:rPr>
        <w:t xml:space="preserve">w Cushman &amp; Wakefield. </w:t>
      </w:r>
    </w:p>
    <w:p w14:paraId="5858C8D7" w14:textId="77777777" w:rsidR="00DA0246" w:rsidRPr="00DA0246" w:rsidRDefault="00DA0246" w:rsidP="00DA0246">
      <w:pPr>
        <w:spacing w:line="240" w:lineRule="auto"/>
        <w:jc w:val="both"/>
        <w:rPr>
          <w:sz w:val="20"/>
          <w:szCs w:val="20"/>
        </w:rPr>
      </w:pPr>
      <w:r w:rsidRPr="00DA0246">
        <w:rPr>
          <w:sz w:val="20"/>
          <w:szCs w:val="20"/>
        </w:rPr>
        <w:t xml:space="preserve">Równolegle właściciele muszą przygotować się na dalszy wzrost opłat serwisowych (service </w:t>
      </w:r>
      <w:proofErr w:type="spellStart"/>
      <w:r w:rsidRPr="00DA0246">
        <w:rPr>
          <w:sz w:val="20"/>
          <w:szCs w:val="20"/>
        </w:rPr>
        <w:t>charge</w:t>
      </w:r>
      <w:proofErr w:type="spellEnd"/>
      <w:r w:rsidRPr="00DA0246">
        <w:rPr>
          <w:sz w:val="20"/>
          <w:szCs w:val="20"/>
        </w:rPr>
        <w:t xml:space="preserve">), który również prognozowany jest na poziomie około 4%. Wynika to z czynników niezależnych od właścicieli i zarządców, takich jak wzrost płacy minimalnej, wyższe podatki lokalne oraz skutki rezygnacji z mechanizmów rządowych wspierających ceny energii. </w:t>
      </w:r>
    </w:p>
    <w:p w14:paraId="59C94EFB" w14:textId="32A330C8" w:rsidR="00DA0246" w:rsidRPr="00DA0246" w:rsidRDefault="00DA0246" w:rsidP="00DA0246">
      <w:pPr>
        <w:spacing w:line="240" w:lineRule="auto"/>
        <w:jc w:val="both"/>
        <w:rPr>
          <w:b/>
          <w:bCs/>
          <w:sz w:val="20"/>
          <w:szCs w:val="20"/>
        </w:rPr>
      </w:pPr>
      <w:r w:rsidRPr="00DA0246">
        <w:rPr>
          <w:i/>
          <w:iCs/>
          <w:sz w:val="20"/>
          <w:szCs w:val="20"/>
        </w:rPr>
        <w:t>– Najważniejszym wyzwaniem operacyjnym będzie utrzymanie efektywności kosztowej bez obniżenia jakości usług, co oznacza konieczność sięgania po technologię. Inwestycje w AI, systemy HVAC czy roboty czyszczące przestają być opcjonalne, stając się fundamentem konkurencyjności obiektu. Każdy wydatek typu CAPEX jest obecnie skrupulatnie analizowany pod kątem biznesowym – kluczowy jest mierzalny wpływ na wartość budynku oraz zwrot z inwestycji, najlepiej w ciągu 12 miesięcy</w:t>
      </w:r>
      <w:r w:rsidRPr="00DA0246">
        <w:rPr>
          <w:sz w:val="20"/>
          <w:szCs w:val="20"/>
        </w:rPr>
        <w:t xml:space="preserve"> – dodaje</w:t>
      </w:r>
      <w:r>
        <w:rPr>
          <w:b/>
          <w:bCs/>
          <w:sz w:val="20"/>
          <w:szCs w:val="20"/>
        </w:rPr>
        <w:t xml:space="preserve"> </w:t>
      </w:r>
      <w:r w:rsidRPr="00DA0246">
        <w:rPr>
          <w:b/>
          <w:bCs/>
          <w:sz w:val="20"/>
          <w:szCs w:val="20"/>
        </w:rPr>
        <w:t xml:space="preserve">Agnieszka </w:t>
      </w:r>
      <w:proofErr w:type="spellStart"/>
      <w:r w:rsidRPr="00DA0246">
        <w:rPr>
          <w:b/>
          <w:bCs/>
          <w:sz w:val="20"/>
          <w:szCs w:val="20"/>
        </w:rPr>
        <w:t>Bobela</w:t>
      </w:r>
      <w:proofErr w:type="spellEnd"/>
      <w:r w:rsidRPr="00DA0246">
        <w:rPr>
          <w:b/>
          <w:bCs/>
          <w:sz w:val="20"/>
          <w:szCs w:val="20"/>
        </w:rPr>
        <w:t>-Musiał.</w:t>
      </w:r>
    </w:p>
    <w:p w14:paraId="1AE7E1B5" w14:textId="0E74C00F" w:rsidR="00DA0246" w:rsidRPr="00DA0246" w:rsidRDefault="00DA0246" w:rsidP="00DA0246">
      <w:pPr>
        <w:spacing w:line="240" w:lineRule="auto"/>
        <w:jc w:val="both"/>
        <w:rPr>
          <w:b/>
          <w:bCs/>
          <w:sz w:val="20"/>
          <w:szCs w:val="20"/>
        </w:rPr>
      </w:pPr>
      <w:r w:rsidRPr="00DA0246">
        <w:rPr>
          <w:b/>
          <w:bCs/>
          <w:sz w:val="20"/>
          <w:szCs w:val="20"/>
        </w:rPr>
        <w:t xml:space="preserve">Strategie najemców: </w:t>
      </w:r>
      <w:r w:rsidR="00817D87">
        <w:rPr>
          <w:b/>
          <w:bCs/>
          <w:sz w:val="20"/>
          <w:szCs w:val="20"/>
        </w:rPr>
        <w:t>o</w:t>
      </w:r>
      <w:r w:rsidRPr="00DA0246">
        <w:rPr>
          <w:b/>
          <w:bCs/>
          <w:sz w:val="20"/>
          <w:szCs w:val="20"/>
        </w:rPr>
        <w:t>ptymalizacja zamiast agresywnej ekspansji</w:t>
      </w:r>
    </w:p>
    <w:p w14:paraId="64C1B268" w14:textId="7CB3A12B" w:rsidR="001905B8" w:rsidRPr="001905B8" w:rsidRDefault="00DA0246" w:rsidP="00DA0246">
      <w:pPr>
        <w:spacing w:line="240" w:lineRule="auto"/>
        <w:jc w:val="both"/>
        <w:rPr>
          <w:sz w:val="20"/>
          <w:szCs w:val="20"/>
        </w:rPr>
      </w:pPr>
      <w:r w:rsidRPr="00DA0246">
        <w:rPr>
          <w:sz w:val="20"/>
          <w:szCs w:val="20"/>
        </w:rPr>
        <w:t xml:space="preserve">W 2026 roku rynek będzie świadkiem dalszej optymalizacji sieci handlowych oraz redefinicji formatów. Część marek, zwłaszcza z sektora mody, planuje powiększanie istniejących lokali kosztem otwierania nowych </w:t>
      </w:r>
      <w:r w:rsidRPr="001905B8">
        <w:rPr>
          <w:sz w:val="20"/>
          <w:szCs w:val="20"/>
        </w:rPr>
        <w:t>sklepów</w:t>
      </w:r>
      <w:r w:rsidRPr="00DA0246">
        <w:rPr>
          <w:sz w:val="20"/>
          <w:szCs w:val="20"/>
        </w:rPr>
        <w:t xml:space="preserve">. Z kolei sieci z sektora elektroniki oraz duże supermarkety zapowiadają redukcję powierzchni, co jest odpowiedzią na migrację klientów do kanałów online oraz </w:t>
      </w:r>
      <w:r w:rsidR="00481CCB">
        <w:rPr>
          <w:sz w:val="20"/>
          <w:szCs w:val="20"/>
        </w:rPr>
        <w:t xml:space="preserve">na </w:t>
      </w:r>
      <w:r w:rsidRPr="00DA0246">
        <w:rPr>
          <w:sz w:val="20"/>
          <w:szCs w:val="20"/>
        </w:rPr>
        <w:t xml:space="preserve">presję kosztową. </w:t>
      </w:r>
    </w:p>
    <w:p w14:paraId="4CCA8D28" w14:textId="2FCF64DC" w:rsidR="00DA0246" w:rsidRPr="00DA0246" w:rsidRDefault="00DA0246" w:rsidP="00DA0246">
      <w:pPr>
        <w:spacing w:line="240" w:lineRule="auto"/>
        <w:jc w:val="both"/>
        <w:rPr>
          <w:b/>
          <w:bCs/>
          <w:sz w:val="20"/>
          <w:szCs w:val="20"/>
        </w:rPr>
      </w:pPr>
      <w:r w:rsidRPr="00DA0246">
        <w:rPr>
          <w:i/>
          <w:iCs/>
          <w:sz w:val="20"/>
          <w:szCs w:val="20"/>
        </w:rPr>
        <w:t xml:space="preserve">– </w:t>
      </w:r>
      <w:r w:rsidR="001905B8" w:rsidRPr="001905B8">
        <w:rPr>
          <w:i/>
          <w:iCs/>
          <w:sz w:val="20"/>
          <w:szCs w:val="20"/>
        </w:rPr>
        <w:t xml:space="preserve">Ruchy </w:t>
      </w:r>
      <w:r w:rsidR="008C4805">
        <w:rPr>
          <w:i/>
          <w:iCs/>
          <w:sz w:val="20"/>
          <w:szCs w:val="20"/>
        </w:rPr>
        <w:t>najemców</w:t>
      </w:r>
      <w:r w:rsidR="008C4805" w:rsidRPr="001905B8">
        <w:rPr>
          <w:i/>
          <w:iCs/>
          <w:sz w:val="20"/>
          <w:szCs w:val="20"/>
        </w:rPr>
        <w:t xml:space="preserve"> </w:t>
      </w:r>
      <w:r w:rsidR="001905B8" w:rsidRPr="001905B8">
        <w:rPr>
          <w:i/>
          <w:iCs/>
          <w:sz w:val="20"/>
          <w:szCs w:val="20"/>
        </w:rPr>
        <w:t>związane z optymalizacją</w:t>
      </w:r>
      <w:r w:rsidRPr="00DA0246">
        <w:rPr>
          <w:i/>
          <w:iCs/>
          <w:sz w:val="20"/>
          <w:szCs w:val="20"/>
        </w:rPr>
        <w:t xml:space="preserve"> świadcz</w:t>
      </w:r>
      <w:r w:rsidR="001905B8" w:rsidRPr="001905B8">
        <w:rPr>
          <w:i/>
          <w:iCs/>
          <w:sz w:val="20"/>
          <w:szCs w:val="20"/>
        </w:rPr>
        <w:t xml:space="preserve">ą </w:t>
      </w:r>
      <w:r w:rsidRPr="00DA0246">
        <w:rPr>
          <w:i/>
          <w:iCs/>
          <w:sz w:val="20"/>
          <w:szCs w:val="20"/>
        </w:rPr>
        <w:t xml:space="preserve">o dojrzewaniu rynku. </w:t>
      </w:r>
      <w:r w:rsidR="008C4805">
        <w:rPr>
          <w:i/>
          <w:iCs/>
          <w:sz w:val="20"/>
          <w:szCs w:val="20"/>
        </w:rPr>
        <w:t>Operatorzy handlowi</w:t>
      </w:r>
      <w:r w:rsidR="008C4805" w:rsidRPr="00DA0246">
        <w:rPr>
          <w:i/>
          <w:iCs/>
          <w:sz w:val="20"/>
          <w:szCs w:val="20"/>
        </w:rPr>
        <w:t xml:space="preserve"> </w:t>
      </w:r>
      <w:r w:rsidRPr="00DA0246">
        <w:rPr>
          <w:i/>
          <w:iCs/>
          <w:sz w:val="20"/>
          <w:szCs w:val="20"/>
        </w:rPr>
        <w:t xml:space="preserve">coraz lepiej rozumieją, że sukces to nie liczba lokalizacji, ale jakość ekspozycji, </w:t>
      </w:r>
      <w:r w:rsidR="001905B8" w:rsidRPr="001905B8">
        <w:rPr>
          <w:i/>
          <w:iCs/>
          <w:sz w:val="20"/>
          <w:szCs w:val="20"/>
        </w:rPr>
        <w:t>konwersja</w:t>
      </w:r>
      <w:r w:rsidRPr="00DA0246">
        <w:rPr>
          <w:i/>
          <w:iCs/>
          <w:sz w:val="20"/>
          <w:szCs w:val="20"/>
        </w:rPr>
        <w:t xml:space="preserve"> i dopasowanie do profilu klienta</w:t>
      </w:r>
      <w:r w:rsidR="001905B8" w:rsidRPr="001905B8">
        <w:rPr>
          <w:i/>
          <w:iCs/>
          <w:sz w:val="20"/>
          <w:szCs w:val="20"/>
        </w:rPr>
        <w:t>. Ten rok</w:t>
      </w:r>
      <w:r w:rsidR="001905B8" w:rsidRPr="00DA0246">
        <w:rPr>
          <w:i/>
          <w:iCs/>
          <w:sz w:val="20"/>
          <w:szCs w:val="20"/>
        </w:rPr>
        <w:t xml:space="preserve"> będzie</w:t>
      </w:r>
      <w:r w:rsidR="001905B8" w:rsidRPr="001905B8">
        <w:rPr>
          <w:i/>
          <w:iCs/>
          <w:sz w:val="20"/>
          <w:szCs w:val="20"/>
        </w:rPr>
        <w:t xml:space="preserve"> też</w:t>
      </w:r>
      <w:r w:rsidR="001905B8" w:rsidRPr="00DA0246">
        <w:rPr>
          <w:i/>
          <w:iCs/>
          <w:sz w:val="20"/>
          <w:szCs w:val="20"/>
        </w:rPr>
        <w:t xml:space="preserve"> stał pod znakiem rozwoju usług i dyskontów, przy jednoczesnym </w:t>
      </w:r>
      <w:r w:rsidR="001905B8" w:rsidRPr="001905B8">
        <w:rPr>
          <w:i/>
          <w:iCs/>
          <w:sz w:val="20"/>
          <w:szCs w:val="20"/>
        </w:rPr>
        <w:t xml:space="preserve">dalszym </w:t>
      </w:r>
      <w:r w:rsidR="001905B8" w:rsidRPr="00DA0246">
        <w:rPr>
          <w:i/>
          <w:iCs/>
          <w:sz w:val="20"/>
          <w:szCs w:val="20"/>
        </w:rPr>
        <w:t xml:space="preserve">umacnianiu </w:t>
      </w:r>
      <w:r w:rsidR="001905B8" w:rsidRPr="00DA0246">
        <w:rPr>
          <w:i/>
          <w:iCs/>
          <w:sz w:val="20"/>
          <w:szCs w:val="20"/>
        </w:rPr>
        <w:lastRenderedPageBreak/>
        <w:t xml:space="preserve">pozycji </w:t>
      </w:r>
      <w:r w:rsidR="001905B8" w:rsidRPr="001905B8">
        <w:rPr>
          <w:i/>
          <w:iCs/>
          <w:sz w:val="20"/>
          <w:szCs w:val="20"/>
        </w:rPr>
        <w:t xml:space="preserve">czołowych </w:t>
      </w:r>
      <w:r w:rsidR="001905B8" w:rsidRPr="00DA0246">
        <w:rPr>
          <w:i/>
          <w:iCs/>
          <w:sz w:val="20"/>
          <w:szCs w:val="20"/>
        </w:rPr>
        <w:t xml:space="preserve">marek </w:t>
      </w:r>
      <w:r w:rsidR="001905B8" w:rsidRPr="001905B8">
        <w:rPr>
          <w:i/>
          <w:iCs/>
          <w:sz w:val="20"/>
          <w:szCs w:val="20"/>
        </w:rPr>
        <w:t>z</w:t>
      </w:r>
      <w:r w:rsidR="001905B8" w:rsidRPr="00DA0246">
        <w:rPr>
          <w:i/>
          <w:iCs/>
          <w:sz w:val="20"/>
          <w:szCs w:val="20"/>
        </w:rPr>
        <w:t xml:space="preserve"> kategori</w:t>
      </w:r>
      <w:r w:rsidR="001905B8" w:rsidRPr="001905B8">
        <w:rPr>
          <w:i/>
          <w:iCs/>
          <w:sz w:val="20"/>
          <w:szCs w:val="20"/>
        </w:rPr>
        <w:t>i</w:t>
      </w:r>
      <w:r w:rsidR="001905B8" w:rsidRPr="00DA0246">
        <w:rPr>
          <w:i/>
          <w:iCs/>
          <w:sz w:val="20"/>
          <w:szCs w:val="20"/>
        </w:rPr>
        <w:t xml:space="preserve"> mody oraz zdrowia i urody</w:t>
      </w:r>
      <w:r w:rsidRPr="00DA0246">
        <w:rPr>
          <w:i/>
          <w:iCs/>
          <w:sz w:val="20"/>
          <w:szCs w:val="20"/>
        </w:rPr>
        <w:t xml:space="preserve"> – mówi </w:t>
      </w:r>
      <w:r w:rsidRPr="00DA0246">
        <w:rPr>
          <w:b/>
          <w:bCs/>
          <w:sz w:val="20"/>
          <w:szCs w:val="20"/>
        </w:rPr>
        <w:t xml:space="preserve">Michał Masztakowski, </w:t>
      </w:r>
      <w:proofErr w:type="spellStart"/>
      <w:r w:rsidRPr="00DA0246">
        <w:rPr>
          <w:b/>
          <w:bCs/>
          <w:sz w:val="20"/>
          <w:szCs w:val="20"/>
        </w:rPr>
        <w:t>Head</w:t>
      </w:r>
      <w:proofErr w:type="spellEnd"/>
      <w:r w:rsidRPr="00DA0246">
        <w:rPr>
          <w:b/>
          <w:bCs/>
          <w:sz w:val="20"/>
          <w:szCs w:val="20"/>
        </w:rPr>
        <w:t xml:space="preserve"> of Retail </w:t>
      </w:r>
      <w:proofErr w:type="spellStart"/>
      <w:r w:rsidRPr="00DA0246">
        <w:rPr>
          <w:b/>
          <w:bCs/>
          <w:sz w:val="20"/>
          <w:szCs w:val="20"/>
        </w:rPr>
        <w:t>Agency</w:t>
      </w:r>
      <w:proofErr w:type="spellEnd"/>
      <w:r w:rsidRPr="00DA0246">
        <w:rPr>
          <w:b/>
          <w:bCs/>
          <w:sz w:val="20"/>
          <w:szCs w:val="20"/>
        </w:rPr>
        <w:t xml:space="preserve">. </w:t>
      </w:r>
    </w:p>
    <w:p w14:paraId="11961E69" w14:textId="77777777" w:rsidR="00DA0246" w:rsidRPr="00DA0246" w:rsidRDefault="00DA0246" w:rsidP="00DA0246">
      <w:pPr>
        <w:spacing w:line="240" w:lineRule="auto"/>
        <w:jc w:val="both"/>
        <w:rPr>
          <w:b/>
          <w:bCs/>
          <w:sz w:val="20"/>
          <w:szCs w:val="20"/>
        </w:rPr>
      </w:pPr>
      <w:r w:rsidRPr="00DA0246">
        <w:rPr>
          <w:b/>
          <w:bCs/>
          <w:sz w:val="20"/>
          <w:szCs w:val="20"/>
        </w:rPr>
        <w:t>Aktywność deweloperska i rozwój ulic handlowych</w:t>
      </w:r>
    </w:p>
    <w:p w14:paraId="379B56E6" w14:textId="77777777" w:rsidR="000D3753" w:rsidRDefault="000D3753" w:rsidP="00DA0246">
      <w:pPr>
        <w:spacing w:line="240" w:lineRule="auto"/>
        <w:jc w:val="both"/>
        <w:rPr>
          <w:sz w:val="20"/>
          <w:szCs w:val="20"/>
        </w:rPr>
      </w:pPr>
      <w:r w:rsidRPr="000D3753">
        <w:rPr>
          <w:sz w:val="20"/>
          <w:szCs w:val="20"/>
        </w:rPr>
        <w:t xml:space="preserve">Aktywność deweloperska w 2026 roku skoncentruje się na finalizacji rekordowego </w:t>
      </w:r>
      <w:proofErr w:type="spellStart"/>
      <w:r w:rsidRPr="000D3753">
        <w:rPr>
          <w:sz w:val="20"/>
          <w:szCs w:val="20"/>
        </w:rPr>
        <w:t>pipeline'u</w:t>
      </w:r>
      <w:proofErr w:type="spellEnd"/>
      <w:r w:rsidRPr="000D3753">
        <w:rPr>
          <w:sz w:val="20"/>
          <w:szCs w:val="20"/>
        </w:rPr>
        <w:t xml:space="preserve"> projektów, przy czym centra handlowe będą odpowiadały jedynie za około 10–15% nowej podaży. Deweloperzy muszą brać pod uwagę wzrost kosztów budowy szacowany na 2-5%. </w:t>
      </w:r>
    </w:p>
    <w:p w14:paraId="471964AE" w14:textId="55FC4DF0" w:rsidR="00DA0246" w:rsidRPr="00DA0246" w:rsidRDefault="000D3753" w:rsidP="00DA0246">
      <w:pPr>
        <w:spacing w:line="240" w:lineRule="auto"/>
        <w:jc w:val="both"/>
        <w:rPr>
          <w:b/>
          <w:bCs/>
          <w:sz w:val="20"/>
          <w:szCs w:val="20"/>
        </w:rPr>
      </w:pPr>
      <w:r w:rsidRPr="000D3753">
        <w:rPr>
          <w:i/>
          <w:iCs/>
          <w:sz w:val="20"/>
          <w:szCs w:val="20"/>
        </w:rPr>
        <w:t xml:space="preserve">– Na rynku występuje obecnie deficyt dużych lokali o powierzchni powyżej 400 mkw. w centrach handlowych, a parki handlowe ze względu na nieco inny profil najemców nie będą w stanie tej niszy w pełni zapełnić. W konsekwencji dla wielu właścicieli galerii priorytetem stanie się „odzyskiwanie” powierzchni poprzez łączenie mniejszych modułów. Taka konsolidacja pozwala na stworzenie atrakcyjnych formatów flagowych dla kluczowych marek, czyli </w:t>
      </w:r>
      <w:proofErr w:type="spellStart"/>
      <w:r w:rsidRPr="000D3753">
        <w:rPr>
          <w:i/>
          <w:iCs/>
          <w:sz w:val="20"/>
          <w:szCs w:val="20"/>
        </w:rPr>
        <w:t>anchor</w:t>
      </w:r>
      <w:proofErr w:type="spellEnd"/>
      <w:r w:rsidRPr="000D3753">
        <w:rPr>
          <w:i/>
          <w:iCs/>
          <w:sz w:val="20"/>
          <w:szCs w:val="20"/>
        </w:rPr>
        <w:t xml:space="preserve"> </w:t>
      </w:r>
      <w:proofErr w:type="spellStart"/>
      <w:r w:rsidRPr="000D3753">
        <w:rPr>
          <w:i/>
          <w:iCs/>
          <w:sz w:val="20"/>
          <w:szCs w:val="20"/>
        </w:rPr>
        <w:t>tenants</w:t>
      </w:r>
      <w:proofErr w:type="spellEnd"/>
      <w:r w:rsidRPr="000D3753">
        <w:rPr>
          <w:i/>
          <w:iCs/>
          <w:sz w:val="20"/>
          <w:szCs w:val="20"/>
        </w:rPr>
        <w:t>, co przy ograniczonym wyborze nowych lokalizacji staje się głównym narzędziem budowania przewagi rynkowej starszych obiektów</w:t>
      </w:r>
      <w:r>
        <w:rPr>
          <w:sz w:val="20"/>
          <w:szCs w:val="20"/>
        </w:rPr>
        <w:t xml:space="preserve"> </w:t>
      </w:r>
      <w:r w:rsidR="00DA0246" w:rsidRPr="00DA0246">
        <w:rPr>
          <w:i/>
          <w:iCs/>
          <w:sz w:val="20"/>
          <w:szCs w:val="20"/>
        </w:rPr>
        <w:t xml:space="preserve">– </w:t>
      </w:r>
      <w:r w:rsidR="00DA0246" w:rsidRPr="00DA0246">
        <w:rPr>
          <w:sz w:val="20"/>
          <w:szCs w:val="20"/>
        </w:rPr>
        <w:t xml:space="preserve">dodaje </w:t>
      </w:r>
      <w:r w:rsidR="00DA0246" w:rsidRPr="00DA0246">
        <w:rPr>
          <w:b/>
          <w:bCs/>
          <w:sz w:val="20"/>
          <w:szCs w:val="20"/>
        </w:rPr>
        <w:t xml:space="preserve">Ewelina Staruch, Senior </w:t>
      </w:r>
      <w:proofErr w:type="spellStart"/>
      <w:r w:rsidR="00DA0246" w:rsidRPr="00DA0246">
        <w:rPr>
          <w:b/>
          <w:bCs/>
          <w:sz w:val="20"/>
          <w:szCs w:val="20"/>
        </w:rPr>
        <w:t>Analyst</w:t>
      </w:r>
      <w:proofErr w:type="spellEnd"/>
      <w:r w:rsidR="00DA0246" w:rsidRPr="00DA0246">
        <w:rPr>
          <w:b/>
          <w:bCs/>
          <w:sz w:val="20"/>
          <w:szCs w:val="20"/>
        </w:rPr>
        <w:t xml:space="preserve"> w Cushman &amp; Wakefield. </w:t>
      </w:r>
    </w:p>
    <w:p w14:paraId="2B156E11" w14:textId="765358F8" w:rsidR="006824E8" w:rsidRPr="006824E8" w:rsidRDefault="006824E8" w:rsidP="006824E8">
      <w:pPr>
        <w:spacing w:line="240" w:lineRule="auto"/>
        <w:jc w:val="both"/>
        <w:rPr>
          <w:b/>
          <w:bCs/>
          <w:sz w:val="20"/>
          <w:szCs w:val="20"/>
        </w:rPr>
      </w:pPr>
      <w:r w:rsidRPr="006824E8">
        <w:rPr>
          <w:b/>
          <w:bCs/>
          <w:sz w:val="20"/>
          <w:szCs w:val="20"/>
        </w:rPr>
        <w:t xml:space="preserve">Konsument przyszłości: </w:t>
      </w:r>
      <w:r w:rsidR="00817D87">
        <w:rPr>
          <w:b/>
          <w:bCs/>
          <w:sz w:val="20"/>
          <w:szCs w:val="20"/>
        </w:rPr>
        <w:t>n</w:t>
      </w:r>
      <w:r w:rsidRPr="006824E8">
        <w:rPr>
          <w:b/>
          <w:bCs/>
          <w:sz w:val="20"/>
          <w:szCs w:val="20"/>
        </w:rPr>
        <w:t>owe otwarcie w wydatkach</w:t>
      </w:r>
    </w:p>
    <w:p w14:paraId="710E8290" w14:textId="77777777" w:rsidR="00817D87" w:rsidRPr="00817D87" w:rsidRDefault="006824E8" w:rsidP="006824E8">
      <w:pPr>
        <w:spacing w:line="240" w:lineRule="auto"/>
        <w:jc w:val="both"/>
        <w:rPr>
          <w:sz w:val="20"/>
          <w:szCs w:val="20"/>
        </w:rPr>
      </w:pPr>
      <w:r w:rsidRPr="006824E8">
        <w:rPr>
          <w:sz w:val="20"/>
          <w:szCs w:val="20"/>
        </w:rPr>
        <w:t xml:space="preserve">Mimo wyzwań strukturalnych, perspektywy dla obrotów najemców pozostają obiecujące, co wynika z wysokiej ufności konsumenckiej Polaków. </w:t>
      </w:r>
    </w:p>
    <w:p w14:paraId="702C4DC7" w14:textId="7BC9708A" w:rsidR="006824E8" w:rsidRPr="006824E8" w:rsidRDefault="006824E8" w:rsidP="006824E8">
      <w:pPr>
        <w:spacing w:line="240" w:lineRule="auto"/>
        <w:jc w:val="both"/>
        <w:rPr>
          <w:b/>
          <w:bCs/>
          <w:sz w:val="20"/>
          <w:szCs w:val="20"/>
        </w:rPr>
      </w:pPr>
      <w:r w:rsidRPr="006824E8">
        <w:rPr>
          <w:i/>
          <w:iCs/>
          <w:sz w:val="20"/>
          <w:szCs w:val="20"/>
        </w:rPr>
        <w:t>– Polski konsument wchodzi w 2026 rok z</w:t>
      </w:r>
      <w:r w:rsidR="00817D87" w:rsidRPr="00817D87">
        <w:rPr>
          <w:i/>
          <w:iCs/>
          <w:sz w:val="20"/>
          <w:szCs w:val="20"/>
        </w:rPr>
        <w:t>e sporą</w:t>
      </w:r>
      <w:r w:rsidRPr="006824E8">
        <w:rPr>
          <w:i/>
          <w:iCs/>
          <w:sz w:val="20"/>
          <w:szCs w:val="20"/>
        </w:rPr>
        <w:t xml:space="preserve"> dawką optymizmu, wyższą niż średnia dla Unii Europejskiej. Obserwujemy powrót do selektywnych, ale stabilnych wzrostów wydatków, szczególnie w kategoriach zdrowie i uroda, usługi oraz szeroko rozumian</w:t>
      </w:r>
      <w:r w:rsidR="00F96D29">
        <w:rPr>
          <w:i/>
          <w:iCs/>
          <w:sz w:val="20"/>
          <w:szCs w:val="20"/>
        </w:rPr>
        <w:t>ej</w:t>
      </w:r>
      <w:r w:rsidRPr="006824E8">
        <w:rPr>
          <w:i/>
          <w:iCs/>
          <w:sz w:val="20"/>
          <w:szCs w:val="20"/>
        </w:rPr>
        <w:t xml:space="preserve"> rozrywk</w:t>
      </w:r>
      <w:r w:rsidR="00F96D29">
        <w:rPr>
          <w:i/>
          <w:iCs/>
          <w:sz w:val="20"/>
          <w:szCs w:val="20"/>
        </w:rPr>
        <w:t>i</w:t>
      </w:r>
      <w:r w:rsidRPr="006824E8">
        <w:rPr>
          <w:i/>
          <w:iCs/>
          <w:sz w:val="20"/>
          <w:szCs w:val="20"/>
        </w:rPr>
        <w:t xml:space="preserve">. </w:t>
      </w:r>
      <w:r w:rsidR="00817D87" w:rsidRPr="00817D87">
        <w:rPr>
          <w:i/>
          <w:iCs/>
          <w:sz w:val="20"/>
          <w:szCs w:val="20"/>
        </w:rPr>
        <w:t>D</w:t>
      </w:r>
      <w:r w:rsidR="00817D87" w:rsidRPr="006824E8">
        <w:rPr>
          <w:i/>
          <w:iCs/>
          <w:sz w:val="20"/>
          <w:szCs w:val="20"/>
        </w:rPr>
        <w:t>ługoterminowe zmiany będzie determinować demografia – strategicznie istotną grupą stają się osoby po 40. roku życia, które są bardziej zamożne i lojalne wobec wybranych marek.</w:t>
      </w:r>
      <w:r w:rsidR="00817D87" w:rsidRPr="00817D87">
        <w:rPr>
          <w:i/>
          <w:iCs/>
          <w:sz w:val="20"/>
          <w:szCs w:val="20"/>
        </w:rPr>
        <w:t xml:space="preserve"> </w:t>
      </w:r>
      <w:r w:rsidRPr="006824E8">
        <w:rPr>
          <w:i/>
          <w:iCs/>
          <w:sz w:val="20"/>
          <w:szCs w:val="20"/>
        </w:rPr>
        <w:t>Sukces w nadchodzących latach odniosą te projekty, które potrafią przełożyć ten optymizm na realną sprzedaż poprzez lepsze dopasowanie do potrzeb starzejącego się, ale coraz zamożniejszego społeczeństwa –</w:t>
      </w:r>
      <w:r w:rsidRPr="006824E8">
        <w:rPr>
          <w:sz w:val="20"/>
          <w:szCs w:val="20"/>
        </w:rPr>
        <w:t xml:space="preserve"> komentuje</w:t>
      </w:r>
      <w:r w:rsidRPr="006824E8">
        <w:rPr>
          <w:b/>
          <w:bCs/>
          <w:sz w:val="20"/>
          <w:szCs w:val="20"/>
        </w:rPr>
        <w:t xml:space="preserve"> Ewa Derlatka-Chilewicz, </w:t>
      </w:r>
      <w:proofErr w:type="spellStart"/>
      <w:r w:rsidRPr="006824E8">
        <w:rPr>
          <w:b/>
          <w:bCs/>
          <w:sz w:val="20"/>
          <w:szCs w:val="20"/>
        </w:rPr>
        <w:t>Head</w:t>
      </w:r>
      <w:proofErr w:type="spellEnd"/>
      <w:r w:rsidRPr="006824E8">
        <w:rPr>
          <w:b/>
          <w:bCs/>
          <w:sz w:val="20"/>
          <w:szCs w:val="20"/>
        </w:rPr>
        <w:t xml:space="preserve"> of </w:t>
      </w:r>
      <w:proofErr w:type="spellStart"/>
      <w:r w:rsidRPr="006824E8">
        <w:rPr>
          <w:b/>
          <w:bCs/>
          <w:sz w:val="20"/>
          <w:szCs w:val="20"/>
        </w:rPr>
        <w:t>Research</w:t>
      </w:r>
      <w:proofErr w:type="spellEnd"/>
      <w:r w:rsidRPr="006824E8">
        <w:rPr>
          <w:b/>
          <w:bCs/>
          <w:sz w:val="20"/>
          <w:szCs w:val="20"/>
        </w:rPr>
        <w:t xml:space="preserve">. </w:t>
      </w:r>
    </w:p>
    <w:p w14:paraId="64A83442" w14:textId="2B2E1C5C" w:rsidR="00BC2537" w:rsidRPr="00E04923" w:rsidRDefault="00BC2537" w:rsidP="006824E8">
      <w:pPr>
        <w:spacing w:line="240" w:lineRule="auto"/>
        <w:jc w:val="both"/>
        <w:rPr>
          <w:sz w:val="20"/>
          <w:szCs w:val="20"/>
        </w:rPr>
      </w:pPr>
    </w:p>
    <w:sectPr w:rsidR="00BC2537" w:rsidRPr="00E049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/>
      <w:pgMar w:top="3600" w:right="1008" w:bottom="2880" w:left="1224" w:header="1800" w:footer="43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24ACE" w14:textId="77777777" w:rsidR="00D02A84" w:rsidRDefault="00D02A84">
      <w:pPr>
        <w:spacing w:after="0" w:line="240" w:lineRule="auto"/>
      </w:pPr>
      <w:r>
        <w:separator/>
      </w:r>
    </w:p>
  </w:endnote>
  <w:endnote w:type="continuationSeparator" w:id="0">
    <w:p w14:paraId="4AE868F8" w14:textId="77777777" w:rsidR="00D02A84" w:rsidRDefault="00D02A84">
      <w:pPr>
        <w:spacing w:after="0" w:line="240" w:lineRule="auto"/>
      </w:pPr>
      <w:r>
        <w:continuationSeparator/>
      </w:r>
    </w:p>
  </w:endnote>
  <w:endnote w:type="continuationNotice" w:id="1">
    <w:p w14:paraId="67B8CE5B" w14:textId="77777777" w:rsidR="00D02A84" w:rsidRDefault="00D02A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07329" w14:textId="77777777" w:rsidR="00882C32" w:rsidRDefault="00882C3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0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00"/>
    </w:tblGrid>
    <w:tr w:rsidR="00C8277A" w:rsidRPr="005B2397" w14:paraId="2AD926AD" w14:textId="77777777" w:rsidTr="00B924E3">
      <w:trPr>
        <w:trHeight w:val="630"/>
      </w:trPr>
      <w:tc>
        <w:tcPr>
          <w:tcW w:w="8931" w:type="dxa"/>
          <w:vAlign w:val="bottom"/>
        </w:tcPr>
        <w:p w14:paraId="46F11C58" w14:textId="77777777" w:rsidR="00025C81" w:rsidRPr="00C8277A" w:rsidRDefault="001A4929" w:rsidP="00B924E3">
          <w:pPr>
            <w:pStyle w:val="Nagwek2"/>
            <w:rPr>
              <w:rFonts w:ascii="Arial" w:hAnsi="Arial" w:cs="Arial"/>
              <w:color w:val="000000" w:themeColor="text1"/>
            </w:rPr>
          </w:pPr>
          <w:r w:rsidRPr="00C8277A">
            <w:rPr>
              <w:rFonts w:ascii="Arial" w:hAnsi="Arial" w:cs="Arial"/>
              <w:color w:val="000000" w:themeColor="text1"/>
            </w:rPr>
            <w:t>Dodatkowe informacje:</w:t>
          </w:r>
        </w:p>
      </w:tc>
    </w:tr>
    <w:tr w:rsidR="00C8277A" w:rsidRPr="008B7EF1" w14:paraId="2F690183" w14:textId="77777777" w:rsidTr="00B924E3">
      <w:trPr>
        <w:trHeight w:val="1260"/>
      </w:trPr>
      <w:tc>
        <w:tcPr>
          <w:tcW w:w="8931" w:type="dxa"/>
        </w:tcPr>
        <w:tbl>
          <w:tblPr>
            <w:tblStyle w:val="PlainTable41"/>
            <w:tblW w:w="8582" w:type="dxa"/>
            <w:tblLayout w:type="fixed"/>
            <w:tblLook w:val="04A0" w:firstRow="1" w:lastRow="0" w:firstColumn="1" w:lastColumn="0" w:noHBand="0" w:noVBand="1"/>
          </w:tblPr>
          <w:tblGrid>
            <w:gridCol w:w="4244"/>
            <w:gridCol w:w="4102"/>
            <w:gridCol w:w="236"/>
          </w:tblGrid>
          <w:tr w:rsidR="003E5A4E" w:rsidRPr="008B7EF1" w14:paraId="73319B5E" w14:textId="77777777" w:rsidTr="003E5A4E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116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53" w:type="dxa"/>
              </w:tcPr>
              <w:tbl>
                <w:tblPr>
                  <w:tblStyle w:val="Tabela-Siatka"/>
                  <w:tblW w:w="12172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6086"/>
                  <w:gridCol w:w="6086"/>
                </w:tblGrid>
                <w:tr w:rsidR="003E5A4E" w:rsidRPr="008B7EF1" w14:paraId="32B5F073" w14:textId="77777777" w:rsidTr="003E5A4E">
                  <w:trPr>
                    <w:trHeight w:val="738"/>
                  </w:trPr>
                  <w:tc>
                    <w:tcPr>
                      <w:tcW w:w="6086" w:type="dxa"/>
                    </w:tcPr>
                    <w:p w14:paraId="67AD71FE" w14:textId="02F68497" w:rsidR="003E5A4E" w:rsidRPr="009D1ABC" w:rsidRDefault="003E5A4E" w:rsidP="00B924E3">
                      <w:pPr>
                        <w:pStyle w:val="ContactName"/>
                        <w:spacing w:line="240" w:lineRule="auto"/>
                        <w:rPr>
                          <w:color w:val="696B6B"/>
                          <w:szCs w:val="18"/>
                          <w:u w:color="696B6B"/>
                          <w:lang w:val="en-US"/>
                        </w:rPr>
                      </w:pPr>
                      <w:r>
                        <w:rPr>
                          <w:color w:val="696B6B"/>
                          <w:szCs w:val="18"/>
                          <w:u w:color="696B6B"/>
                          <w:lang w:val="en-US"/>
                        </w:rPr>
                        <w:t>Karolina Samczyńska-</w:t>
                      </w:r>
                      <w:proofErr w:type="spellStart"/>
                      <w:r>
                        <w:rPr>
                          <w:color w:val="696B6B"/>
                          <w:szCs w:val="18"/>
                          <w:u w:color="696B6B"/>
                          <w:lang w:val="en-US"/>
                        </w:rPr>
                        <w:t>Fiślak</w:t>
                      </w:r>
                      <w:proofErr w:type="spellEnd"/>
                    </w:p>
                    <w:p w14:paraId="03FB117E" w14:textId="77777777" w:rsidR="003E5A4E" w:rsidRPr="009D1ABC" w:rsidRDefault="003E5A4E" w:rsidP="00B924E3">
                      <w:pPr>
                        <w:pStyle w:val="ContactName"/>
                        <w:spacing w:line="240" w:lineRule="auto"/>
                        <w:rPr>
                          <w:b w:val="0"/>
                          <w:bCs w:val="0"/>
                          <w:color w:val="696B6B"/>
                          <w:szCs w:val="18"/>
                          <w:u w:color="696B6B"/>
                          <w:lang w:val="en-US"/>
                        </w:rPr>
                      </w:pPr>
                      <w:r w:rsidRPr="009D1ABC">
                        <w:rPr>
                          <w:b w:val="0"/>
                          <w:bCs w:val="0"/>
                          <w:color w:val="696B6B"/>
                          <w:szCs w:val="18"/>
                          <w:u w:color="696B6B"/>
                          <w:lang w:val="en-US"/>
                        </w:rPr>
                        <w:t xml:space="preserve">Cushman &amp; Wakefield </w:t>
                      </w:r>
                    </w:p>
                    <w:p w14:paraId="51DAB7AF" w14:textId="799868C8" w:rsidR="003E5A4E" w:rsidRPr="009D1ABC" w:rsidRDefault="003E5A4E" w:rsidP="00B924E3">
                      <w:pPr>
                        <w:rPr>
                          <w:rFonts w:ascii="Calibri" w:eastAsia="Times New Roman" w:hAnsi="Calibri"/>
                          <w:sz w:val="18"/>
                          <w:szCs w:val="18"/>
                        </w:rPr>
                      </w:pPr>
                      <w:r w:rsidRPr="009D1ABC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 xml:space="preserve">Tel: + 48 22 820 20 20; </w:t>
                      </w:r>
                      <w:r w:rsidRPr="00AF11EE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>691</w:t>
                      </w:r>
                      <w:r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> </w:t>
                      </w:r>
                      <w:r w:rsidRPr="00AF11EE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>060</w:t>
                      </w:r>
                      <w:r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 xml:space="preserve"> </w:t>
                      </w:r>
                      <w:r w:rsidRPr="00AF11EE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>202</w:t>
                      </w:r>
                    </w:p>
                    <w:p w14:paraId="4EC59528" w14:textId="747EA004" w:rsidR="003E5A4E" w:rsidRPr="009D1ABC" w:rsidRDefault="003E5A4E" w:rsidP="00B924E3">
                      <w:pPr>
                        <w:pStyle w:val="ContactName"/>
                        <w:tabs>
                          <w:tab w:val="right" w:pos="4688"/>
                        </w:tabs>
                        <w:spacing w:line="240" w:lineRule="auto"/>
                        <w:rPr>
                          <w:color w:val="696B6B"/>
                          <w:u w:color="696B6B"/>
                          <w:lang w:val="de-DE"/>
                        </w:rPr>
                      </w:pPr>
                      <w:proofErr w:type="spellStart"/>
                      <w:r w:rsidRPr="009D1ABC">
                        <w:rPr>
                          <w:color w:val="696B6B"/>
                          <w:u w:color="696B6B"/>
                          <w:lang w:val="de-DE"/>
                        </w:rPr>
                        <w:t>e-mail</w:t>
                      </w:r>
                      <w:proofErr w:type="spellEnd"/>
                      <w:r w:rsidRPr="009D1ABC">
                        <w:rPr>
                          <w:color w:val="696B6B"/>
                          <w:u w:color="696B6B"/>
                          <w:lang w:val="de-DE"/>
                        </w:rPr>
                        <w:t xml:space="preserve">: </w:t>
                      </w:r>
                      <w:hyperlink r:id="rId1" w:history="1">
                        <w:r w:rsidRPr="00B37771">
                          <w:rPr>
                            <w:rStyle w:val="Hipercze"/>
                            <w:lang w:val="de-AT"/>
                          </w:rPr>
                          <w:t>karolina.samczynska@cushwake.pl</w:t>
                        </w:r>
                      </w:hyperlink>
                    </w:p>
                  </w:tc>
                  <w:tc>
                    <w:tcPr>
                      <w:tcW w:w="6086" w:type="dxa"/>
                    </w:tcPr>
                    <w:p w14:paraId="4668A659" w14:textId="77777777" w:rsidR="003E5A4E" w:rsidRPr="00675B1B" w:rsidRDefault="003E5A4E" w:rsidP="003E5A4E">
                      <w:pPr>
                        <w:pStyle w:val="ContactName"/>
                        <w:spacing w:line="240" w:lineRule="auto"/>
                        <w:rPr>
                          <w:rStyle w:val="Brak"/>
                          <w:b w:val="0"/>
                          <w:color w:val="696B6B"/>
                          <w:u w:color="696B6B"/>
                          <w:lang w:val="pl-PL"/>
                        </w:rPr>
                      </w:pPr>
                      <w:r w:rsidRPr="00675B1B">
                        <w:rPr>
                          <w:rStyle w:val="Brak"/>
                          <w:color w:val="696B6B"/>
                          <w:u w:color="696B6B"/>
                          <w:lang w:val="pl-PL"/>
                        </w:rPr>
                        <w:t>Magdalena Znyk-Ossowska</w:t>
                      </w:r>
                    </w:p>
                    <w:p w14:paraId="37C27841" w14:textId="77777777" w:rsidR="003E5A4E" w:rsidRPr="00675B1B" w:rsidRDefault="003E5A4E" w:rsidP="003E5A4E">
                      <w:pPr>
                        <w:pStyle w:val="ContactName"/>
                        <w:spacing w:line="240" w:lineRule="auto"/>
                        <w:rPr>
                          <w:rStyle w:val="Brak"/>
                          <w:color w:val="696B6B"/>
                          <w:u w:color="696B6B"/>
                          <w:lang w:val="pl-PL"/>
                        </w:rPr>
                      </w:pPr>
                      <w:r w:rsidRPr="00675B1B">
                        <w:rPr>
                          <w:rStyle w:val="Brak"/>
                          <w:color w:val="696B6B"/>
                          <w:u w:color="696B6B"/>
                          <w:lang w:val="pl-PL"/>
                        </w:rPr>
                        <w:t>Linkleaders</w:t>
                      </w:r>
                    </w:p>
                    <w:p w14:paraId="3A8C19E0" w14:textId="77777777" w:rsidR="003E5A4E" w:rsidRPr="00675B1B" w:rsidRDefault="003E5A4E" w:rsidP="003E5A4E">
                      <w:pPr>
                        <w:pStyle w:val="ContactName"/>
                        <w:spacing w:line="240" w:lineRule="auto"/>
                        <w:rPr>
                          <w:rStyle w:val="Brak"/>
                          <w:b w:val="0"/>
                          <w:bCs w:val="0"/>
                          <w:color w:val="696B6B"/>
                          <w:u w:color="696B6B"/>
                          <w:lang w:val="pl-PL"/>
                        </w:rPr>
                      </w:pPr>
                      <w:r w:rsidRPr="00675B1B">
                        <w:rPr>
                          <w:rStyle w:val="Brak"/>
                          <w:color w:val="696B6B"/>
                          <w:u w:color="696B6B"/>
                          <w:lang w:val="pl-PL"/>
                        </w:rPr>
                        <w:t>Tel: +48 </w:t>
                      </w:r>
                      <w:r w:rsidRPr="00675B1B">
                        <w:rPr>
                          <w:rFonts w:eastAsia="Arial" w:cs="Arial"/>
                          <w:color w:val="696B6B"/>
                          <w:szCs w:val="18"/>
                          <w:lang w:val="pl-PL" w:eastAsia="pl-PL"/>
                        </w:rPr>
                        <w:t>502 556 846</w:t>
                      </w:r>
                    </w:p>
                    <w:p w14:paraId="2BC96C0F" w14:textId="77777777" w:rsidR="003E5A4E" w:rsidRPr="00675B1B" w:rsidRDefault="003E5A4E" w:rsidP="003E5A4E">
                      <w:pPr>
                        <w:pStyle w:val="ContactName"/>
                        <w:spacing w:line="240" w:lineRule="auto"/>
                        <w:rPr>
                          <w:rStyle w:val="Brak"/>
                          <w:color w:val="696B6B"/>
                          <w:u w:color="696B6B"/>
                          <w:lang w:val="pl-PL"/>
                        </w:rPr>
                      </w:pPr>
                    </w:p>
                    <w:p w14:paraId="69435270" w14:textId="77777777" w:rsidR="003E5A4E" w:rsidRPr="007B2741" w:rsidRDefault="003E5A4E" w:rsidP="003E5A4E">
                      <w:pPr>
                        <w:pStyle w:val="ContactDetail"/>
                        <w:spacing w:line="240" w:lineRule="auto"/>
                        <w:rPr>
                          <w:lang w:val="en-US"/>
                        </w:rPr>
                      </w:pPr>
                      <w:r w:rsidRPr="007B2741">
                        <w:rPr>
                          <w:rStyle w:val="Brak"/>
                          <w:color w:val="696B6B"/>
                          <w:u w:color="696B6B"/>
                          <w:lang w:val="en-US"/>
                        </w:rPr>
                        <w:t xml:space="preserve">e-mail: </w:t>
                      </w:r>
                      <w:r>
                        <w:rPr>
                          <w:rStyle w:val="Hyperlink0"/>
                          <w:color w:val="008B98"/>
                          <w:lang w:val="en-US"/>
                        </w:rPr>
                        <w:t>Magdalena.ossowska@linkleaders.pl</w:t>
                      </w:r>
                    </w:p>
                    <w:p w14:paraId="397E05EC" w14:textId="77777777" w:rsidR="003E5A4E" w:rsidRPr="00167436" w:rsidRDefault="003E5A4E" w:rsidP="00B924E3">
                      <w:pPr>
                        <w:pStyle w:val="ContactName"/>
                        <w:spacing w:line="240" w:lineRule="auto"/>
                        <w:rPr>
                          <w:rStyle w:val="Brak"/>
                          <w:color w:val="696B6B"/>
                          <w:u w:color="696B6B"/>
                          <w:lang w:val="de-DE"/>
                        </w:rPr>
                      </w:pPr>
                    </w:p>
                  </w:tc>
                </w:tr>
              </w:tbl>
              <w:p w14:paraId="08D62AB9" w14:textId="77777777" w:rsidR="00025C81" w:rsidRPr="009D1ABC" w:rsidRDefault="00025C81" w:rsidP="00B924E3">
                <w:pPr>
                  <w:pStyle w:val="ContactDetail"/>
                  <w:rPr>
                    <w:rFonts w:asciiTheme="minorHAnsi" w:hAnsiTheme="minorHAnsi" w:cstheme="minorHAnsi"/>
                    <w:color w:val="000000" w:themeColor="text1"/>
                    <w:lang w:val="es-ES_tradnl"/>
                  </w:rPr>
                </w:pPr>
              </w:p>
            </w:tc>
            <w:tc>
              <w:tcPr>
                <w:tcW w:w="4111" w:type="dxa"/>
              </w:tcPr>
              <w:p w14:paraId="4ED69CDE" w14:textId="77777777" w:rsidR="00025C81" w:rsidRPr="003E5A4E" w:rsidRDefault="00025C81" w:rsidP="003E5A4E">
                <w:pPr>
                  <w:pStyle w:val="ContactDetail"/>
                  <w:spacing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Style w:val="Brak"/>
                    <w:color w:val="696B6B"/>
                    <w:u w:color="696B6B"/>
                    <w:lang w:val="es-ES_tradnl"/>
                  </w:rPr>
                </w:pPr>
              </w:p>
            </w:tc>
            <w:tc>
              <w:tcPr>
                <w:tcW w:w="218" w:type="dxa"/>
              </w:tcPr>
              <w:p w14:paraId="1A4CBD3A" w14:textId="77777777" w:rsidR="00025C81" w:rsidRPr="007B2741" w:rsidRDefault="00025C81" w:rsidP="00B924E3">
                <w:pPr>
                  <w:pStyle w:val="ContactDetail"/>
                  <w:spacing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lang w:val="en-US"/>
                  </w:rPr>
                </w:pPr>
              </w:p>
              <w:p w14:paraId="0D0425FA" w14:textId="77777777" w:rsidR="00025C81" w:rsidRPr="007B2741" w:rsidRDefault="00025C81" w:rsidP="00B924E3">
                <w:pPr>
                  <w:pStyle w:val="ContactDetail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000000" w:themeColor="text1"/>
                    <w:lang w:val="en-US"/>
                  </w:rPr>
                </w:pPr>
              </w:p>
            </w:tc>
          </w:tr>
        </w:tbl>
        <w:p w14:paraId="51226427" w14:textId="794B06BC" w:rsidR="00025C81" w:rsidRPr="007B2741" w:rsidRDefault="00025C81" w:rsidP="00B924E3">
          <w:pPr>
            <w:pStyle w:val="ContactDetail"/>
            <w:rPr>
              <w:rFonts w:asciiTheme="minorHAnsi" w:hAnsiTheme="minorHAnsi" w:cstheme="minorHAnsi"/>
              <w:color w:val="000000" w:themeColor="text1"/>
              <w:lang w:val="en-US"/>
            </w:rPr>
          </w:pPr>
        </w:p>
      </w:tc>
    </w:tr>
  </w:tbl>
  <w:p w14:paraId="6A6BD428" w14:textId="77777777" w:rsidR="00025C81" w:rsidRPr="007B2741" w:rsidRDefault="00025C81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44E79" w14:textId="77777777" w:rsidR="00025C81" w:rsidRDefault="00025C81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W w:w="9000" w:type="dxa"/>
      <w:tblLayout w:type="fixed"/>
      <w:tblLook w:val="0400" w:firstRow="0" w:lastRow="0" w:firstColumn="0" w:lastColumn="0" w:noHBand="0" w:noVBand="1"/>
    </w:tblPr>
    <w:tblGrid>
      <w:gridCol w:w="5670"/>
      <w:gridCol w:w="3330"/>
    </w:tblGrid>
    <w:tr w:rsidR="00F67554" w14:paraId="57A23F18" w14:textId="77777777">
      <w:trPr>
        <w:trHeight w:val="630"/>
      </w:trPr>
      <w:tc>
        <w:tcPr>
          <w:tcW w:w="5670" w:type="dxa"/>
          <w:vAlign w:val="bottom"/>
        </w:tcPr>
        <w:p w14:paraId="00233554" w14:textId="77777777" w:rsidR="00025C81" w:rsidRDefault="001A4929">
          <w:pPr>
            <w:pStyle w:val="Nagwek2"/>
            <w:rPr>
              <w:rFonts w:ascii="Arial" w:eastAsia="Arial" w:hAnsi="Arial" w:cs="Arial"/>
              <w:color w:val="696B6B"/>
            </w:rPr>
          </w:pPr>
          <w:r>
            <w:rPr>
              <w:rFonts w:ascii="Arial" w:eastAsia="Arial" w:hAnsi="Arial" w:cs="Arial"/>
              <w:color w:val="696B6B"/>
            </w:rPr>
            <w:t>Media Contact:</w:t>
          </w:r>
        </w:p>
      </w:tc>
      <w:tc>
        <w:tcPr>
          <w:tcW w:w="3330" w:type="dxa"/>
          <w:vAlign w:val="bottom"/>
        </w:tcPr>
        <w:p w14:paraId="61C181ED" w14:textId="77777777" w:rsidR="00025C81" w:rsidRDefault="00025C81">
          <w:pPr>
            <w:spacing w:after="100" w:line="240" w:lineRule="auto"/>
            <w:rPr>
              <w:b/>
              <w:color w:val="696B6B"/>
              <w:sz w:val="18"/>
              <w:szCs w:val="18"/>
            </w:rPr>
          </w:pPr>
        </w:p>
      </w:tc>
    </w:tr>
    <w:tr w:rsidR="00F67554" w:rsidRPr="008B7EF1" w14:paraId="17458FA5" w14:textId="77777777">
      <w:trPr>
        <w:trHeight w:val="1260"/>
      </w:trPr>
      <w:tc>
        <w:tcPr>
          <w:tcW w:w="5670" w:type="dxa"/>
          <w:vAlign w:val="bottom"/>
        </w:tcPr>
        <w:p w14:paraId="065B4F91" w14:textId="77777777" w:rsidR="00025C81" w:rsidRPr="00C8277A" w:rsidRDefault="001A4929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b/>
              <w:color w:val="696B6B"/>
              <w:sz w:val="18"/>
              <w:szCs w:val="18"/>
              <w:lang w:val="en-GB"/>
            </w:rPr>
          </w:pPr>
          <w:r w:rsidRPr="00C8277A">
            <w:rPr>
              <w:b/>
              <w:color w:val="696B6B"/>
              <w:sz w:val="18"/>
              <w:szCs w:val="18"/>
              <w:lang w:val="en-GB"/>
            </w:rPr>
            <w:t>Name</w:t>
          </w:r>
        </w:p>
        <w:p w14:paraId="78082AF7" w14:textId="77777777" w:rsidR="00025C81" w:rsidRPr="00C8277A" w:rsidRDefault="001A492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r w:rsidRPr="00C8277A">
            <w:rPr>
              <w:color w:val="696B6B"/>
              <w:sz w:val="18"/>
              <w:szCs w:val="18"/>
              <w:lang w:val="en-GB"/>
            </w:rPr>
            <w:t>Title</w:t>
          </w:r>
        </w:p>
        <w:p w14:paraId="6C6535E5" w14:textId="77777777" w:rsidR="00025C81" w:rsidRPr="00C8277A" w:rsidRDefault="001A492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r w:rsidRPr="00C8277A">
            <w:rPr>
              <w:color w:val="696B6B"/>
              <w:sz w:val="18"/>
              <w:szCs w:val="18"/>
              <w:lang w:val="en-GB"/>
            </w:rPr>
            <w:t>+1 000 000 0000</w:t>
          </w:r>
        </w:p>
        <w:p w14:paraId="01D18F40" w14:textId="7E1FEC25" w:rsidR="00025C81" w:rsidRPr="00C8277A" w:rsidRDefault="00B77D9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r>
            <w:fldChar w:fldCharType="begin"/>
          </w:r>
          <w:r w:rsidRPr="008B7EF1">
            <w:rPr>
              <w:lang w:val="en-US"/>
              <w:rPrChange w:id="0" w:author="Link Leaders" w:date="2026-02-10T12:04:00Z" w16du:dateUtc="2026-02-10T11:04:00Z">
                <w:rPr/>
              </w:rPrChange>
            </w:rPr>
            <w:instrText>HYPERLINK "mailto:first.last@cushwake.com"</w:instrText>
          </w:r>
          <w:r>
            <w:fldChar w:fldCharType="separate"/>
          </w:r>
          <w:r w:rsidRPr="00D4241D">
            <w:rPr>
              <w:rStyle w:val="Hipercze"/>
              <w:sz w:val="18"/>
              <w:szCs w:val="18"/>
              <w:lang w:val="en-GB"/>
            </w:rPr>
            <w:t>first.last@cushwake.com</w:t>
          </w:r>
          <w:r>
            <w:fldChar w:fldCharType="end"/>
          </w:r>
          <w:r w:rsidR="001A4929" w:rsidRPr="00C8277A">
            <w:rPr>
              <w:color w:val="696B6B"/>
              <w:sz w:val="18"/>
              <w:szCs w:val="18"/>
              <w:lang w:val="en-GB"/>
            </w:rPr>
            <w:t xml:space="preserve"> </w:t>
          </w:r>
        </w:p>
      </w:tc>
      <w:tc>
        <w:tcPr>
          <w:tcW w:w="3330" w:type="dxa"/>
          <w:vAlign w:val="bottom"/>
        </w:tcPr>
        <w:p w14:paraId="5F7143DE" w14:textId="77777777" w:rsidR="00025C81" w:rsidRPr="00C8277A" w:rsidRDefault="00025C8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</w:p>
      </w:tc>
    </w:tr>
  </w:tbl>
  <w:p w14:paraId="62A457F3" w14:textId="77777777" w:rsidR="00025C81" w:rsidRPr="00C8277A" w:rsidRDefault="00025C8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2F575" w14:textId="77777777" w:rsidR="00D02A84" w:rsidRDefault="00D02A84">
      <w:pPr>
        <w:spacing w:after="0" w:line="240" w:lineRule="auto"/>
      </w:pPr>
      <w:r>
        <w:separator/>
      </w:r>
    </w:p>
  </w:footnote>
  <w:footnote w:type="continuationSeparator" w:id="0">
    <w:p w14:paraId="20E32427" w14:textId="77777777" w:rsidR="00D02A84" w:rsidRDefault="00D02A84">
      <w:pPr>
        <w:spacing w:after="0" w:line="240" w:lineRule="auto"/>
      </w:pPr>
      <w:r>
        <w:continuationSeparator/>
      </w:r>
    </w:p>
  </w:footnote>
  <w:footnote w:type="continuationNotice" w:id="1">
    <w:p w14:paraId="14970A47" w14:textId="77777777" w:rsidR="00D02A84" w:rsidRDefault="00D02A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2EB8A" w14:textId="77777777" w:rsidR="00882C32" w:rsidRDefault="00882C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7E98D" w14:textId="77777777" w:rsidR="00025C81" w:rsidRDefault="001A49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6384EC7" wp14:editId="2933026F">
          <wp:simplePos x="0" y="0"/>
          <wp:positionH relativeFrom="column">
            <wp:posOffset>43133</wp:posOffset>
          </wp:positionH>
          <wp:positionV relativeFrom="paragraph">
            <wp:posOffset>-154975</wp:posOffset>
          </wp:positionV>
          <wp:extent cx="1933575" cy="40767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07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F1D7A" w14:textId="77777777" w:rsidR="00025C81" w:rsidRDefault="001A49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24F12382" wp14:editId="51EBFB22">
          <wp:simplePos x="0" y="0"/>
          <wp:positionH relativeFrom="column">
            <wp:posOffset>3811</wp:posOffset>
          </wp:positionH>
          <wp:positionV relativeFrom="paragraph">
            <wp:posOffset>-201294</wp:posOffset>
          </wp:positionV>
          <wp:extent cx="1933575" cy="407670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07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7968"/>
    <w:multiLevelType w:val="hybridMultilevel"/>
    <w:tmpl w:val="C66CC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14EDF"/>
    <w:multiLevelType w:val="hybridMultilevel"/>
    <w:tmpl w:val="FA1236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52DF3"/>
    <w:multiLevelType w:val="multilevel"/>
    <w:tmpl w:val="18E2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39734B"/>
    <w:multiLevelType w:val="multilevel"/>
    <w:tmpl w:val="B4107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5261DE"/>
    <w:multiLevelType w:val="multilevel"/>
    <w:tmpl w:val="BE5C7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8E5EBA"/>
    <w:multiLevelType w:val="multilevel"/>
    <w:tmpl w:val="9F04F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205BF3"/>
    <w:multiLevelType w:val="multilevel"/>
    <w:tmpl w:val="96723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6922B5"/>
    <w:multiLevelType w:val="hybridMultilevel"/>
    <w:tmpl w:val="EEF01F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974D6"/>
    <w:multiLevelType w:val="hybridMultilevel"/>
    <w:tmpl w:val="4D4E3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A4689"/>
    <w:multiLevelType w:val="multilevel"/>
    <w:tmpl w:val="7B747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4C2128"/>
    <w:multiLevelType w:val="multilevel"/>
    <w:tmpl w:val="42F2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7E0A75"/>
    <w:multiLevelType w:val="multilevel"/>
    <w:tmpl w:val="A0602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7358402">
    <w:abstractNumId w:val="8"/>
  </w:num>
  <w:num w:numId="2" w16cid:durableId="922646369">
    <w:abstractNumId w:val="0"/>
  </w:num>
  <w:num w:numId="3" w16cid:durableId="1309627044">
    <w:abstractNumId w:val="7"/>
  </w:num>
  <w:num w:numId="4" w16cid:durableId="1038896537">
    <w:abstractNumId w:val="1"/>
  </w:num>
  <w:num w:numId="5" w16cid:durableId="97453972">
    <w:abstractNumId w:val="10"/>
  </w:num>
  <w:num w:numId="6" w16cid:durableId="93325563">
    <w:abstractNumId w:val="5"/>
  </w:num>
  <w:num w:numId="7" w16cid:durableId="1992445834">
    <w:abstractNumId w:val="6"/>
  </w:num>
  <w:num w:numId="8" w16cid:durableId="1593077740">
    <w:abstractNumId w:val="3"/>
  </w:num>
  <w:num w:numId="9" w16cid:durableId="937451116">
    <w:abstractNumId w:val="11"/>
  </w:num>
  <w:num w:numId="10" w16cid:durableId="1632904673">
    <w:abstractNumId w:val="4"/>
  </w:num>
  <w:num w:numId="11" w16cid:durableId="525363473">
    <w:abstractNumId w:val="9"/>
  </w:num>
  <w:num w:numId="12" w16cid:durableId="126218401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nk Leaders">
    <w15:presenceInfo w15:providerId="AD" w15:userId="S::administrator@linkleaders2.onmicrosoft.com::b7c01b35-949a-42ee-80fe-22ca965ff9e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A2D"/>
    <w:rsid w:val="00001D62"/>
    <w:rsid w:val="00001DF4"/>
    <w:rsid w:val="00005FD5"/>
    <w:rsid w:val="000060A2"/>
    <w:rsid w:val="00007243"/>
    <w:rsid w:val="00013F59"/>
    <w:rsid w:val="00017267"/>
    <w:rsid w:val="000203A2"/>
    <w:rsid w:val="000251E4"/>
    <w:rsid w:val="00025C81"/>
    <w:rsid w:val="00027F57"/>
    <w:rsid w:val="00031E6B"/>
    <w:rsid w:val="0003245E"/>
    <w:rsid w:val="00044C5B"/>
    <w:rsid w:val="00051B59"/>
    <w:rsid w:val="00053298"/>
    <w:rsid w:val="00063FC7"/>
    <w:rsid w:val="00064A4E"/>
    <w:rsid w:val="00067FD0"/>
    <w:rsid w:val="000700E2"/>
    <w:rsid w:val="000720F5"/>
    <w:rsid w:val="0008371E"/>
    <w:rsid w:val="00083F43"/>
    <w:rsid w:val="000854D7"/>
    <w:rsid w:val="00086C80"/>
    <w:rsid w:val="0008772D"/>
    <w:rsid w:val="00092C27"/>
    <w:rsid w:val="00093540"/>
    <w:rsid w:val="00096548"/>
    <w:rsid w:val="000976E9"/>
    <w:rsid w:val="000A52F1"/>
    <w:rsid w:val="000A54A7"/>
    <w:rsid w:val="000A622E"/>
    <w:rsid w:val="000B142D"/>
    <w:rsid w:val="000B29DE"/>
    <w:rsid w:val="000B4E80"/>
    <w:rsid w:val="000B57CB"/>
    <w:rsid w:val="000C30AD"/>
    <w:rsid w:val="000C4210"/>
    <w:rsid w:val="000C4294"/>
    <w:rsid w:val="000C585C"/>
    <w:rsid w:val="000D3753"/>
    <w:rsid w:val="000D4656"/>
    <w:rsid w:val="000D5790"/>
    <w:rsid w:val="000D580D"/>
    <w:rsid w:val="000D5FED"/>
    <w:rsid w:val="000D685D"/>
    <w:rsid w:val="000D68FD"/>
    <w:rsid w:val="000D7839"/>
    <w:rsid w:val="000F64E0"/>
    <w:rsid w:val="000F6702"/>
    <w:rsid w:val="000F7964"/>
    <w:rsid w:val="001013AF"/>
    <w:rsid w:val="00102228"/>
    <w:rsid w:val="001062D1"/>
    <w:rsid w:val="00106B55"/>
    <w:rsid w:val="00111135"/>
    <w:rsid w:val="001129FD"/>
    <w:rsid w:val="001135E5"/>
    <w:rsid w:val="001141D8"/>
    <w:rsid w:val="001146DD"/>
    <w:rsid w:val="00114AF8"/>
    <w:rsid w:val="0011559A"/>
    <w:rsid w:val="0012061A"/>
    <w:rsid w:val="00122668"/>
    <w:rsid w:val="001231BC"/>
    <w:rsid w:val="00132CB9"/>
    <w:rsid w:val="00132F07"/>
    <w:rsid w:val="00140D17"/>
    <w:rsid w:val="00140D8B"/>
    <w:rsid w:val="00150568"/>
    <w:rsid w:val="00150F3F"/>
    <w:rsid w:val="00156F9C"/>
    <w:rsid w:val="00160B7F"/>
    <w:rsid w:val="00160C7A"/>
    <w:rsid w:val="001635F6"/>
    <w:rsid w:val="001644DF"/>
    <w:rsid w:val="00165A96"/>
    <w:rsid w:val="00166861"/>
    <w:rsid w:val="00166F71"/>
    <w:rsid w:val="00167436"/>
    <w:rsid w:val="001674EE"/>
    <w:rsid w:val="001745E4"/>
    <w:rsid w:val="00174EBA"/>
    <w:rsid w:val="0017521E"/>
    <w:rsid w:val="00175FB4"/>
    <w:rsid w:val="001767FC"/>
    <w:rsid w:val="00182C4F"/>
    <w:rsid w:val="00185967"/>
    <w:rsid w:val="00186566"/>
    <w:rsid w:val="001866B5"/>
    <w:rsid w:val="0018688B"/>
    <w:rsid w:val="001905B8"/>
    <w:rsid w:val="00190FB3"/>
    <w:rsid w:val="001945FB"/>
    <w:rsid w:val="001970A3"/>
    <w:rsid w:val="001A4929"/>
    <w:rsid w:val="001A56D9"/>
    <w:rsid w:val="001A6367"/>
    <w:rsid w:val="001A7372"/>
    <w:rsid w:val="001B5F5F"/>
    <w:rsid w:val="001B5FA0"/>
    <w:rsid w:val="001B63B5"/>
    <w:rsid w:val="001B7AE3"/>
    <w:rsid w:val="001C0591"/>
    <w:rsid w:val="001C7005"/>
    <w:rsid w:val="001C70E4"/>
    <w:rsid w:val="001D08F3"/>
    <w:rsid w:val="001D401E"/>
    <w:rsid w:val="001D5EF0"/>
    <w:rsid w:val="001D617A"/>
    <w:rsid w:val="001E06FB"/>
    <w:rsid w:val="001E07D4"/>
    <w:rsid w:val="001E0E42"/>
    <w:rsid w:val="001E16E8"/>
    <w:rsid w:val="001E3C79"/>
    <w:rsid w:val="001E4E45"/>
    <w:rsid w:val="001E56EB"/>
    <w:rsid w:val="001E6096"/>
    <w:rsid w:val="001F1B34"/>
    <w:rsid w:val="001F406E"/>
    <w:rsid w:val="001F7E37"/>
    <w:rsid w:val="00206001"/>
    <w:rsid w:val="002067C3"/>
    <w:rsid w:val="002117B9"/>
    <w:rsid w:val="002125FE"/>
    <w:rsid w:val="0021678E"/>
    <w:rsid w:val="00217BD6"/>
    <w:rsid w:val="002238C4"/>
    <w:rsid w:val="002240B1"/>
    <w:rsid w:val="00224A98"/>
    <w:rsid w:val="00224AA7"/>
    <w:rsid w:val="00227EAC"/>
    <w:rsid w:val="00231BCD"/>
    <w:rsid w:val="00236B04"/>
    <w:rsid w:val="002426EF"/>
    <w:rsid w:val="0024400C"/>
    <w:rsid w:val="00246115"/>
    <w:rsid w:val="00250183"/>
    <w:rsid w:val="00251824"/>
    <w:rsid w:val="00251F00"/>
    <w:rsid w:val="00257ED3"/>
    <w:rsid w:val="0026004C"/>
    <w:rsid w:val="0026004F"/>
    <w:rsid w:val="00260C7D"/>
    <w:rsid w:val="00261AA0"/>
    <w:rsid w:val="00265C1D"/>
    <w:rsid w:val="00265F1D"/>
    <w:rsid w:val="0026615D"/>
    <w:rsid w:val="002730A2"/>
    <w:rsid w:val="00275982"/>
    <w:rsid w:val="002759E9"/>
    <w:rsid w:val="00275F1E"/>
    <w:rsid w:val="00275FDC"/>
    <w:rsid w:val="0028046B"/>
    <w:rsid w:val="00281BFB"/>
    <w:rsid w:val="0028223D"/>
    <w:rsid w:val="00282FB7"/>
    <w:rsid w:val="00284E92"/>
    <w:rsid w:val="00285282"/>
    <w:rsid w:val="00286DC7"/>
    <w:rsid w:val="0029109F"/>
    <w:rsid w:val="00293086"/>
    <w:rsid w:val="00293E07"/>
    <w:rsid w:val="00293ED2"/>
    <w:rsid w:val="0029437C"/>
    <w:rsid w:val="002958EB"/>
    <w:rsid w:val="0029652C"/>
    <w:rsid w:val="002967FF"/>
    <w:rsid w:val="002A37FC"/>
    <w:rsid w:val="002B381B"/>
    <w:rsid w:val="002B4716"/>
    <w:rsid w:val="002B6B39"/>
    <w:rsid w:val="002C1DFF"/>
    <w:rsid w:val="002C480C"/>
    <w:rsid w:val="002C5852"/>
    <w:rsid w:val="002C5887"/>
    <w:rsid w:val="002D0B42"/>
    <w:rsid w:val="002D1D3A"/>
    <w:rsid w:val="002D4EC6"/>
    <w:rsid w:val="002D5829"/>
    <w:rsid w:val="002D7779"/>
    <w:rsid w:val="002E0BB0"/>
    <w:rsid w:val="002E1729"/>
    <w:rsid w:val="002E20D4"/>
    <w:rsid w:val="002E2D30"/>
    <w:rsid w:val="002E31B2"/>
    <w:rsid w:val="002F0186"/>
    <w:rsid w:val="002F0666"/>
    <w:rsid w:val="002F08E1"/>
    <w:rsid w:val="002F0F48"/>
    <w:rsid w:val="00300BC4"/>
    <w:rsid w:val="00302886"/>
    <w:rsid w:val="0030311F"/>
    <w:rsid w:val="003067E9"/>
    <w:rsid w:val="00306BFA"/>
    <w:rsid w:val="00307E44"/>
    <w:rsid w:val="00310AEF"/>
    <w:rsid w:val="00310D2A"/>
    <w:rsid w:val="003156DD"/>
    <w:rsid w:val="0032157F"/>
    <w:rsid w:val="0032389F"/>
    <w:rsid w:val="00342C1B"/>
    <w:rsid w:val="0034418D"/>
    <w:rsid w:val="00345D04"/>
    <w:rsid w:val="00345D09"/>
    <w:rsid w:val="00350EA2"/>
    <w:rsid w:val="0035396B"/>
    <w:rsid w:val="00356977"/>
    <w:rsid w:val="00361E86"/>
    <w:rsid w:val="00362CD6"/>
    <w:rsid w:val="00364117"/>
    <w:rsid w:val="00371AFD"/>
    <w:rsid w:val="00374DB8"/>
    <w:rsid w:val="00375278"/>
    <w:rsid w:val="003819F2"/>
    <w:rsid w:val="00383926"/>
    <w:rsid w:val="00385CB8"/>
    <w:rsid w:val="0038604F"/>
    <w:rsid w:val="00387CAF"/>
    <w:rsid w:val="003936DF"/>
    <w:rsid w:val="003A24D4"/>
    <w:rsid w:val="003A693E"/>
    <w:rsid w:val="003A70E2"/>
    <w:rsid w:val="003B3560"/>
    <w:rsid w:val="003B78C7"/>
    <w:rsid w:val="003C1BBA"/>
    <w:rsid w:val="003C1E58"/>
    <w:rsid w:val="003C4DFD"/>
    <w:rsid w:val="003C5B29"/>
    <w:rsid w:val="003C791A"/>
    <w:rsid w:val="003D0577"/>
    <w:rsid w:val="003D1A23"/>
    <w:rsid w:val="003E003A"/>
    <w:rsid w:val="003E0201"/>
    <w:rsid w:val="003E3F99"/>
    <w:rsid w:val="003E5A4E"/>
    <w:rsid w:val="003F4955"/>
    <w:rsid w:val="003F4AAD"/>
    <w:rsid w:val="003F60EA"/>
    <w:rsid w:val="004001BC"/>
    <w:rsid w:val="00403626"/>
    <w:rsid w:val="00410D62"/>
    <w:rsid w:val="004112C0"/>
    <w:rsid w:val="0042183C"/>
    <w:rsid w:val="00421DC1"/>
    <w:rsid w:val="00422760"/>
    <w:rsid w:val="004274A1"/>
    <w:rsid w:val="004329C4"/>
    <w:rsid w:val="00432ACA"/>
    <w:rsid w:val="00435D4F"/>
    <w:rsid w:val="00436CE4"/>
    <w:rsid w:val="0043767F"/>
    <w:rsid w:val="00440D65"/>
    <w:rsid w:val="00440EDE"/>
    <w:rsid w:val="00443EFE"/>
    <w:rsid w:val="00451C25"/>
    <w:rsid w:val="00452FD6"/>
    <w:rsid w:val="00454311"/>
    <w:rsid w:val="004557CD"/>
    <w:rsid w:val="00455DED"/>
    <w:rsid w:val="00456C2D"/>
    <w:rsid w:val="00457545"/>
    <w:rsid w:val="00461B2F"/>
    <w:rsid w:val="00462B62"/>
    <w:rsid w:val="00463B77"/>
    <w:rsid w:val="00464434"/>
    <w:rsid w:val="00464B72"/>
    <w:rsid w:val="00466300"/>
    <w:rsid w:val="0046665F"/>
    <w:rsid w:val="00466ABC"/>
    <w:rsid w:val="004678CA"/>
    <w:rsid w:val="004701AA"/>
    <w:rsid w:val="00471A22"/>
    <w:rsid w:val="00481CCB"/>
    <w:rsid w:val="00486BDD"/>
    <w:rsid w:val="00487836"/>
    <w:rsid w:val="004900F3"/>
    <w:rsid w:val="00490581"/>
    <w:rsid w:val="00491EA1"/>
    <w:rsid w:val="0049367E"/>
    <w:rsid w:val="004939D4"/>
    <w:rsid w:val="004972E1"/>
    <w:rsid w:val="00497908"/>
    <w:rsid w:val="004A01E8"/>
    <w:rsid w:val="004A5B66"/>
    <w:rsid w:val="004B083C"/>
    <w:rsid w:val="004B0979"/>
    <w:rsid w:val="004B3D1A"/>
    <w:rsid w:val="004B5A43"/>
    <w:rsid w:val="004C2C37"/>
    <w:rsid w:val="004C49CA"/>
    <w:rsid w:val="004D07CC"/>
    <w:rsid w:val="004D080E"/>
    <w:rsid w:val="004D16D5"/>
    <w:rsid w:val="004D25BB"/>
    <w:rsid w:val="004D4CE1"/>
    <w:rsid w:val="004D68AD"/>
    <w:rsid w:val="004D6A3C"/>
    <w:rsid w:val="004D7C3B"/>
    <w:rsid w:val="004E0237"/>
    <w:rsid w:val="004E46E9"/>
    <w:rsid w:val="004E5A7E"/>
    <w:rsid w:val="004E6B20"/>
    <w:rsid w:val="004E7185"/>
    <w:rsid w:val="00502E72"/>
    <w:rsid w:val="0050412F"/>
    <w:rsid w:val="0050471F"/>
    <w:rsid w:val="00512047"/>
    <w:rsid w:val="00512ADF"/>
    <w:rsid w:val="0051329B"/>
    <w:rsid w:val="0051329D"/>
    <w:rsid w:val="005136A0"/>
    <w:rsid w:val="0051644B"/>
    <w:rsid w:val="00517B59"/>
    <w:rsid w:val="00520076"/>
    <w:rsid w:val="005229AB"/>
    <w:rsid w:val="00526757"/>
    <w:rsid w:val="00531CF4"/>
    <w:rsid w:val="00531D93"/>
    <w:rsid w:val="005323BE"/>
    <w:rsid w:val="005352C0"/>
    <w:rsid w:val="005369D7"/>
    <w:rsid w:val="00537747"/>
    <w:rsid w:val="00541459"/>
    <w:rsid w:val="00541D5B"/>
    <w:rsid w:val="0055030A"/>
    <w:rsid w:val="00552477"/>
    <w:rsid w:val="00553B06"/>
    <w:rsid w:val="0055434C"/>
    <w:rsid w:val="00561829"/>
    <w:rsid w:val="005631C3"/>
    <w:rsid w:val="00566AB7"/>
    <w:rsid w:val="00577005"/>
    <w:rsid w:val="00577107"/>
    <w:rsid w:val="00580A25"/>
    <w:rsid w:val="0058421C"/>
    <w:rsid w:val="00584862"/>
    <w:rsid w:val="00585A4F"/>
    <w:rsid w:val="005864F4"/>
    <w:rsid w:val="00587724"/>
    <w:rsid w:val="005878DD"/>
    <w:rsid w:val="00591A28"/>
    <w:rsid w:val="00591DBB"/>
    <w:rsid w:val="00592299"/>
    <w:rsid w:val="00593E4C"/>
    <w:rsid w:val="005A4560"/>
    <w:rsid w:val="005A703D"/>
    <w:rsid w:val="005B2303"/>
    <w:rsid w:val="005B4D77"/>
    <w:rsid w:val="005B5063"/>
    <w:rsid w:val="005B70F2"/>
    <w:rsid w:val="005C01D2"/>
    <w:rsid w:val="005C2765"/>
    <w:rsid w:val="005C3C3C"/>
    <w:rsid w:val="005C4360"/>
    <w:rsid w:val="005C6332"/>
    <w:rsid w:val="005C72CD"/>
    <w:rsid w:val="005D033F"/>
    <w:rsid w:val="005D05E5"/>
    <w:rsid w:val="005D06CC"/>
    <w:rsid w:val="005D1698"/>
    <w:rsid w:val="005D3204"/>
    <w:rsid w:val="005D3C92"/>
    <w:rsid w:val="005D4DD1"/>
    <w:rsid w:val="005D5EEB"/>
    <w:rsid w:val="005E0A93"/>
    <w:rsid w:val="005E14FE"/>
    <w:rsid w:val="005E2C9B"/>
    <w:rsid w:val="005E2EC7"/>
    <w:rsid w:val="005E36C1"/>
    <w:rsid w:val="005E49BA"/>
    <w:rsid w:val="005F5DE3"/>
    <w:rsid w:val="005F709A"/>
    <w:rsid w:val="005F7212"/>
    <w:rsid w:val="00601B86"/>
    <w:rsid w:val="006020AF"/>
    <w:rsid w:val="00603782"/>
    <w:rsid w:val="00606E7D"/>
    <w:rsid w:val="00606F29"/>
    <w:rsid w:val="00607408"/>
    <w:rsid w:val="00610082"/>
    <w:rsid w:val="00612A79"/>
    <w:rsid w:val="006151F1"/>
    <w:rsid w:val="00617929"/>
    <w:rsid w:val="00620AD0"/>
    <w:rsid w:val="00624E73"/>
    <w:rsid w:val="00624EAB"/>
    <w:rsid w:val="00625117"/>
    <w:rsid w:val="00625DBC"/>
    <w:rsid w:val="00626706"/>
    <w:rsid w:val="00632797"/>
    <w:rsid w:val="00634853"/>
    <w:rsid w:val="00634A82"/>
    <w:rsid w:val="00635D7A"/>
    <w:rsid w:val="006367C0"/>
    <w:rsid w:val="00640038"/>
    <w:rsid w:val="00647BF0"/>
    <w:rsid w:val="00653D04"/>
    <w:rsid w:val="00654588"/>
    <w:rsid w:val="00655594"/>
    <w:rsid w:val="006604A6"/>
    <w:rsid w:val="006606A4"/>
    <w:rsid w:val="00661892"/>
    <w:rsid w:val="00662194"/>
    <w:rsid w:val="00670CB1"/>
    <w:rsid w:val="006714A0"/>
    <w:rsid w:val="00674476"/>
    <w:rsid w:val="00674AAF"/>
    <w:rsid w:val="00675B1B"/>
    <w:rsid w:val="0067607F"/>
    <w:rsid w:val="00676490"/>
    <w:rsid w:val="00680170"/>
    <w:rsid w:val="006807CC"/>
    <w:rsid w:val="00682152"/>
    <w:rsid w:val="006824E8"/>
    <w:rsid w:val="00682F1F"/>
    <w:rsid w:val="00683345"/>
    <w:rsid w:val="0068616F"/>
    <w:rsid w:val="00686CF4"/>
    <w:rsid w:val="0069258A"/>
    <w:rsid w:val="00695E5E"/>
    <w:rsid w:val="00697D3A"/>
    <w:rsid w:val="006A27D3"/>
    <w:rsid w:val="006A32B9"/>
    <w:rsid w:val="006B114D"/>
    <w:rsid w:val="006B3391"/>
    <w:rsid w:val="006B5F8A"/>
    <w:rsid w:val="006B635B"/>
    <w:rsid w:val="006B6EBE"/>
    <w:rsid w:val="006C3D4A"/>
    <w:rsid w:val="006C449A"/>
    <w:rsid w:val="006C62BD"/>
    <w:rsid w:val="006C6343"/>
    <w:rsid w:val="006C7EF7"/>
    <w:rsid w:val="006D0285"/>
    <w:rsid w:val="006D189F"/>
    <w:rsid w:val="006D1EF1"/>
    <w:rsid w:val="006D48DF"/>
    <w:rsid w:val="006D68E0"/>
    <w:rsid w:val="006E00D9"/>
    <w:rsid w:val="006E2861"/>
    <w:rsid w:val="006E2DCD"/>
    <w:rsid w:val="006E5816"/>
    <w:rsid w:val="006F06A0"/>
    <w:rsid w:val="006F5276"/>
    <w:rsid w:val="007014E6"/>
    <w:rsid w:val="00703171"/>
    <w:rsid w:val="00706617"/>
    <w:rsid w:val="007076EF"/>
    <w:rsid w:val="00710F25"/>
    <w:rsid w:val="00712ED4"/>
    <w:rsid w:val="00717324"/>
    <w:rsid w:val="00725E13"/>
    <w:rsid w:val="007326D4"/>
    <w:rsid w:val="00736585"/>
    <w:rsid w:val="00737C14"/>
    <w:rsid w:val="00742036"/>
    <w:rsid w:val="007434AC"/>
    <w:rsid w:val="00744CDB"/>
    <w:rsid w:val="0074628D"/>
    <w:rsid w:val="00747126"/>
    <w:rsid w:val="0075095C"/>
    <w:rsid w:val="00751E88"/>
    <w:rsid w:val="00753387"/>
    <w:rsid w:val="00754C88"/>
    <w:rsid w:val="00757A3F"/>
    <w:rsid w:val="007640FE"/>
    <w:rsid w:val="00770B4C"/>
    <w:rsid w:val="00771251"/>
    <w:rsid w:val="00772C4F"/>
    <w:rsid w:val="00773AAB"/>
    <w:rsid w:val="00775E16"/>
    <w:rsid w:val="00781D70"/>
    <w:rsid w:val="00782A9B"/>
    <w:rsid w:val="00783672"/>
    <w:rsid w:val="007861CB"/>
    <w:rsid w:val="00790531"/>
    <w:rsid w:val="00790E9B"/>
    <w:rsid w:val="0079250E"/>
    <w:rsid w:val="00792ECE"/>
    <w:rsid w:val="00797C9C"/>
    <w:rsid w:val="007A231E"/>
    <w:rsid w:val="007A354E"/>
    <w:rsid w:val="007A6E6F"/>
    <w:rsid w:val="007B0283"/>
    <w:rsid w:val="007B1B45"/>
    <w:rsid w:val="007B20DD"/>
    <w:rsid w:val="007B2567"/>
    <w:rsid w:val="007B2741"/>
    <w:rsid w:val="007B54E0"/>
    <w:rsid w:val="007B6E2A"/>
    <w:rsid w:val="007B7F52"/>
    <w:rsid w:val="007C69D0"/>
    <w:rsid w:val="007D2192"/>
    <w:rsid w:val="007D4408"/>
    <w:rsid w:val="007D5933"/>
    <w:rsid w:val="007D6089"/>
    <w:rsid w:val="007E6CDD"/>
    <w:rsid w:val="007E6E12"/>
    <w:rsid w:val="007F13AB"/>
    <w:rsid w:val="007F2FE9"/>
    <w:rsid w:val="007F5890"/>
    <w:rsid w:val="007F634B"/>
    <w:rsid w:val="007F69FA"/>
    <w:rsid w:val="0080087F"/>
    <w:rsid w:val="008014DA"/>
    <w:rsid w:val="00802ECA"/>
    <w:rsid w:val="00811347"/>
    <w:rsid w:val="0081370C"/>
    <w:rsid w:val="0081778B"/>
    <w:rsid w:val="00817D87"/>
    <w:rsid w:val="0082036C"/>
    <w:rsid w:val="00821380"/>
    <w:rsid w:val="00824654"/>
    <w:rsid w:val="00824D18"/>
    <w:rsid w:val="00824F73"/>
    <w:rsid w:val="0083179A"/>
    <w:rsid w:val="00831B7D"/>
    <w:rsid w:val="008326DA"/>
    <w:rsid w:val="00832C08"/>
    <w:rsid w:val="0083469F"/>
    <w:rsid w:val="0083560E"/>
    <w:rsid w:val="0083648E"/>
    <w:rsid w:val="008367A5"/>
    <w:rsid w:val="00837532"/>
    <w:rsid w:val="00842064"/>
    <w:rsid w:val="0084290C"/>
    <w:rsid w:val="00843BB8"/>
    <w:rsid w:val="008459FF"/>
    <w:rsid w:val="00845A7F"/>
    <w:rsid w:val="0085202E"/>
    <w:rsid w:val="00856BE4"/>
    <w:rsid w:val="00864337"/>
    <w:rsid w:val="00866DDD"/>
    <w:rsid w:val="00871766"/>
    <w:rsid w:val="00872092"/>
    <w:rsid w:val="00874BB3"/>
    <w:rsid w:val="008753CF"/>
    <w:rsid w:val="00875B1A"/>
    <w:rsid w:val="008772B7"/>
    <w:rsid w:val="0087786B"/>
    <w:rsid w:val="00880E20"/>
    <w:rsid w:val="00881769"/>
    <w:rsid w:val="00882C32"/>
    <w:rsid w:val="00882E1D"/>
    <w:rsid w:val="008848B1"/>
    <w:rsid w:val="00885E0C"/>
    <w:rsid w:val="00895739"/>
    <w:rsid w:val="00895809"/>
    <w:rsid w:val="00895F80"/>
    <w:rsid w:val="008972B1"/>
    <w:rsid w:val="008974F3"/>
    <w:rsid w:val="008A26A0"/>
    <w:rsid w:val="008A3F07"/>
    <w:rsid w:val="008B26B4"/>
    <w:rsid w:val="008B4539"/>
    <w:rsid w:val="008B5039"/>
    <w:rsid w:val="008B7EF1"/>
    <w:rsid w:val="008C14E5"/>
    <w:rsid w:val="008C42CD"/>
    <w:rsid w:val="008C4805"/>
    <w:rsid w:val="008C5675"/>
    <w:rsid w:val="008D009F"/>
    <w:rsid w:val="008D2A14"/>
    <w:rsid w:val="008E3996"/>
    <w:rsid w:val="008E5B6C"/>
    <w:rsid w:val="008F01FC"/>
    <w:rsid w:val="008F034B"/>
    <w:rsid w:val="008F0AAC"/>
    <w:rsid w:val="008F0CE0"/>
    <w:rsid w:val="008F1B4D"/>
    <w:rsid w:val="008F2C02"/>
    <w:rsid w:val="008F2CFF"/>
    <w:rsid w:val="008F77DD"/>
    <w:rsid w:val="008F7EA7"/>
    <w:rsid w:val="00901841"/>
    <w:rsid w:val="00904B14"/>
    <w:rsid w:val="00904E04"/>
    <w:rsid w:val="00911720"/>
    <w:rsid w:val="00911FF4"/>
    <w:rsid w:val="00914465"/>
    <w:rsid w:val="0091784B"/>
    <w:rsid w:val="00920635"/>
    <w:rsid w:val="00920BE7"/>
    <w:rsid w:val="00921FC7"/>
    <w:rsid w:val="00924CF6"/>
    <w:rsid w:val="00927365"/>
    <w:rsid w:val="00930A5C"/>
    <w:rsid w:val="0093261C"/>
    <w:rsid w:val="009337AC"/>
    <w:rsid w:val="00933A46"/>
    <w:rsid w:val="00935219"/>
    <w:rsid w:val="00936840"/>
    <w:rsid w:val="00936A3D"/>
    <w:rsid w:val="00941B66"/>
    <w:rsid w:val="00943336"/>
    <w:rsid w:val="00943C5E"/>
    <w:rsid w:val="009456D4"/>
    <w:rsid w:val="00946C47"/>
    <w:rsid w:val="00953475"/>
    <w:rsid w:val="00953949"/>
    <w:rsid w:val="00956547"/>
    <w:rsid w:val="00962A05"/>
    <w:rsid w:val="00965609"/>
    <w:rsid w:val="0096608A"/>
    <w:rsid w:val="009668DE"/>
    <w:rsid w:val="00966D68"/>
    <w:rsid w:val="0096799A"/>
    <w:rsid w:val="00967B91"/>
    <w:rsid w:val="00971AF5"/>
    <w:rsid w:val="0097409A"/>
    <w:rsid w:val="0097504F"/>
    <w:rsid w:val="00976C95"/>
    <w:rsid w:val="00977641"/>
    <w:rsid w:val="00977AE0"/>
    <w:rsid w:val="0098288E"/>
    <w:rsid w:val="009902A1"/>
    <w:rsid w:val="00993D91"/>
    <w:rsid w:val="00994AF6"/>
    <w:rsid w:val="00997139"/>
    <w:rsid w:val="009A1D96"/>
    <w:rsid w:val="009A692E"/>
    <w:rsid w:val="009A7442"/>
    <w:rsid w:val="009B0753"/>
    <w:rsid w:val="009B7F16"/>
    <w:rsid w:val="009C075D"/>
    <w:rsid w:val="009C5621"/>
    <w:rsid w:val="009C7F14"/>
    <w:rsid w:val="009D025D"/>
    <w:rsid w:val="009D233E"/>
    <w:rsid w:val="009D31EC"/>
    <w:rsid w:val="009E408E"/>
    <w:rsid w:val="009E4572"/>
    <w:rsid w:val="009E7575"/>
    <w:rsid w:val="009F15E7"/>
    <w:rsid w:val="009F196F"/>
    <w:rsid w:val="009F274E"/>
    <w:rsid w:val="009F35CD"/>
    <w:rsid w:val="009F7C5E"/>
    <w:rsid w:val="00A01FCE"/>
    <w:rsid w:val="00A03044"/>
    <w:rsid w:val="00A06149"/>
    <w:rsid w:val="00A0629B"/>
    <w:rsid w:val="00A0788B"/>
    <w:rsid w:val="00A10255"/>
    <w:rsid w:val="00A117E9"/>
    <w:rsid w:val="00A11D78"/>
    <w:rsid w:val="00A12517"/>
    <w:rsid w:val="00A12551"/>
    <w:rsid w:val="00A12BAB"/>
    <w:rsid w:val="00A13F0B"/>
    <w:rsid w:val="00A17001"/>
    <w:rsid w:val="00A176AA"/>
    <w:rsid w:val="00A201A3"/>
    <w:rsid w:val="00A23905"/>
    <w:rsid w:val="00A2466A"/>
    <w:rsid w:val="00A24875"/>
    <w:rsid w:val="00A265D0"/>
    <w:rsid w:val="00A27372"/>
    <w:rsid w:val="00A319F7"/>
    <w:rsid w:val="00A31C14"/>
    <w:rsid w:val="00A31F0C"/>
    <w:rsid w:val="00A33731"/>
    <w:rsid w:val="00A33E4A"/>
    <w:rsid w:val="00A34352"/>
    <w:rsid w:val="00A344ED"/>
    <w:rsid w:val="00A37691"/>
    <w:rsid w:val="00A425AB"/>
    <w:rsid w:val="00A4481B"/>
    <w:rsid w:val="00A44A37"/>
    <w:rsid w:val="00A47FCD"/>
    <w:rsid w:val="00A54E85"/>
    <w:rsid w:val="00A54FA6"/>
    <w:rsid w:val="00A55BAF"/>
    <w:rsid w:val="00A63543"/>
    <w:rsid w:val="00A70193"/>
    <w:rsid w:val="00A7430D"/>
    <w:rsid w:val="00A74CD5"/>
    <w:rsid w:val="00A74D49"/>
    <w:rsid w:val="00A758B5"/>
    <w:rsid w:val="00A807BA"/>
    <w:rsid w:val="00A840D5"/>
    <w:rsid w:val="00A91E08"/>
    <w:rsid w:val="00A93515"/>
    <w:rsid w:val="00A959F1"/>
    <w:rsid w:val="00A97129"/>
    <w:rsid w:val="00A97D53"/>
    <w:rsid w:val="00AA14DC"/>
    <w:rsid w:val="00AA15B2"/>
    <w:rsid w:val="00AA2003"/>
    <w:rsid w:val="00AA3E59"/>
    <w:rsid w:val="00AA69D2"/>
    <w:rsid w:val="00AB1473"/>
    <w:rsid w:val="00AB6698"/>
    <w:rsid w:val="00AC0236"/>
    <w:rsid w:val="00AC5B79"/>
    <w:rsid w:val="00AC6DF8"/>
    <w:rsid w:val="00AD1D8B"/>
    <w:rsid w:val="00AD30C6"/>
    <w:rsid w:val="00AD3963"/>
    <w:rsid w:val="00AD4DD9"/>
    <w:rsid w:val="00AE164D"/>
    <w:rsid w:val="00AE44C9"/>
    <w:rsid w:val="00AE5185"/>
    <w:rsid w:val="00AF11EE"/>
    <w:rsid w:val="00AF254B"/>
    <w:rsid w:val="00B00A44"/>
    <w:rsid w:val="00B01460"/>
    <w:rsid w:val="00B01654"/>
    <w:rsid w:val="00B0179B"/>
    <w:rsid w:val="00B022DB"/>
    <w:rsid w:val="00B02DB5"/>
    <w:rsid w:val="00B05EB8"/>
    <w:rsid w:val="00B077A8"/>
    <w:rsid w:val="00B101D2"/>
    <w:rsid w:val="00B108D2"/>
    <w:rsid w:val="00B133BB"/>
    <w:rsid w:val="00B14FED"/>
    <w:rsid w:val="00B15D9B"/>
    <w:rsid w:val="00B15EE3"/>
    <w:rsid w:val="00B1656B"/>
    <w:rsid w:val="00B2047D"/>
    <w:rsid w:val="00B22689"/>
    <w:rsid w:val="00B27B61"/>
    <w:rsid w:val="00B3629E"/>
    <w:rsid w:val="00B37EEB"/>
    <w:rsid w:val="00B44499"/>
    <w:rsid w:val="00B4722F"/>
    <w:rsid w:val="00B51A00"/>
    <w:rsid w:val="00B53CF6"/>
    <w:rsid w:val="00B56B37"/>
    <w:rsid w:val="00B57D96"/>
    <w:rsid w:val="00B60EBB"/>
    <w:rsid w:val="00B62C50"/>
    <w:rsid w:val="00B6594B"/>
    <w:rsid w:val="00B6706E"/>
    <w:rsid w:val="00B67758"/>
    <w:rsid w:val="00B70FF6"/>
    <w:rsid w:val="00B77D91"/>
    <w:rsid w:val="00B807B3"/>
    <w:rsid w:val="00B807FC"/>
    <w:rsid w:val="00B812E5"/>
    <w:rsid w:val="00B83758"/>
    <w:rsid w:val="00B84A0E"/>
    <w:rsid w:val="00B86966"/>
    <w:rsid w:val="00B86C86"/>
    <w:rsid w:val="00B94515"/>
    <w:rsid w:val="00B95B93"/>
    <w:rsid w:val="00B970B4"/>
    <w:rsid w:val="00BA3159"/>
    <w:rsid w:val="00BA39B7"/>
    <w:rsid w:val="00BB5E4C"/>
    <w:rsid w:val="00BC0DD4"/>
    <w:rsid w:val="00BC1541"/>
    <w:rsid w:val="00BC1E2F"/>
    <w:rsid w:val="00BC2537"/>
    <w:rsid w:val="00BC40A9"/>
    <w:rsid w:val="00BD1331"/>
    <w:rsid w:val="00BD14D7"/>
    <w:rsid w:val="00BD2944"/>
    <w:rsid w:val="00BD36A0"/>
    <w:rsid w:val="00BE0588"/>
    <w:rsid w:val="00BE0834"/>
    <w:rsid w:val="00BE1BE1"/>
    <w:rsid w:val="00BE3533"/>
    <w:rsid w:val="00BE4E4B"/>
    <w:rsid w:val="00BE65D4"/>
    <w:rsid w:val="00BE7960"/>
    <w:rsid w:val="00BF1175"/>
    <w:rsid w:val="00BF4150"/>
    <w:rsid w:val="00BF43E9"/>
    <w:rsid w:val="00C00461"/>
    <w:rsid w:val="00C01F9F"/>
    <w:rsid w:val="00C02E1C"/>
    <w:rsid w:val="00C0604F"/>
    <w:rsid w:val="00C06706"/>
    <w:rsid w:val="00C10311"/>
    <w:rsid w:val="00C11029"/>
    <w:rsid w:val="00C11181"/>
    <w:rsid w:val="00C120D8"/>
    <w:rsid w:val="00C12505"/>
    <w:rsid w:val="00C13AF2"/>
    <w:rsid w:val="00C1633A"/>
    <w:rsid w:val="00C166DD"/>
    <w:rsid w:val="00C22606"/>
    <w:rsid w:val="00C238C5"/>
    <w:rsid w:val="00C247D4"/>
    <w:rsid w:val="00C26661"/>
    <w:rsid w:val="00C30255"/>
    <w:rsid w:val="00C303DB"/>
    <w:rsid w:val="00C308E0"/>
    <w:rsid w:val="00C31642"/>
    <w:rsid w:val="00C31B8E"/>
    <w:rsid w:val="00C33DDD"/>
    <w:rsid w:val="00C359BA"/>
    <w:rsid w:val="00C40209"/>
    <w:rsid w:val="00C418F2"/>
    <w:rsid w:val="00C45FBA"/>
    <w:rsid w:val="00C473D1"/>
    <w:rsid w:val="00C50CBE"/>
    <w:rsid w:val="00C54EBE"/>
    <w:rsid w:val="00C566FF"/>
    <w:rsid w:val="00C57B80"/>
    <w:rsid w:val="00C61185"/>
    <w:rsid w:val="00C679F5"/>
    <w:rsid w:val="00C74B7D"/>
    <w:rsid w:val="00C75D9E"/>
    <w:rsid w:val="00C80B91"/>
    <w:rsid w:val="00C81736"/>
    <w:rsid w:val="00C8288B"/>
    <w:rsid w:val="00C84B50"/>
    <w:rsid w:val="00C85469"/>
    <w:rsid w:val="00C875B3"/>
    <w:rsid w:val="00C92A7E"/>
    <w:rsid w:val="00C96396"/>
    <w:rsid w:val="00CA19DF"/>
    <w:rsid w:val="00CA7AF0"/>
    <w:rsid w:val="00CB221A"/>
    <w:rsid w:val="00CB2FB2"/>
    <w:rsid w:val="00CB7946"/>
    <w:rsid w:val="00CB7A18"/>
    <w:rsid w:val="00CC60E7"/>
    <w:rsid w:val="00CC7487"/>
    <w:rsid w:val="00CD06A5"/>
    <w:rsid w:val="00CD1E6A"/>
    <w:rsid w:val="00CD34FC"/>
    <w:rsid w:val="00CD706B"/>
    <w:rsid w:val="00CE1EF8"/>
    <w:rsid w:val="00CE213B"/>
    <w:rsid w:val="00CF0AA6"/>
    <w:rsid w:val="00CF4B93"/>
    <w:rsid w:val="00CF5A63"/>
    <w:rsid w:val="00CF6633"/>
    <w:rsid w:val="00CF7130"/>
    <w:rsid w:val="00D02A84"/>
    <w:rsid w:val="00D076D0"/>
    <w:rsid w:val="00D11375"/>
    <w:rsid w:val="00D134B7"/>
    <w:rsid w:val="00D13894"/>
    <w:rsid w:val="00D20FAA"/>
    <w:rsid w:val="00D21D09"/>
    <w:rsid w:val="00D25B13"/>
    <w:rsid w:val="00D34957"/>
    <w:rsid w:val="00D36A8C"/>
    <w:rsid w:val="00D373D6"/>
    <w:rsid w:val="00D428F4"/>
    <w:rsid w:val="00D43181"/>
    <w:rsid w:val="00D43EDE"/>
    <w:rsid w:val="00D4536C"/>
    <w:rsid w:val="00D45C41"/>
    <w:rsid w:val="00D45EF1"/>
    <w:rsid w:val="00D461DE"/>
    <w:rsid w:val="00D46223"/>
    <w:rsid w:val="00D50085"/>
    <w:rsid w:val="00D50DE5"/>
    <w:rsid w:val="00D54B27"/>
    <w:rsid w:val="00D54CC0"/>
    <w:rsid w:val="00D55035"/>
    <w:rsid w:val="00D578D3"/>
    <w:rsid w:val="00D63DA8"/>
    <w:rsid w:val="00D73A86"/>
    <w:rsid w:val="00D74BA3"/>
    <w:rsid w:val="00D7555A"/>
    <w:rsid w:val="00D7748E"/>
    <w:rsid w:val="00D804D2"/>
    <w:rsid w:val="00D81E2F"/>
    <w:rsid w:val="00D82906"/>
    <w:rsid w:val="00D83060"/>
    <w:rsid w:val="00D84A2D"/>
    <w:rsid w:val="00D8749B"/>
    <w:rsid w:val="00D87DB9"/>
    <w:rsid w:val="00D9436D"/>
    <w:rsid w:val="00DA0246"/>
    <w:rsid w:val="00DA3088"/>
    <w:rsid w:val="00DA4CF2"/>
    <w:rsid w:val="00DA68EF"/>
    <w:rsid w:val="00DB11D4"/>
    <w:rsid w:val="00DB227F"/>
    <w:rsid w:val="00DC3AC1"/>
    <w:rsid w:val="00DC5105"/>
    <w:rsid w:val="00DD09EF"/>
    <w:rsid w:val="00DD1A15"/>
    <w:rsid w:val="00DD20D1"/>
    <w:rsid w:val="00DD64C5"/>
    <w:rsid w:val="00DD675E"/>
    <w:rsid w:val="00DE14E2"/>
    <w:rsid w:val="00DE15AC"/>
    <w:rsid w:val="00DE2C36"/>
    <w:rsid w:val="00DE2F94"/>
    <w:rsid w:val="00DE4595"/>
    <w:rsid w:val="00DE477A"/>
    <w:rsid w:val="00DE4A91"/>
    <w:rsid w:val="00DE6B35"/>
    <w:rsid w:val="00DE70C2"/>
    <w:rsid w:val="00DF0675"/>
    <w:rsid w:val="00DF46A7"/>
    <w:rsid w:val="00DF4FE6"/>
    <w:rsid w:val="00DF580D"/>
    <w:rsid w:val="00DF6FDA"/>
    <w:rsid w:val="00DF7E2B"/>
    <w:rsid w:val="00E04923"/>
    <w:rsid w:val="00E05885"/>
    <w:rsid w:val="00E10BFB"/>
    <w:rsid w:val="00E1249A"/>
    <w:rsid w:val="00E12880"/>
    <w:rsid w:val="00E14D9E"/>
    <w:rsid w:val="00E16DA6"/>
    <w:rsid w:val="00E21904"/>
    <w:rsid w:val="00E21E99"/>
    <w:rsid w:val="00E2228E"/>
    <w:rsid w:val="00E23E56"/>
    <w:rsid w:val="00E30FFC"/>
    <w:rsid w:val="00E327A1"/>
    <w:rsid w:val="00E33EF0"/>
    <w:rsid w:val="00E35957"/>
    <w:rsid w:val="00E36C46"/>
    <w:rsid w:val="00E370BF"/>
    <w:rsid w:val="00E37CB8"/>
    <w:rsid w:val="00E4016D"/>
    <w:rsid w:val="00E510C4"/>
    <w:rsid w:val="00E51B49"/>
    <w:rsid w:val="00E530B7"/>
    <w:rsid w:val="00E54066"/>
    <w:rsid w:val="00E611A2"/>
    <w:rsid w:val="00E61BAB"/>
    <w:rsid w:val="00E729CB"/>
    <w:rsid w:val="00E73C50"/>
    <w:rsid w:val="00E777C8"/>
    <w:rsid w:val="00E8011B"/>
    <w:rsid w:val="00E81EE4"/>
    <w:rsid w:val="00E82DCD"/>
    <w:rsid w:val="00E83444"/>
    <w:rsid w:val="00E83578"/>
    <w:rsid w:val="00E849E6"/>
    <w:rsid w:val="00E84DD9"/>
    <w:rsid w:val="00E870C1"/>
    <w:rsid w:val="00E909E6"/>
    <w:rsid w:val="00E90B70"/>
    <w:rsid w:val="00E924EC"/>
    <w:rsid w:val="00EA27C3"/>
    <w:rsid w:val="00EA2BEE"/>
    <w:rsid w:val="00EA5F36"/>
    <w:rsid w:val="00EA7A70"/>
    <w:rsid w:val="00EB15F9"/>
    <w:rsid w:val="00EB2AAE"/>
    <w:rsid w:val="00EB2FED"/>
    <w:rsid w:val="00EB57CA"/>
    <w:rsid w:val="00EC07F6"/>
    <w:rsid w:val="00EC07FA"/>
    <w:rsid w:val="00EC3FB8"/>
    <w:rsid w:val="00EC5B03"/>
    <w:rsid w:val="00EC6D9E"/>
    <w:rsid w:val="00ED3549"/>
    <w:rsid w:val="00ED3B0C"/>
    <w:rsid w:val="00ED4F97"/>
    <w:rsid w:val="00ED7B80"/>
    <w:rsid w:val="00EE087B"/>
    <w:rsid w:val="00EE0CC2"/>
    <w:rsid w:val="00EE18F8"/>
    <w:rsid w:val="00EE2204"/>
    <w:rsid w:val="00EE31D9"/>
    <w:rsid w:val="00EE71EB"/>
    <w:rsid w:val="00EF0C53"/>
    <w:rsid w:val="00EF0E92"/>
    <w:rsid w:val="00EF3487"/>
    <w:rsid w:val="00EF368A"/>
    <w:rsid w:val="00EF4795"/>
    <w:rsid w:val="00EF4FE0"/>
    <w:rsid w:val="00EF6F9D"/>
    <w:rsid w:val="00EF7495"/>
    <w:rsid w:val="00F016C8"/>
    <w:rsid w:val="00F038F0"/>
    <w:rsid w:val="00F04E2C"/>
    <w:rsid w:val="00F06CE8"/>
    <w:rsid w:val="00F0783D"/>
    <w:rsid w:val="00F12E5F"/>
    <w:rsid w:val="00F14E08"/>
    <w:rsid w:val="00F14EF1"/>
    <w:rsid w:val="00F203B0"/>
    <w:rsid w:val="00F20CD7"/>
    <w:rsid w:val="00F210E9"/>
    <w:rsid w:val="00F2150A"/>
    <w:rsid w:val="00F22AF0"/>
    <w:rsid w:val="00F32A60"/>
    <w:rsid w:val="00F33929"/>
    <w:rsid w:val="00F35BB4"/>
    <w:rsid w:val="00F370E0"/>
    <w:rsid w:val="00F404F0"/>
    <w:rsid w:val="00F424C2"/>
    <w:rsid w:val="00F42C1C"/>
    <w:rsid w:val="00F4744B"/>
    <w:rsid w:val="00F504FB"/>
    <w:rsid w:val="00F55691"/>
    <w:rsid w:val="00F55B87"/>
    <w:rsid w:val="00F6361F"/>
    <w:rsid w:val="00F64E4C"/>
    <w:rsid w:val="00F65724"/>
    <w:rsid w:val="00F66561"/>
    <w:rsid w:val="00F70B21"/>
    <w:rsid w:val="00F71390"/>
    <w:rsid w:val="00F72F62"/>
    <w:rsid w:val="00F73E1F"/>
    <w:rsid w:val="00F77459"/>
    <w:rsid w:val="00F809EE"/>
    <w:rsid w:val="00F844E6"/>
    <w:rsid w:val="00F849DE"/>
    <w:rsid w:val="00F84BE4"/>
    <w:rsid w:val="00F865A3"/>
    <w:rsid w:val="00F9026E"/>
    <w:rsid w:val="00F909DB"/>
    <w:rsid w:val="00F9314E"/>
    <w:rsid w:val="00F9432D"/>
    <w:rsid w:val="00F9475F"/>
    <w:rsid w:val="00F96D29"/>
    <w:rsid w:val="00FA4C1B"/>
    <w:rsid w:val="00FA5355"/>
    <w:rsid w:val="00FA6074"/>
    <w:rsid w:val="00FA6BF1"/>
    <w:rsid w:val="00FB3E2E"/>
    <w:rsid w:val="00FB4542"/>
    <w:rsid w:val="00FB6C2F"/>
    <w:rsid w:val="00FB6F47"/>
    <w:rsid w:val="00FB7DD2"/>
    <w:rsid w:val="00FC0091"/>
    <w:rsid w:val="00FC10E9"/>
    <w:rsid w:val="00FC4FF0"/>
    <w:rsid w:val="00FC57BC"/>
    <w:rsid w:val="00FC5D7E"/>
    <w:rsid w:val="00FD01DC"/>
    <w:rsid w:val="00FD01E1"/>
    <w:rsid w:val="00FD13B2"/>
    <w:rsid w:val="00FD3EA0"/>
    <w:rsid w:val="00FD465B"/>
    <w:rsid w:val="00FD4DFC"/>
    <w:rsid w:val="00FD6173"/>
    <w:rsid w:val="00FE19A7"/>
    <w:rsid w:val="00FE3132"/>
    <w:rsid w:val="00FE47F2"/>
    <w:rsid w:val="00FE6C0D"/>
    <w:rsid w:val="00FF10DD"/>
    <w:rsid w:val="00FF1925"/>
    <w:rsid w:val="00FF199F"/>
    <w:rsid w:val="00FF2F68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9817EE"/>
  <w15:docId w15:val="{E74CE97A-50E6-4BCC-AC12-AFDA3263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4A2D"/>
    <w:pPr>
      <w:spacing w:after="200" w:line="276" w:lineRule="auto"/>
    </w:pPr>
    <w:rPr>
      <w:rFonts w:ascii="Arial" w:eastAsia="Arial" w:hAnsi="Arial" w:cs="Arial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31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4A2D"/>
    <w:pPr>
      <w:keepNext/>
      <w:keepLines/>
      <w:spacing w:after="100"/>
      <w:outlineLvl w:val="1"/>
    </w:pPr>
    <w:rPr>
      <w:rFonts w:ascii="Calibri" w:eastAsia="Calibri" w:hAnsi="Calibri" w:cs="Calibri"/>
      <w:b/>
      <w:smallCaps/>
      <w:color w:val="008B98"/>
      <w:sz w:val="18"/>
      <w:szCs w:val="1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4A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84A2D"/>
    <w:rPr>
      <w:rFonts w:ascii="Calibri" w:eastAsia="Calibri" w:hAnsi="Calibri" w:cs="Calibri"/>
      <w:b/>
      <w:smallCaps/>
      <w:color w:val="008B98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84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A2D"/>
    <w:rPr>
      <w:rFonts w:ascii="Arial" w:eastAsia="Arial" w:hAnsi="Arial" w:cs="Arial"/>
      <w:lang w:eastAsia="pl-PL"/>
    </w:rPr>
  </w:style>
  <w:style w:type="character" w:styleId="Hipercze">
    <w:name w:val="Hyperlink"/>
    <w:basedOn w:val="Domylnaczcionkaakapitu"/>
    <w:unhideWhenUsed/>
    <w:qFormat/>
    <w:rsid w:val="00D84A2D"/>
    <w:rPr>
      <w:color w:val="4472C4" w:themeColor="accent1"/>
      <w:u w:val="single"/>
    </w:rPr>
  </w:style>
  <w:style w:type="table" w:styleId="Tabela-Siatka">
    <w:name w:val="Table Grid"/>
    <w:basedOn w:val="Standardowy"/>
    <w:uiPriority w:val="59"/>
    <w:rsid w:val="00D84A2D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Name">
    <w:name w:val="ContactName"/>
    <w:basedOn w:val="Nagwek3"/>
    <w:qFormat/>
    <w:rsid w:val="00D84A2D"/>
    <w:pPr>
      <w:spacing w:before="0" w:line="216" w:lineRule="atLeast"/>
    </w:pPr>
    <w:rPr>
      <w:rFonts w:ascii="Calibri" w:eastAsia="Times New Roman" w:hAnsi="Calibri" w:cs="Times New Roman"/>
      <w:b/>
      <w:bCs/>
      <w:color w:val="008B98"/>
      <w:sz w:val="18"/>
      <w:lang w:val="en-GB" w:eastAsia="en-GB"/>
    </w:rPr>
  </w:style>
  <w:style w:type="paragraph" w:customStyle="1" w:styleId="ContactDetail">
    <w:name w:val="ContactDetail"/>
    <w:basedOn w:val="Normalny"/>
    <w:rsid w:val="00D84A2D"/>
    <w:pPr>
      <w:spacing w:after="0" w:line="216" w:lineRule="atLeast"/>
    </w:pPr>
    <w:rPr>
      <w:rFonts w:ascii="Calibri" w:eastAsia="Times New Roman" w:hAnsi="Calibri" w:cs="Times New Roman"/>
      <w:color w:val="000000"/>
      <w:sz w:val="18"/>
      <w:szCs w:val="24"/>
      <w:lang w:val="en-GB" w:eastAsia="en-GB"/>
    </w:rPr>
  </w:style>
  <w:style w:type="character" w:customStyle="1" w:styleId="Brak">
    <w:name w:val="Brak"/>
    <w:rsid w:val="00D84A2D"/>
  </w:style>
  <w:style w:type="character" w:customStyle="1" w:styleId="Hyperlink0">
    <w:name w:val="Hyperlink.0"/>
    <w:basedOn w:val="Brak"/>
    <w:rsid w:val="00D84A2D"/>
  </w:style>
  <w:style w:type="table" w:customStyle="1" w:styleId="PlainTable41">
    <w:name w:val="Plain Table 41"/>
    <w:basedOn w:val="Standardowy"/>
    <w:uiPriority w:val="44"/>
    <w:rsid w:val="00D84A2D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wykytekst">
    <w:name w:val="Plain Text"/>
    <w:basedOn w:val="Normalny"/>
    <w:link w:val="ZwykytekstZnak"/>
    <w:uiPriority w:val="99"/>
    <w:unhideWhenUsed/>
    <w:rsid w:val="00D84A2D"/>
    <w:pPr>
      <w:spacing w:after="0" w:line="240" w:lineRule="auto"/>
    </w:pPr>
    <w:rPr>
      <w:rFonts w:ascii="Calibri" w:eastAsia="Times New Roman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84A2D"/>
    <w:rPr>
      <w:rFonts w:ascii="Calibri" w:eastAsia="Times New Roman" w:hAnsi="Calibri" w:cs="Consolas"/>
      <w:szCs w:val="21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4A2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2F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2F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B2FB2"/>
    <w:rPr>
      <w:rFonts w:ascii="Arial" w:eastAsia="Arial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2F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2FB2"/>
    <w:rPr>
      <w:rFonts w:ascii="Arial" w:eastAsia="Arial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2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FB2"/>
    <w:rPr>
      <w:rFonts w:ascii="Segoe UI" w:eastAsia="Arial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5323BE"/>
    <w:pPr>
      <w:spacing w:after="0" w:line="240" w:lineRule="auto"/>
    </w:pPr>
    <w:rPr>
      <w:rFonts w:ascii="Arial" w:eastAsia="Arial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6C9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6C95"/>
    <w:rPr>
      <w:rFonts w:ascii="Arial" w:eastAsia="Arial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6C9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77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7D91"/>
    <w:rPr>
      <w:rFonts w:ascii="Arial" w:eastAsia="Arial" w:hAnsi="Arial" w:cs="Arial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77D91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B635B"/>
    <w:rPr>
      <w:color w:val="605E5C"/>
      <w:shd w:val="clear" w:color="auto" w:fill="E1DFDD"/>
    </w:rPr>
  </w:style>
  <w:style w:type="paragraph" w:customStyle="1" w:styleId="western">
    <w:name w:val="western"/>
    <w:basedOn w:val="Normalny"/>
    <w:rsid w:val="00FE3132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styleId="Pogrubienie">
    <w:name w:val="Strong"/>
    <w:basedOn w:val="Domylnaczcionkaakapitu"/>
    <w:uiPriority w:val="22"/>
    <w:qFormat/>
    <w:rsid w:val="00FE3132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E313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Uwydatnienie">
    <w:name w:val="Emphasis"/>
    <w:basedOn w:val="Domylnaczcionkaakapitu"/>
    <w:uiPriority w:val="20"/>
    <w:qFormat/>
    <w:rsid w:val="00E909E6"/>
    <w:rPr>
      <w:i/>
      <w:iCs/>
    </w:rPr>
  </w:style>
  <w:style w:type="character" w:customStyle="1" w:styleId="cf01">
    <w:name w:val="cf01"/>
    <w:basedOn w:val="Domylnaczcionkaakapitu"/>
    <w:rsid w:val="00167436"/>
    <w:rPr>
      <w:rFonts w:ascii="Segoe UI" w:hAnsi="Segoe UI" w:cs="Segoe UI" w:hint="default"/>
      <w:sz w:val="18"/>
      <w:szCs w:val="18"/>
    </w:rPr>
  </w:style>
  <w:style w:type="character" w:customStyle="1" w:styleId="apple-converted-space">
    <w:name w:val="apple-converted-space"/>
    <w:basedOn w:val="Domylnaczcionkaakapitu"/>
    <w:rsid w:val="00775E16"/>
  </w:style>
  <w:style w:type="paragraph" w:styleId="Akapitzlist">
    <w:name w:val="List Paragraph"/>
    <w:basedOn w:val="Normalny"/>
    <w:uiPriority w:val="34"/>
    <w:qFormat/>
    <w:rsid w:val="00AF11EE"/>
    <w:pPr>
      <w:spacing w:after="0" w:line="240" w:lineRule="auto"/>
      <w:ind w:left="720"/>
    </w:pPr>
    <w:rPr>
      <w:rFonts w:ascii="Calibri" w:eastAsiaTheme="minorHAnsi" w:hAnsi="Calibri" w:cs="Calibri"/>
      <w:lang w:val="en-GB" w:eastAsia="en-GB"/>
      <w14:ligatures w14:val="standardContextual"/>
    </w:rPr>
  </w:style>
  <w:style w:type="paragraph" w:styleId="NormalnyWeb">
    <w:name w:val="Normal (Web)"/>
    <w:basedOn w:val="Normalny"/>
    <w:uiPriority w:val="99"/>
    <w:unhideWhenUsed/>
    <w:rsid w:val="00AF1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11E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11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11EE"/>
    <w:rPr>
      <w:vertAlign w:val="superscript"/>
    </w:rPr>
  </w:style>
  <w:style w:type="character" w:customStyle="1" w:styleId="normaltextrun">
    <w:name w:val="normaltextrun"/>
    <w:basedOn w:val="Domylnaczcionkaakapitu"/>
    <w:rsid w:val="00C0604F"/>
  </w:style>
  <w:style w:type="character" w:customStyle="1" w:styleId="eop">
    <w:name w:val="eop"/>
    <w:basedOn w:val="Domylnaczcionkaakapitu"/>
    <w:rsid w:val="00C0604F"/>
  </w:style>
  <w:style w:type="paragraph" w:customStyle="1" w:styleId="pf0">
    <w:name w:val="pf0"/>
    <w:basedOn w:val="Normalny"/>
    <w:rsid w:val="00A12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6C62B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70FF6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6E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0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1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1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91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6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595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6581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1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1578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8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5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1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5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8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arolina.samczynska@cushwake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9ED7BA2763A478EDE0130F91B5123" ma:contentTypeVersion="16" ma:contentTypeDescription="Create a new document." ma:contentTypeScope="" ma:versionID="be93aeb6d1b533fe02788bff7c7954ad">
  <xsd:schema xmlns:xsd="http://www.w3.org/2001/XMLSchema" xmlns:xs="http://www.w3.org/2001/XMLSchema" xmlns:p="http://schemas.microsoft.com/office/2006/metadata/properties" xmlns:ns2="ad0eda28-077b-48b4-981d-21104f8134f6" xmlns:ns3="9e8c748b-9673-4c43-b9e9-f6f47eed6137" targetNamespace="http://schemas.microsoft.com/office/2006/metadata/properties" ma:root="true" ma:fieldsID="be549c8c13f633cd538364f8b62aa9ba" ns2:_="" ns3:_="">
    <xsd:import namespace="ad0eda28-077b-48b4-981d-21104f8134f6"/>
    <xsd:import namespace="9e8c748b-9673-4c43-b9e9-f6f47eed61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eda28-077b-48b4-981d-21104f8134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a8603ae-3637-436a-adfc-4f3f468c95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c748b-9673-4c43-b9e9-f6f47eed61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cbde1b-057e-4a17-a9b6-2fa292d2b0ef}" ma:internalName="TaxCatchAll" ma:showField="CatchAllData" ma:web="9e8c748b-9673-4c43-b9e9-f6f47eed61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8c748b-9673-4c43-b9e9-f6f47eed6137" xsi:nil="true"/>
    <lcf76f155ced4ddcb4097134ff3c332f xmlns="ad0eda28-077b-48b4-981d-21104f8134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303DC5-36C3-4D01-A699-677E7E9556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7DE266-5DC0-4843-A4A2-35C1C25F4D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2EF057-44B5-435D-82E0-3BBF6A8A6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0eda28-077b-48b4-981d-21104f8134f6"/>
    <ds:schemaRef ds:uri="9e8c748b-9673-4c43-b9e9-f6f47eed61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22DD7A-76A6-40A8-8556-74F891675D7E}">
  <ds:schemaRefs>
    <ds:schemaRef ds:uri="http://schemas.microsoft.com/office/2006/metadata/properties"/>
    <ds:schemaRef ds:uri="http://schemas.microsoft.com/office/infopath/2007/PartnerControls"/>
    <ds:schemaRef ds:uri="9e8c748b-9673-4c43-b9e9-f6f47eed6137"/>
    <ds:schemaRef ds:uri="ad0eda28-077b-48b4-981d-21104f8134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742</Words>
  <Characters>4453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</dc:creator>
  <cp:lastModifiedBy>Link Leaders</cp:lastModifiedBy>
  <cp:revision>2</cp:revision>
  <dcterms:created xsi:type="dcterms:W3CDTF">2026-02-10T11:16:00Z</dcterms:created>
  <dcterms:modified xsi:type="dcterms:W3CDTF">2026-02-10T11:16:00Z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01c4386eb9a1dc9de2fec12738f87015bcc4ef4c8803dccae430c9e60e042de1</vt:lpwstr>
  </property>
  <property fmtid="{D5CDD505-2E9C-101B-9397-08002B2CF9AE}" pid="3" name="ContentTypeId">
    <vt:lpwstr>0x010100C609ED7BA2763A478EDE0130F91B5123</vt:lpwstr>
  </property>
  <property fmtid="{D5CDD505-2E9C-101B-9397-08002B2CF9AE}" pid="4" name="MediaServiceImageTags">
    <vt:lpwstr/>
  </property>
</Properties>
</file>