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Jantar à luz das Estrelas Michelin: a proposta do Uber One para o Dia dos Namorados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Neste Dia dos Namorados, o Uber One convida os seus membros a viverem o amor à mesa dos melhores restaurantes do país, com uma experiência exclusiva que junta alta gastronomia, conforto e atenção ao detalhe. Pensada para quem acredita que os grandes momentos se constroem nos pormenores, esta iniciativa promete transformar o jantar de São Valentim numa noite verdadeiramente memorável.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dia 14 de fevereiro, os membros Uber One poderão usufruir de um jantar para duas pessoas em restaurantes distinguidos com Estrela Michelin, de norte a sul de Portugal, incluindo a Madeira. A experiência passa por espaços como o Gallo D’Oro, no Funchal, o G Pousada, em Bragança, A Cozinha, em Guimarães, o Palatial, em Braga, o Euskalduna Studio, no Porto, o Vinha, em Vila Nova de Gaia, o Ó Balcão, em Santarém, o Eleven, em Lisboa, o Midori, em Sintra, A Ver Tavira, em Tavira, e o Vista, em Portimão, num verdadeiro roteiro gastronómico de excelência.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Cada jantar inclui um menu de autor com wine pairing e começa ainda antes de chegar ao restaurante, com a deslocação assegurada pelos serviços de viagem mais premium da Uber. Para completar a noite,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os casais que participarem nesta experiência gratuita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recebem flores e chocolates, dois clássicos incontornáveis na celebração do amor.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saber mais informações e como participar basta ir ao </w:t>
      </w:r>
      <w:hyperlink r:id="rId7">
        <w:r w:rsidDel="00000000" w:rsidR="00000000" w:rsidRPr="00000000">
          <w:rPr>
            <w:rFonts w:ascii="Calibri" w:cs="Calibri" w:eastAsia="Calibri" w:hAnsi="Calibri"/>
            <w:color w:val="467886"/>
            <w:sz w:val="22"/>
            <w:szCs w:val="22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prazo termina às 23h59 do dia 10 de fevereiro de 2026.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 esta iniciativa, o Uber One reforça o seu compromisso em oferecer benefícios que vão além da conveniência, criando experiências exclusivas que aproximam a marca dos seus membros e celebram aquilo que realmente importa.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Sobre Uber One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Lançado em Portugal em 2023, Uber One é o programa de subscrição da Uber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que se destaca por ser um serviço que combina mobilidade e entregas, oferecendo vantagens exclusivas aos seus membros, incluindo descontos em viagens e entregas, ofertas especiais e acesso prioritário a experiências únicas. Em todas as viagens, os membros recebem 10% do valor em créditos Uber e usufruem de taxa de entrega de 0€ e até 75% de desconto nas taxas de serviço Uber Eats. O programa está disponível por apenas 4,99€ mensais ou 49,99€ anuais.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sz w:val="18"/>
        <w:szCs w:val="18"/>
      </w:rPr>
      <w:drawing>
        <wp:inline distB="0" distT="0" distL="0" distR="0">
          <wp:extent cx="1314450" cy="457200"/>
          <wp:effectExtent b="0" l="0" r="0" t="0"/>
          <wp:docPr descr="Uma imagem com preto, escuridão&#10;&#10;Os conteúdos gerados por IA podem estar incorretos." id="801588597" name="image1.png"/>
          <a:graphic>
            <a:graphicData uri="http://schemas.openxmlformats.org/drawingml/2006/picture">
              <pic:pic>
                <pic:nvPicPr>
                  <pic:cNvPr descr="Uma imagem com preto, escuridão&#10;&#10;Os conteúdos gerados por IA podem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44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P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68266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68266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68266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arter" w:customStyle="1">
    <w:name w:val="Título 1 Caráter"/>
    <w:basedOn w:val="Tipodeletrapredefinidodopargrafo"/>
    <w:uiPriority w:val="9"/>
    <w:rsid w:val="0068266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uiPriority w:val="9"/>
    <w:rsid w:val="0068266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uiPriority w:val="9"/>
    <w:semiHidden w:val="1"/>
    <w:rsid w:val="0068266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uiPriority w:val="9"/>
    <w:semiHidden w:val="1"/>
    <w:rsid w:val="0068266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uiPriority w:val="9"/>
    <w:semiHidden w:val="1"/>
    <w:rsid w:val="0068266C"/>
    <w:rPr>
      <w:rFonts w:cstheme="majorBidi" w:eastAsiaTheme="majorEastAsia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uiPriority w:val="9"/>
    <w:semiHidden w:val="1"/>
    <w:rsid w:val="0068266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68266C"/>
    <w:rPr>
      <w:rFonts w:cstheme="majorBidi" w:eastAsiaTheme="majorEastAsia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68266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68266C"/>
    <w:rPr>
      <w:rFonts w:cstheme="majorBidi" w:eastAsiaTheme="majorEastAsia"/>
      <w:color w:val="272727" w:themeColor="text1" w:themeTint="0000D8"/>
    </w:rPr>
  </w:style>
  <w:style w:type="character" w:styleId="TtuloCarter" w:customStyle="1">
    <w:name w:val="Título Caráter"/>
    <w:basedOn w:val="Tipodeletrapredefinidodopargrafo"/>
    <w:uiPriority w:val="10"/>
    <w:rsid w:val="0068266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ter" w:customStyle="1">
    <w:name w:val="Subtítulo Caráter"/>
    <w:basedOn w:val="Tipodeletrapredefinidodopargrafo"/>
    <w:uiPriority w:val="11"/>
    <w:rsid w:val="0068266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68266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68266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68266C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68266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68266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68266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68266C"/>
    <w:rPr>
      <w:b w:val="1"/>
      <w:bCs w:val="1"/>
      <w:smallCaps w:val="1"/>
      <w:color w:val="0f4761" w:themeColor="accent1" w:themeShade="0000BF"/>
      <w:spacing w:val="5"/>
    </w:rPr>
  </w:style>
  <w:style w:type="character" w:styleId="Hiperligao">
    <w:name w:val="Hyperlink"/>
    <w:basedOn w:val="Tipodeletrapredefinidodopargrafo"/>
    <w:uiPriority w:val="99"/>
    <w:unhideWhenUsed w:val="1"/>
    <w:rsid w:val="004524D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4524D4"/>
    <w:rPr>
      <w:color w:val="605e5c"/>
      <w:shd w:color="auto" w:fill="e1dfdd" w:val="clear"/>
    </w:rPr>
  </w:style>
  <w:style w:type="paragraph" w:styleId="Cabealho">
    <w:name w:val="header"/>
    <w:basedOn w:val="Normal"/>
    <w:link w:val="CabealhoCarter"/>
    <w:uiPriority w:val="99"/>
    <w:unhideWhenUsed w:val="1"/>
    <w:rsid w:val="00E15A97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15A97"/>
  </w:style>
  <w:style w:type="paragraph" w:styleId="Rodap">
    <w:name w:val="footer"/>
    <w:basedOn w:val="Normal"/>
    <w:link w:val="RodapCarter"/>
    <w:uiPriority w:val="99"/>
    <w:unhideWhenUsed w:val="1"/>
    <w:rsid w:val="00E15A97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E15A9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uber.com/exclusive-experiences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Dm+/eV11GQPQtxI1ikWfsMruQ==">CgMxLjA4AHIhMTJTNUNNVy1kSWRzY3ExQW9OblNyTHFOaVlhNExHbWtX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2025-07-31T16:33:00Z</dcterms:created>
  <dc:creator>Raquel Campos</dc:creator>
</cp:coreProperties>
</file>