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8D26" w14:textId="6D76AD83" w:rsidR="008A3FD1" w:rsidRDefault="008A3FD1" w:rsidP="008A3FD1">
      <w:pPr>
        <w:spacing w:line="240" w:lineRule="auto"/>
        <w:jc w:val="center"/>
        <w:rPr>
          <w:b/>
          <w:bCs/>
          <w:sz w:val="20"/>
          <w:szCs w:val="20"/>
        </w:rPr>
      </w:pPr>
      <w:r w:rsidRPr="008A3FD1">
        <w:rPr>
          <w:b/>
          <w:bCs/>
          <w:sz w:val="20"/>
          <w:szCs w:val="20"/>
        </w:rPr>
        <w:t xml:space="preserve">Popyt na biura w górę, podaż w dół: </w:t>
      </w:r>
      <w:r>
        <w:rPr>
          <w:b/>
          <w:bCs/>
          <w:sz w:val="20"/>
          <w:szCs w:val="20"/>
        </w:rPr>
        <w:t>p</w:t>
      </w:r>
      <w:r w:rsidRPr="008A3FD1">
        <w:rPr>
          <w:b/>
          <w:bCs/>
          <w:sz w:val="20"/>
          <w:szCs w:val="20"/>
        </w:rPr>
        <w:t xml:space="preserve">odsumowanie rynku biurowego </w:t>
      </w:r>
      <w:r>
        <w:rPr>
          <w:b/>
          <w:bCs/>
          <w:sz w:val="20"/>
          <w:szCs w:val="20"/>
        </w:rPr>
        <w:t xml:space="preserve">w </w:t>
      </w:r>
      <w:r w:rsidRPr="008A3FD1">
        <w:rPr>
          <w:b/>
          <w:bCs/>
          <w:sz w:val="20"/>
          <w:szCs w:val="20"/>
        </w:rPr>
        <w:t>2025</w:t>
      </w:r>
    </w:p>
    <w:p w14:paraId="643A97CD" w14:textId="4FCB74EF" w:rsidR="008A3FD1" w:rsidRDefault="008A3FD1" w:rsidP="008A3FD1">
      <w:pPr>
        <w:spacing w:line="240" w:lineRule="auto"/>
        <w:jc w:val="both"/>
        <w:rPr>
          <w:b/>
          <w:bCs/>
          <w:sz w:val="20"/>
          <w:szCs w:val="20"/>
        </w:rPr>
      </w:pPr>
      <w:r w:rsidRPr="008A3FD1">
        <w:rPr>
          <w:b/>
          <w:bCs/>
          <w:sz w:val="20"/>
          <w:szCs w:val="20"/>
        </w:rPr>
        <w:t>Międzynarodowa agencja doradcza Cushman &amp; Wakefield podsumowała sytuację na polskim rynku biurowym na koniec 2025 roku.</w:t>
      </w:r>
      <w:r>
        <w:rPr>
          <w:b/>
          <w:bCs/>
          <w:sz w:val="20"/>
          <w:szCs w:val="20"/>
        </w:rPr>
        <w:t xml:space="preserve"> A</w:t>
      </w:r>
      <w:r w:rsidRPr="008A3FD1">
        <w:rPr>
          <w:b/>
          <w:bCs/>
          <w:sz w:val="20"/>
          <w:szCs w:val="20"/>
        </w:rPr>
        <w:t xml:space="preserve">ktywność najemców wzrosła </w:t>
      </w:r>
      <w:r>
        <w:rPr>
          <w:b/>
          <w:bCs/>
          <w:sz w:val="20"/>
          <w:szCs w:val="20"/>
        </w:rPr>
        <w:t xml:space="preserve">w </w:t>
      </w:r>
      <w:r w:rsidR="00D925A4">
        <w:rPr>
          <w:b/>
          <w:bCs/>
          <w:sz w:val="20"/>
          <w:szCs w:val="20"/>
        </w:rPr>
        <w:t>2025</w:t>
      </w:r>
      <w:r>
        <w:rPr>
          <w:b/>
          <w:bCs/>
          <w:sz w:val="20"/>
          <w:szCs w:val="20"/>
        </w:rPr>
        <w:t xml:space="preserve"> roku </w:t>
      </w:r>
      <w:r w:rsidRPr="008A3FD1">
        <w:rPr>
          <w:b/>
          <w:bCs/>
          <w:sz w:val="20"/>
          <w:szCs w:val="20"/>
        </w:rPr>
        <w:t xml:space="preserve">o ok. 8% r/r, osiągając poziom ponad 1,56 mln mkw. wynajętej powierzchni. Przy rekordowo niskiej </w:t>
      </w:r>
      <w:r w:rsidR="00FF6165">
        <w:rPr>
          <w:b/>
          <w:bCs/>
          <w:sz w:val="20"/>
          <w:szCs w:val="20"/>
        </w:rPr>
        <w:t xml:space="preserve">od 20 lat </w:t>
      </w:r>
      <w:r w:rsidRPr="008A3FD1">
        <w:rPr>
          <w:b/>
          <w:bCs/>
          <w:sz w:val="20"/>
          <w:szCs w:val="20"/>
        </w:rPr>
        <w:t>podaży (nieznacznie powyżej 109 tys. mkw. w 2025 r</w:t>
      </w:r>
      <w:r>
        <w:rPr>
          <w:b/>
          <w:bCs/>
          <w:sz w:val="20"/>
          <w:szCs w:val="20"/>
        </w:rPr>
        <w:t>oku</w:t>
      </w:r>
      <w:r w:rsidRPr="008A3FD1">
        <w:rPr>
          <w:b/>
          <w:bCs/>
          <w:sz w:val="20"/>
          <w:szCs w:val="20"/>
        </w:rPr>
        <w:t>) oraz prognoz</w:t>
      </w:r>
      <w:r w:rsidR="00FF6165">
        <w:rPr>
          <w:b/>
          <w:bCs/>
          <w:sz w:val="20"/>
          <w:szCs w:val="20"/>
        </w:rPr>
        <w:t>owanych</w:t>
      </w:r>
      <w:r w:rsidRPr="008A3FD1">
        <w:rPr>
          <w:b/>
          <w:bCs/>
          <w:sz w:val="20"/>
          <w:szCs w:val="20"/>
        </w:rPr>
        <w:t xml:space="preserve"> w nadchodzących latach</w:t>
      </w:r>
      <w:r w:rsidR="00FF6165">
        <w:rPr>
          <w:b/>
          <w:bCs/>
          <w:sz w:val="20"/>
          <w:szCs w:val="20"/>
        </w:rPr>
        <w:t xml:space="preserve"> niewielkich wolume</w:t>
      </w:r>
      <w:r w:rsidR="008E2829">
        <w:rPr>
          <w:b/>
          <w:bCs/>
          <w:sz w:val="20"/>
          <w:szCs w:val="20"/>
        </w:rPr>
        <w:t>nach</w:t>
      </w:r>
      <w:r w:rsidR="00FF6165">
        <w:rPr>
          <w:b/>
          <w:bCs/>
          <w:sz w:val="20"/>
          <w:szCs w:val="20"/>
        </w:rPr>
        <w:t xml:space="preserve"> ukończonej powierzchni</w:t>
      </w:r>
      <w:r w:rsidRPr="008A3FD1">
        <w:rPr>
          <w:b/>
          <w:bCs/>
          <w:sz w:val="20"/>
          <w:szCs w:val="20"/>
        </w:rPr>
        <w:t>, rynek notuje wyraźny spadek pustostanów oraz wzrostową presję na stawki czynszów, szczególnie w najlepszych lokalizacjach centralnych.</w:t>
      </w:r>
    </w:p>
    <w:p w14:paraId="3AD64099" w14:textId="6FDB6632" w:rsidR="008A3FD1" w:rsidRPr="008A3FD1" w:rsidRDefault="008A3FD1" w:rsidP="008A3FD1">
      <w:pPr>
        <w:spacing w:line="240" w:lineRule="auto"/>
        <w:jc w:val="both"/>
        <w:rPr>
          <w:b/>
          <w:bCs/>
          <w:sz w:val="20"/>
          <w:szCs w:val="20"/>
        </w:rPr>
      </w:pPr>
      <w:r w:rsidRPr="008A3FD1">
        <w:rPr>
          <w:b/>
          <w:bCs/>
          <w:sz w:val="20"/>
          <w:szCs w:val="20"/>
        </w:rPr>
        <w:t>PODAŻ:</w:t>
      </w:r>
      <w:r>
        <w:rPr>
          <w:b/>
          <w:bCs/>
          <w:sz w:val="20"/>
          <w:szCs w:val="20"/>
        </w:rPr>
        <w:t xml:space="preserve"> </w:t>
      </w:r>
      <w:r w:rsidR="00FF6165">
        <w:rPr>
          <w:b/>
          <w:bCs/>
          <w:sz w:val="20"/>
          <w:szCs w:val="20"/>
        </w:rPr>
        <w:t xml:space="preserve">stabilnie niska </w:t>
      </w:r>
      <w:r w:rsidRPr="008A3FD1">
        <w:rPr>
          <w:b/>
          <w:bCs/>
          <w:sz w:val="20"/>
          <w:szCs w:val="20"/>
        </w:rPr>
        <w:t>aktywność deweloperów</w:t>
      </w:r>
    </w:p>
    <w:p w14:paraId="487913B6" w14:textId="25754D79" w:rsidR="008A3FD1" w:rsidRPr="008A3FD1" w:rsidRDefault="008A3FD1" w:rsidP="008A3FD1">
      <w:pPr>
        <w:spacing w:line="240" w:lineRule="auto"/>
        <w:jc w:val="both"/>
        <w:rPr>
          <w:sz w:val="20"/>
          <w:szCs w:val="20"/>
        </w:rPr>
      </w:pPr>
      <w:r w:rsidRPr="008A3FD1">
        <w:rPr>
          <w:sz w:val="20"/>
          <w:szCs w:val="20"/>
        </w:rPr>
        <w:t>Na koniec IV kwartału 2025 roku całkowite zasoby nowoczesnej powierzchni biurowej na największych rynkach w Polsce osiągnęły poziom prawie 13 milionów mkw.</w:t>
      </w:r>
    </w:p>
    <w:p w14:paraId="67F5F6B2" w14:textId="77777777" w:rsidR="008A3FD1" w:rsidRPr="008A3FD1" w:rsidRDefault="008A3FD1" w:rsidP="008A3FD1">
      <w:pPr>
        <w:spacing w:line="240" w:lineRule="auto"/>
        <w:jc w:val="both"/>
        <w:rPr>
          <w:sz w:val="20"/>
          <w:szCs w:val="20"/>
        </w:rPr>
      </w:pPr>
      <w:r w:rsidRPr="008A3FD1">
        <w:rPr>
          <w:sz w:val="20"/>
          <w:szCs w:val="20"/>
        </w:rPr>
        <w:t xml:space="preserve">Wśród największych oddanych budynków w Warszawie znalazły się: The Bridge (47 000 mkw. – </w:t>
      </w:r>
      <w:proofErr w:type="spellStart"/>
      <w:r w:rsidRPr="008A3FD1">
        <w:rPr>
          <w:sz w:val="20"/>
          <w:szCs w:val="20"/>
        </w:rPr>
        <w:t>Ghelamco</w:t>
      </w:r>
      <w:proofErr w:type="spellEnd"/>
      <w:r w:rsidRPr="008A3FD1">
        <w:rPr>
          <w:sz w:val="20"/>
          <w:szCs w:val="20"/>
        </w:rPr>
        <w:t>) oraz Office House (27 800 mkw. – Echo Investment). W miastach regionalnych skala ukończonych projektów była mniejsza, wśród oddanych projektów możemy wyróżnić krakowski biurowiec Stella Office (9 900 mkw. – Grupa Zasada).</w:t>
      </w:r>
    </w:p>
    <w:p w14:paraId="67C39411" w14:textId="0A8FBADE" w:rsidR="00BA03C4" w:rsidRDefault="008A3FD1" w:rsidP="008A3FD1">
      <w:pPr>
        <w:spacing w:line="240" w:lineRule="auto"/>
        <w:jc w:val="both"/>
        <w:rPr>
          <w:rFonts w:eastAsia="Times New Roman"/>
          <w:sz w:val="20"/>
          <w:szCs w:val="20"/>
          <w:lang w:eastAsia="en-US"/>
        </w:rPr>
      </w:pPr>
      <w:r w:rsidRPr="008A3FD1">
        <w:rPr>
          <w:i/>
          <w:iCs/>
          <w:sz w:val="20"/>
          <w:szCs w:val="20"/>
        </w:rPr>
        <w:t xml:space="preserve">– Wolumen oddanej do użytku powierzchni był w ubiegłym roku niski, bo wyniósł nieznacznie powyżej </w:t>
      </w:r>
      <w:r w:rsidR="00EC77D0">
        <w:rPr>
          <w:i/>
          <w:iCs/>
          <w:sz w:val="20"/>
          <w:szCs w:val="20"/>
        </w:rPr>
        <w:br/>
      </w:r>
      <w:r w:rsidRPr="008A3FD1">
        <w:rPr>
          <w:i/>
          <w:iCs/>
          <w:sz w:val="20"/>
          <w:szCs w:val="20"/>
        </w:rPr>
        <w:t xml:space="preserve">109 000 mkw., z czego 81% było zlokalizowane w stolicy, a jedynie 20 500 mkw. w miastach regionalnych. Jest to rezultat </w:t>
      </w:r>
      <w:r w:rsidR="00BF10D0">
        <w:rPr>
          <w:i/>
          <w:iCs/>
          <w:sz w:val="20"/>
          <w:szCs w:val="20"/>
        </w:rPr>
        <w:t>trwałego</w:t>
      </w:r>
      <w:r w:rsidRPr="008A3FD1">
        <w:rPr>
          <w:i/>
          <w:iCs/>
          <w:sz w:val="20"/>
          <w:szCs w:val="20"/>
        </w:rPr>
        <w:t xml:space="preserve"> spadku wolumenu nowej powierzchni w budowie. Przykładowo</w:t>
      </w:r>
      <w:r w:rsidR="00504405">
        <w:rPr>
          <w:i/>
          <w:iCs/>
          <w:sz w:val="20"/>
          <w:szCs w:val="20"/>
        </w:rPr>
        <w:t>,</w:t>
      </w:r>
      <w:r w:rsidRPr="008A3FD1">
        <w:rPr>
          <w:i/>
          <w:iCs/>
          <w:sz w:val="20"/>
          <w:szCs w:val="20"/>
        </w:rPr>
        <w:t xml:space="preserve"> w Warszawie deweloperzy biurowi realizują obecnie ok. 160 000 mkw. Tyle samo metrów kwadratowych buduje się w miastach regionalnych, ale razem wziętych –</w:t>
      </w:r>
      <w:r w:rsidRPr="008A3FD1">
        <w:rPr>
          <w:sz w:val="20"/>
          <w:szCs w:val="20"/>
        </w:rPr>
        <w:t xml:space="preserve"> komentuje </w:t>
      </w:r>
      <w:r w:rsidR="00BA03C4">
        <w:rPr>
          <w:rFonts w:eastAsia="Times New Roman"/>
          <w:b/>
          <w:bCs/>
          <w:sz w:val="20"/>
          <w:szCs w:val="20"/>
          <w:lang w:eastAsia="en-US"/>
        </w:rPr>
        <w:t xml:space="preserve">Vitalii </w:t>
      </w:r>
      <w:proofErr w:type="spellStart"/>
      <w:r w:rsidR="00BA03C4">
        <w:rPr>
          <w:rFonts w:eastAsia="Times New Roman"/>
          <w:b/>
          <w:bCs/>
          <w:sz w:val="20"/>
          <w:szCs w:val="20"/>
          <w:lang w:eastAsia="en-US"/>
        </w:rPr>
        <w:t>Arkhypenko</w:t>
      </w:r>
      <w:proofErr w:type="spellEnd"/>
      <w:r w:rsidR="00BA03C4">
        <w:rPr>
          <w:rFonts w:eastAsia="Times New Roman"/>
          <w:b/>
          <w:bCs/>
          <w:sz w:val="20"/>
          <w:szCs w:val="20"/>
          <w:lang w:eastAsia="en-US"/>
        </w:rPr>
        <w:t>, Analityk Rynku, Cushman &amp; Wakefield</w:t>
      </w:r>
      <w:r w:rsidR="00BA03C4">
        <w:rPr>
          <w:rFonts w:eastAsia="Times New Roman"/>
          <w:sz w:val="20"/>
          <w:szCs w:val="20"/>
          <w:lang w:eastAsia="en-US"/>
        </w:rPr>
        <w:t>.</w:t>
      </w:r>
    </w:p>
    <w:p w14:paraId="193E21F7" w14:textId="118B2836" w:rsidR="008A3FD1" w:rsidRPr="008A3FD1" w:rsidRDefault="008A3FD1" w:rsidP="008A3FD1">
      <w:pPr>
        <w:spacing w:line="240" w:lineRule="auto"/>
        <w:jc w:val="both"/>
        <w:rPr>
          <w:b/>
          <w:bCs/>
          <w:sz w:val="20"/>
          <w:szCs w:val="20"/>
        </w:rPr>
      </w:pPr>
      <w:r w:rsidRPr="008A3FD1">
        <w:rPr>
          <w:sz w:val="20"/>
          <w:szCs w:val="20"/>
        </w:rPr>
        <w:t xml:space="preserve">Dodatkowo w regionach relatywnie często obserwowane jest zjawisko wydłużania terminów oddania nieruchomości, co jest efektem konieczności albo pozyskania najemców, albo po prostu oczekiwaniem na </w:t>
      </w:r>
      <w:r w:rsidR="00436257">
        <w:rPr>
          <w:sz w:val="20"/>
          <w:szCs w:val="20"/>
        </w:rPr>
        <w:t>poprawę</w:t>
      </w:r>
      <w:r w:rsidRPr="008A3FD1">
        <w:rPr>
          <w:sz w:val="20"/>
          <w:szCs w:val="20"/>
        </w:rPr>
        <w:t xml:space="preserve"> sytuacji na rynku</w:t>
      </w:r>
      <w:r>
        <w:rPr>
          <w:sz w:val="20"/>
          <w:szCs w:val="20"/>
        </w:rPr>
        <w:t>.</w:t>
      </w:r>
    </w:p>
    <w:p w14:paraId="7FA9CA62" w14:textId="02C92947" w:rsidR="008A3FD1" w:rsidRPr="00BA03C4" w:rsidRDefault="008A3FD1" w:rsidP="008A3FD1">
      <w:pPr>
        <w:spacing w:line="240" w:lineRule="auto"/>
        <w:jc w:val="both"/>
        <w:rPr>
          <w:sz w:val="20"/>
          <w:szCs w:val="20"/>
        </w:rPr>
      </w:pPr>
      <w:r w:rsidRPr="008A3FD1">
        <w:rPr>
          <w:i/>
          <w:iCs/>
          <w:sz w:val="20"/>
          <w:szCs w:val="20"/>
        </w:rPr>
        <w:t xml:space="preserve">– Według naszych szacunków polski rynek biurowy powiększy się w </w:t>
      </w:r>
      <w:r w:rsidR="006468A8">
        <w:rPr>
          <w:i/>
          <w:iCs/>
          <w:sz w:val="20"/>
          <w:szCs w:val="20"/>
        </w:rPr>
        <w:t xml:space="preserve">2026 </w:t>
      </w:r>
      <w:r w:rsidRPr="008A3FD1">
        <w:rPr>
          <w:i/>
          <w:iCs/>
          <w:sz w:val="20"/>
          <w:szCs w:val="20"/>
        </w:rPr>
        <w:t xml:space="preserve">roku o </w:t>
      </w:r>
      <w:r w:rsidR="00680E8C">
        <w:rPr>
          <w:i/>
          <w:iCs/>
          <w:sz w:val="20"/>
          <w:szCs w:val="20"/>
        </w:rPr>
        <w:t>około</w:t>
      </w:r>
      <w:r w:rsidRPr="008A3FD1">
        <w:rPr>
          <w:i/>
          <w:iCs/>
          <w:sz w:val="20"/>
          <w:szCs w:val="20"/>
        </w:rPr>
        <w:t xml:space="preserve"> 170 000 mkw., w 2027 roku prognozowana podaż znajdzie się na jeszcze niższym poziomie, bo około 140 000 mkw.</w:t>
      </w:r>
      <w:r w:rsidRPr="008A3FD1">
        <w:rPr>
          <w:sz w:val="20"/>
          <w:szCs w:val="20"/>
        </w:rPr>
        <w:t xml:space="preserve"> </w:t>
      </w:r>
      <w:r w:rsidRPr="008A3FD1">
        <w:rPr>
          <w:i/>
          <w:iCs/>
          <w:sz w:val="20"/>
          <w:szCs w:val="20"/>
        </w:rPr>
        <w:t xml:space="preserve">– </w:t>
      </w:r>
      <w:r w:rsidRPr="008A3FD1">
        <w:rPr>
          <w:sz w:val="20"/>
          <w:szCs w:val="20"/>
        </w:rPr>
        <w:t xml:space="preserve">dodaje </w:t>
      </w:r>
      <w:r w:rsidR="00BA03C4">
        <w:rPr>
          <w:b/>
          <w:bCs/>
          <w:sz w:val="20"/>
          <w:szCs w:val="20"/>
        </w:rPr>
        <w:t xml:space="preserve">Jan </w:t>
      </w:r>
      <w:proofErr w:type="spellStart"/>
      <w:r w:rsidR="00BA03C4">
        <w:rPr>
          <w:b/>
          <w:bCs/>
          <w:sz w:val="20"/>
          <w:szCs w:val="20"/>
        </w:rPr>
        <w:t>Szulborski</w:t>
      </w:r>
      <w:proofErr w:type="spellEnd"/>
      <w:r w:rsidR="00BA03C4">
        <w:rPr>
          <w:b/>
          <w:bCs/>
          <w:sz w:val="20"/>
          <w:szCs w:val="20"/>
        </w:rPr>
        <w:t xml:space="preserve">, Business Development &amp; </w:t>
      </w:r>
      <w:proofErr w:type="spellStart"/>
      <w:r w:rsidR="00BA03C4">
        <w:rPr>
          <w:b/>
          <w:bCs/>
          <w:sz w:val="20"/>
          <w:szCs w:val="20"/>
        </w:rPr>
        <w:t>Insight</w:t>
      </w:r>
      <w:proofErr w:type="spellEnd"/>
      <w:r w:rsidR="00BA03C4">
        <w:rPr>
          <w:b/>
          <w:bCs/>
          <w:sz w:val="20"/>
          <w:szCs w:val="20"/>
        </w:rPr>
        <w:t xml:space="preserve"> Manager, Cushman &amp; Wakefield.</w:t>
      </w:r>
      <w:r w:rsidRPr="008A3FD1">
        <w:rPr>
          <w:b/>
          <w:bCs/>
          <w:sz w:val="20"/>
          <w:szCs w:val="20"/>
        </w:rPr>
        <w:t xml:space="preserve"> </w:t>
      </w:r>
    </w:p>
    <w:p w14:paraId="2FC600A6" w14:textId="64B4F499" w:rsidR="008A3FD1" w:rsidRPr="008A3FD1" w:rsidRDefault="008A3FD1" w:rsidP="008A3FD1">
      <w:pPr>
        <w:spacing w:line="240" w:lineRule="auto"/>
        <w:jc w:val="both"/>
        <w:rPr>
          <w:b/>
          <w:bCs/>
          <w:sz w:val="20"/>
          <w:szCs w:val="20"/>
        </w:rPr>
      </w:pPr>
      <w:r w:rsidRPr="008A3FD1">
        <w:rPr>
          <w:b/>
          <w:bCs/>
          <w:sz w:val="20"/>
          <w:szCs w:val="20"/>
        </w:rPr>
        <w:t xml:space="preserve">POPYT: </w:t>
      </w:r>
      <w:r>
        <w:rPr>
          <w:b/>
          <w:bCs/>
          <w:sz w:val="20"/>
          <w:szCs w:val="20"/>
        </w:rPr>
        <w:t>a</w:t>
      </w:r>
      <w:r w:rsidRPr="008A3FD1">
        <w:rPr>
          <w:b/>
          <w:bCs/>
          <w:sz w:val="20"/>
          <w:szCs w:val="20"/>
        </w:rPr>
        <w:t>ktywność najemców z kilkuprocentowym wzrostem</w:t>
      </w:r>
    </w:p>
    <w:p w14:paraId="5A139B46" w14:textId="77777777" w:rsidR="008A3FD1" w:rsidRPr="008A3FD1" w:rsidRDefault="008A3FD1" w:rsidP="008A3FD1">
      <w:pPr>
        <w:spacing w:line="240" w:lineRule="auto"/>
        <w:jc w:val="both"/>
        <w:rPr>
          <w:sz w:val="20"/>
          <w:szCs w:val="20"/>
        </w:rPr>
      </w:pPr>
      <w:r w:rsidRPr="008A3FD1">
        <w:rPr>
          <w:sz w:val="20"/>
          <w:szCs w:val="20"/>
        </w:rPr>
        <w:t xml:space="preserve">Zarówno w Warszawie, jak i regionach aktywność najemców w 2025 roku była wyższa r/r i wyniosła łącznie ponad 1,56 mln mkw. wynajętej powierzchni. </w:t>
      </w:r>
    </w:p>
    <w:p w14:paraId="39BCC1EB" w14:textId="0A66E4C4" w:rsidR="00BA03C4" w:rsidRPr="00326E49" w:rsidRDefault="008A3FD1" w:rsidP="00736158">
      <w:pPr>
        <w:spacing w:line="240" w:lineRule="auto"/>
        <w:jc w:val="both"/>
        <w:rPr>
          <w:i/>
          <w:iCs/>
          <w:sz w:val="20"/>
          <w:szCs w:val="20"/>
        </w:rPr>
      </w:pPr>
      <w:r w:rsidRPr="008A3FD1">
        <w:rPr>
          <w:i/>
          <w:iCs/>
          <w:sz w:val="20"/>
          <w:szCs w:val="20"/>
        </w:rPr>
        <w:t>– Popyt w Warszawie wzrósł w ubiegłym roku o 7% i wyniósł ponad 794 000 mkw. Aktywność najemców na rynkach regionalnych była zbliżona i zamknęła się wynikiem ok. 772 500 mkw., co oznacza ok. 8-procentowy wzrost względem całego 2024 roku. Na stronę popytową w miastach regionalnych największy wpływ niezmiennie wywierały firmy z branży IT, ale też z sektora usługowego i produkcyjnego. Te trzy sektory odpowiadały za prawie połowę wynajętej powierzchni.</w:t>
      </w:r>
      <w:r w:rsidR="00326E49" w:rsidRPr="00326E49">
        <w:t xml:space="preserve"> </w:t>
      </w:r>
      <w:r w:rsidR="00326E49" w:rsidRPr="00326E49">
        <w:rPr>
          <w:i/>
          <w:iCs/>
          <w:sz w:val="20"/>
          <w:szCs w:val="20"/>
        </w:rPr>
        <w:t>W ciągu 12 miesięcy 2025 roku struktura stołecznych transakcji została zdominowana przez renegocjacje – 50%, udział nowych umów z kolei wyniósł 40%, ekspansji – 6%, a powierzchnia zajęta przez właściciela odpowiadała za 4% całości wynajętej powierzchni.</w:t>
      </w:r>
      <w:r w:rsidR="00326E49">
        <w:rPr>
          <w:i/>
          <w:iCs/>
          <w:sz w:val="20"/>
          <w:szCs w:val="20"/>
        </w:rPr>
        <w:t xml:space="preserve"> </w:t>
      </w:r>
      <w:r w:rsidRPr="008A3FD1">
        <w:rPr>
          <w:i/>
          <w:iCs/>
          <w:sz w:val="20"/>
          <w:szCs w:val="20"/>
        </w:rPr>
        <w:t xml:space="preserve">W </w:t>
      </w:r>
      <w:r w:rsidRPr="008A3FD1">
        <w:rPr>
          <w:i/>
          <w:iCs/>
          <w:sz w:val="20"/>
          <w:szCs w:val="20"/>
        </w:rPr>
        <w:lastRenderedPageBreak/>
        <w:t>strukturze transakcji w regionach, podobnie jak w stolicy przeważały renegocjacje, odpowiada</w:t>
      </w:r>
      <w:r w:rsidR="00BC3FDB">
        <w:rPr>
          <w:i/>
          <w:iCs/>
          <w:sz w:val="20"/>
          <w:szCs w:val="20"/>
        </w:rPr>
        <w:t>ły one</w:t>
      </w:r>
      <w:r w:rsidRPr="008A3FD1">
        <w:rPr>
          <w:i/>
          <w:iCs/>
          <w:sz w:val="20"/>
          <w:szCs w:val="20"/>
        </w:rPr>
        <w:t xml:space="preserve"> za 52% popytu</w:t>
      </w:r>
      <w:r w:rsidR="00BC3FDB">
        <w:rPr>
          <w:i/>
          <w:iCs/>
          <w:sz w:val="20"/>
          <w:szCs w:val="20"/>
        </w:rPr>
        <w:t xml:space="preserve"> poza Warszawą</w:t>
      </w:r>
      <w:r w:rsidRPr="008A3FD1">
        <w:rPr>
          <w:i/>
          <w:iCs/>
          <w:sz w:val="20"/>
          <w:szCs w:val="20"/>
        </w:rPr>
        <w:t>, nowe umowy za 38% najmu, z kolei ekspansje – za około 7%. Powierzchnie zajęte przez właściciela dotyczyły zaledwie 3% całego wolumenu umów –</w:t>
      </w:r>
      <w:r w:rsidRPr="008A3FD1">
        <w:rPr>
          <w:sz w:val="20"/>
          <w:szCs w:val="20"/>
        </w:rPr>
        <w:t xml:space="preserve"> tłumaczy </w:t>
      </w:r>
      <w:r w:rsidR="00BA03C4">
        <w:rPr>
          <w:b/>
          <w:bCs/>
          <w:sz w:val="20"/>
          <w:szCs w:val="20"/>
        </w:rPr>
        <w:t xml:space="preserve">Ewa Derlatka-Chilewicz, </w:t>
      </w:r>
      <w:proofErr w:type="spellStart"/>
      <w:r w:rsidR="00BA03C4">
        <w:rPr>
          <w:b/>
          <w:bCs/>
          <w:sz w:val="20"/>
          <w:szCs w:val="20"/>
        </w:rPr>
        <w:t>Head</w:t>
      </w:r>
      <w:proofErr w:type="spellEnd"/>
      <w:r w:rsidR="00BA03C4">
        <w:rPr>
          <w:b/>
          <w:bCs/>
          <w:sz w:val="20"/>
          <w:szCs w:val="20"/>
        </w:rPr>
        <w:t xml:space="preserve"> of </w:t>
      </w:r>
      <w:proofErr w:type="spellStart"/>
      <w:r w:rsidR="00BA03C4">
        <w:rPr>
          <w:b/>
          <w:bCs/>
          <w:sz w:val="20"/>
          <w:szCs w:val="20"/>
        </w:rPr>
        <w:t>Research</w:t>
      </w:r>
      <w:proofErr w:type="spellEnd"/>
      <w:r w:rsidR="00BA03C4">
        <w:rPr>
          <w:b/>
          <w:bCs/>
          <w:sz w:val="20"/>
          <w:szCs w:val="20"/>
        </w:rPr>
        <w:t xml:space="preserve"> Poland</w:t>
      </w:r>
      <w:r w:rsidR="00BA03C4">
        <w:rPr>
          <w:sz w:val="20"/>
          <w:szCs w:val="20"/>
        </w:rPr>
        <w:t xml:space="preserve">, </w:t>
      </w:r>
      <w:r w:rsidR="00BA03C4">
        <w:rPr>
          <w:b/>
          <w:bCs/>
          <w:sz w:val="20"/>
          <w:szCs w:val="20"/>
        </w:rPr>
        <w:t>Cushman &amp; Wakefield.</w:t>
      </w:r>
    </w:p>
    <w:p w14:paraId="410799F9" w14:textId="77777777" w:rsidR="008A3FD1" w:rsidRPr="008A3FD1" w:rsidRDefault="008A3FD1" w:rsidP="008A3FD1">
      <w:pPr>
        <w:spacing w:line="240" w:lineRule="auto"/>
        <w:jc w:val="both"/>
        <w:rPr>
          <w:b/>
          <w:bCs/>
          <w:sz w:val="20"/>
          <w:szCs w:val="20"/>
        </w:rPr>
      </w:pPr>
      <w:r w:rsidRPr="00E451D9">
        <w:rPr>
          <w:b/>
          <w:bCs/>
          <w:sz w:val="20"/>
          <w:szCs w:val="20"/>
        </w:rPr>
        <w:t xml:space="preserve">Pustostany i czynsze: pustostany </w:t>
      </w:r>
      <w:r w:rsidRPr="008A3FD1">
        <w:rPr>
          <w:b/>
          <w:bCs/>
          <w:sz w:val="20"/>
          <w:szCs w:val="20"/>
        </w:rPr>
        <w:t>z trendem spadkowym</w:t>
      </w:r>
      <w:r w:rsidRPr="00E451D9">
        <w:rPr>
          <w:b/>
          <w:bCs/>
          <w:sz w:val="20"/>
          <w:szCs w:val="20"/>
        </w:rPr>
        <w:t xml:space="preserve">, </w:t>
      </w:r>
      <w:r w:rsidRPr="008A3FD1">
        <w:rPr>
          <w:b/>
          <w:bCs/>
          <w:sz w:val="20"/>
          <w:szCs w:val="20"/>
        </w:rPr>
        <w:t xml:space="preserve">presja na wzrost </w:t>
      </w:r>
      <w:r w:rsidRPr="00E451D9">
        <w:rPr>
          <w:b/>
          <w:bCs/>
          <w:sz w:val="20"/>
          <w:szCs w:val="20"/>
        </w:rPr>
        <w:t>czynsz</w:t>
      </w:r>
      <w:r w:rsidRPr="008A3FD1">
        <w:rPr>
          <w:b/>
          <w:bCs/>
          <w:sz w:val="20"/>
          <w:szCs w:val="20"/>
        </w:rPr>
        <w:t>ów</w:t>
      </w:r>
    </w:p>
    <w:p w14:paraId="3E998DE1" w14:textId="45584D10" w:rsidR="008A3FD1" w:rsidRPr="008A3FD1" w:rsidRDefault="008A3FD1" w:rsidP="008A3FD1">
      <w:pPr>
        <w:spacing w:line="240" w:lineRule="auto"/>
        <w:jc w:val="both"/>
        <w:rPr>
          <w:sz w:val="20"/>
          <w:szCs w:val="20"/>
        </w:rPr>
      </w:pPr>
      <w:r w:rsidRPr="008A3FD1">
        <w:rPr>
          <w:sz w:val="20"/>
          <w:szCs w:val="20"/>
        </w:rPr>
        <w:t>Średni wskaźnik pustostanów w Polsce na koniec IV kwartał</w:t>
      </w:r>
      <w:r w:rsidR="00951E2E">
        <w:rPr>
          <w:sz w:val="20"/>
          <w:szCs w:val="20"/>
        </w:rPr>
        <w:t>u</w:t>
      </w:r>
      <w:r w:rsidRPr="008A3FD1">
        <w:rPr>
          <w:sz w:val="20"/>
          <w:szCs w:val="20"/>
        </w:rPr>
        <w:t xml:space="preserve"> 2025 roku wyniósł 13,1%, co stanowi spadek o 0,8 pp. kw./kw. oraz spadek o 1,2 pp. r/r</w:t>
      </w:r>
      <w:r w:rsidR="00736158">
        <w:rPr>
          <w:sz w:val="20"/>
          <w:szCs w:val="20"/>
        </w:rPr>
        <w:t xml:space="preserve">. </w:t>
      </w:r>
      <w:r w:rsidRPr="008A3FD1">
        <w:rPr>
          <w:sz w:val="20"/>
          <w:szCs w:val="20"/>
        </w:rPr>
        <w:t>W stolicy wskaźnik niewynajęcia spadł o 0,6 pp. względem poprzedniego kwartału i wyniósł 9,1%. W miastach regionalnych największe spadki w dostępności powierzchni zaobserwowano we Wrocławiu (-1,9</w:t>
      </w:r>
      <w:r w:rsidR="00ED171F">
        <w:rPr>
          <w:sz w:val="20"/>
          <w:szCs w:val="20"/>
        </w:rPr>
        <w:t xml:space="preserve"> pp.</w:t>
      </w:r>
      <w:r w:rsidRPr="008A3FD1">
        <w:rPr>
          <w:sz w:val="20"/>
          <w:szCs w:val="20"/>
        </w:rPr>
        <w:t>), Katowicach (-1,8</w:t>
      </w:r>
      <w:r w:rsidR="00ED171F">
        <w:rPr>
          <w:sz w:val="20"/>
          <w:szCs w:val="20"/>
        </w:rPr>
        <w:t xml:space="preserve"> pp.</w:t>
      </w:r>
      <w:r w:rsidRPr="008A3FD1">
        <w:rPr>
          <w:sz w:val="20"/>
          <w:szCs w:val="20"/>
        </w:rPr>
        <w:t>), Łodzi (-1,4</w:t>
      </w:r>
      <w:r w:rsidR="00ED171F">
        <w:rPr>
          <w:sz w:val="20"/>
          <w:szCs w:val="20"/>
        </w:rPr>
        <w:t xml:space="preserve"> pp.</w:t>
      </w:r>
      <w:r w:rsidRPr="008A3FD1">
        <w:rPr>
          <w:sz w:val="20"/>
          <w:szCs w:val="20"/>
        </w:rPr>
        <w:t>). Inne miasta doświadczyły jedynie nieznacznych zmian. Na wszystkich rynkach biurowych objętych analizą dostępna powierzchnia wyniosła 1,7 mln mkw., co oznacza około 9-procentowy spadek r/r.</w:t>
      </w:r>
    </w:p>
    <w:p w14:paraId="23E4C7CF" w14:textId="0F5F4DEA" w:rsidR="008A3FD1" w:rsidRPr="008A3FD1" w:rsidRDefault="008A3FD1" w:rsidP="008A3FD1">
      <w:pPr>
        <w:spacing w:line="240" w:lineRule="auto"/>
        <w:jc w:val="both"/>
        <w:rPr>
          <w:sz w:val="20"/>
          <w:szCs w:val="20"/>
        </w:rPr>
      </w:pPr>
      <w:r w:rsidRPr="008A3FD1">
        <w:rPr>
          <w:sz w:val="20"/>
          <w:szCs w:val="20"/>
        </w:rPr>
        <w:t>W grudniu 2025 roku stawki „premium” za najlepsze powierzchnie biurowe w Warszawie wyniosły przeciętnie 24,00-28,00 EUR/ mkw./ miesiąc w strefie Centrum oraz 15,00-19,00 EUR/ mkw./ miesiąc w lokalizacjach poza centralnych. Wzrosty czynszu obserwowano przede wszystkim w budynkach w Centrum (zarówno w trakcie budowy</w:t>
      </w:r>
      <w:r w:rsidR="00F23FE6">
        <w:rPr>
          <w:sz w:val="20"/>
          <w:szCs w:val="20"/>
        </w:rPr>
        <w:t>,</w:t>
      </w:r>
      <w:r w:rsidRPr="008A3FD1">
        <w:rPr>
          <w:sz w:val="20"/>
          <w:szCs w:val="20"/>
        </w:rPr>
        <w:t xml:space="preserve"> jak i w istniejących). Czynsze w budynkach zlokalizowanych w innych stołecznych dzielnicach również doświadczyły wzrostów, choć o niższej skali, zbliżonej lub nieznacznie wyższej względem wskaźnika inflacji.</w:t>
      </w:r>
    </w:p>
    <w:p w14:paraId="1AD2063A" w14:textId="77777777" w:rsidR="008A3FD1" w:rsidRPr="008A3FD1" w:rsidRDefault="008A3FD1" w:rsidP="008A3FD1">
      <w:pPr>
        <w:spacing w:line="240" w:lineRule="auto"/>
        <w:jc w:val="both"/>
        <w:rPr>
          <w:sz w:val="20"/>
          <w:szCs w:val="20"/>
        </w:rPr>
      </w:pPr>
      <w:r w:rsidRPr="008A3FD1">
        <w:rPr>
          <w:sz w:val="20"/>
          <w:szCs w:val="20"/>
        </w:rPr>
        <w:t>W miastach regionalnych najlepsze biura w centrum były oferowane średnio w przedziale cenowym 14,00-17,50 EUR/ mkw./ miesiąc, jednocześnie stawki czynszu wyższe od średniej odnotowywane są w budynkach nowo oddawanych lub umiejscowionych w szczególnie dobrych lokalizacjach.</w:t>
      </w:r>
    </w:p>
    <w:p w14:paraId="06459120" w14:textId="77777777" w:rsidR="008A3FD1" w:rsidRDefault="008A3FD1" w:rsidP="008A3FD1"/>
    <w:p w14:paraId="6027A700" w14:textId="77777777" w:rsidR="00755FB3" w:rsidRPr="00600412" w:rsidRDefault="00755FB3" w:rsidP="00600412">
      <w:pPr>
        <w:spacing w:line="240" w:lineRule="auto"/>
        <w:jc w:val="both"/>
        <w:rPr>
          <w:b/>
          <w:bCs/>
          <w:sz w:val="20"/>
          <w:szCs w:val="20"/>
        </w:rPr>
      </w:pPr>
    </w:p>
    <w:p w14:paraId="24A7950F" w14:textId="77777777" w:rsidR="00953949" w:rsidRDefault="00953949" w:rsidP="00096548">
      <w:pPr>
        <w:spacing w:line="240" w:lineRule="auto"/>
        <w:jc w:val="both"/>
        <w:rPr>
          <w:b/>
          <w:sz w:val="16"/>
          <w:szCs w:val="16"/>
        </w:rPr>
      </w:pPr>
    </w:p>
    <w:p w14:paraId="482909FA" w14:textId="4C0E1CC4" w:rsidR="004B3D1A" w:rsidRPr="00953949" w:rsidRDefault="004B3D1A" w:rsidP="00953949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t>O Cushman &amp; Wakefiel</w:t>
      </w:r>
      <w:r w:rsidR="00AC6DF8" w:rsidRPr="007E6CDD">
        <w:rPr>
          <w:b/>
          <w:sz w:val="16"/>
          <w:szCs w:val="16"/>
        </w:rPr>
        <w:t>d</w:t>
      </w:r>
    </w:p>
    <w:p w14:paraId="74A9581D" w14:textId="77777777" w:rsidR="00953949" w:rsidRPr="004170C0" w:rsidRDefault="00953949" w:rsidP="00953949">
      <w:pPr>
        <w:jc w:val="both"/>
        <w:rPr>
          <w:bCs/>
          <w:sz w:val="16"/>
          <w:szCs w:val="16"/>
        </w:rPr>
      </w:pPr>
      <w:r w:rsidRPr="004170C0">
        <w:rPr>
          <w:bCs/>
          <w:sz w:val="16"/>
          <w:szCs w:val="16"/>
        </w:rPr>
        <w:t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proofErr w:type="spellStart"/>
      <w:r w:rsidRPr="004170C0">
        <w:rPr>
          <w:bCs/>
          <w:i/>
          <w:iCs/>
          <w:sz w:val="16"/>
          <w:szCs w:val="16"/>
        </w:rPr>
        <w:t>Better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never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settles</w:t>
      </w:r>
      <w:proofErr w:type="spellEnd"/>
      <w:r w:rsidRPr="004170C0">
        <w:rPr>
          <w:bCs/>
          <w:sz w:val="16"/>
          <w:szCs w:val="16"/>
        </w:rPr>
        <w:t> Cushman &amp; Wakefield otrzymuje wiele wyróżnień oraz nagród w konkursach branżowych i biznesowych. Dodatkowe informacje na stronie </w:t>
      </w:r>
      <w:hyperlink r:id="rId11" w:tgtFrame="_blank" w:tooltip="http://www.cushmanwakefield.com" w:history="1">
        <w:r w:rsidRPr="004170C0">
          <w:rPr>
            <w:rStyle w:val="Hipercze"/>
            <w:bCs/>
            <w:sz w:val="16"/>
            <w:szCs w:val="16"/>
          </w:rPr>
          <w:t>www.cushmanwakefield.com</w:t>
        </w:r>
      </w:hyperlink>
      <w:r w:rsidRPr="004170C0">
        <w:rPr>
          <w:bCs/>
          <w:sz w:val="16"/>
          <w:szCs w:val="16"/>
        </w:rPr>
        <w:t>.</w:t>
      </w:r>
    </w:p>
    <w:p w14:paraId="64A83442" w14:textId="3BDC5694" w:rsidR="00BC2537" w:rsidRPr="00AF11EE" w:rsidRDefault="00A13F0B" w:rsidP="0017521E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="00CC60E7"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 w:rsidR="0085202E">
        <w:rPr>
          <w:rFonts w:eastAsia="Times New Roman"/>
          <w:b/>
          <w:bCs/>
          <w:sz w:val="16"/>
          <w:szCs w:val="16"/>
          <w:lang w:eastAsia="en-US"/>
        </w:rPr>
        <w:t>-</w:t>
      </w:r>
    </w:p>
    <w:sectPr w:rsidR="00BC2537" w:rsidRPr="00AF11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26D2" w14:textId="77777777" w:rsidR="00E0314E" w:rsidRDefault="00E0314E">
      <w:pPr>
        <w:spacing w:after="0" w:line="240" w:lineRule="auto"/>
      </w:pPr>
      <w:r>
        <w:separator/>
      </w:r>
    </w:p>
  </w:endnote>
  <w:endnote w:type="continuationSeparator" w:id="0">
    <w:p w14:paraId="453E986D" w14:textId="77777777" w:rsidR="00E0314E" w:rsidRDefault="00E0314E">
      <w:pPr>
        <w:spacing w:after="0" w:line="240" w:lineRule="auto"/>
      </w:pPr>
      <w:r>
        <w:continuationSeparator/>
      </w:r>
    </w:p>
  </w:endnote>
  <w:endnote w:type="continuationNotice" w:id="1">
    <w:p w14:paraId="4872EDCD" w14:textId="77777777" w:rsidR="00E0314E" w:rsidRDefault="00E031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4654" w14:textId="77777777" w:rsidR="0046472E" w:rsidRDefault="004647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736158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8582" w:type="dxa"/>
            <w:tblLayout w:type="fixed"/>
            <w:tblLook w:val="04A0" w:firstRow="1" w:lastRow="0" w:firstColumn="1" w:lastColumn="0" w:noHBand="0" w:noVBand="1"/>
          </w:tblPr>
          <w:tblGrid>
            <w:gridCol w:w="4244"/>
            <w:gridCol w:w="4102"/>
            <w:gridCol w:w="236"/>
          </w:tblGrid>
          <w:tr w:rsidR="003E5A4E" w:rsidRPr="00736158" w14:paraId="73319B5E" w14:textId="77777777" w:rsidTr="003E5A4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3" w:type="dxa"/>
              </w:tcPr>
              <w:tbl>
                <w:tblPr>
                  <w:tblStyle w:val="Tabela-Siatka"/>
                  <w:tblW w:w="1217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</w:tblGrid>
                <w:tr w:rsidR="003E5A4E" w:rsidRPr="00736158" w14:paraId="32B5F073" w14:textId="77777777" w:rsidTr="003E5A4E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3E5A4E" w:rsidRPr="001E19D5" w:rsidRDefault="003E5A4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1E19D5"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Karolina Samczyńska-</w:t>
                      </w:r>
                      <w:proofErr w:type="spellStart"/>
                      <w:r w:rsidRPr="001E19D5"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Fiślak</w:t>
                      </w:r>
                      <w:proofErr w:type="spellEnd"/>
                    </w:p>
                    <w:p w14:paraId="03FB117E" w14:textId="77777777" w:rsidR="003E5A4E" w:rsidRPr="001E19D5" w:rsidRDefault="003E5A4E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1E19D5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3E5A4E" w:rsidRPr="001E19D5" w:rsidRDefault="003E5A4E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1E19D5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Tel: + 48 22 820 20 20; 691 060 202</w:t>
                      </w:r>
                    </w:p>
                    <w:p w14:paraId="4EC59528" w14:textId="747EA004" w:rsidR="003E5A4E" w:rsidRPr="009D1ABC" w:rsidRDefault="003E5A4E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B37771">
                          <w:rPr>
                            <w:rStyle w:val="Hipercze"/>
                            <w:lang w:val="de-AT"/>
                          </w:rPr>
                          <w:t>karolina.samczynska@cushwake.pl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4668A659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Magdalena Znyk-Ossowska</w:t>
                      </w:r>
                    </w:p>
                    <w:p w14:paraId="37C27841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Linkleaders</w:t>
                      </w:r>
                    </w:p>
                    <w:p w14:paraId="3A8C19E0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bCs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Tel: +48 </w:t>
                      </w:r>
                      <w:r w:rsidRPr="00675B1B">
                        <w:rPr>
                          <w:rFonts w:eastAsia="Arial" w:cs="Arial"/>
                          <w:color w:val="696B6B"/>
                          <w:szCs w:val="18"/>
                          <w:lang w:val="pl-PL" w:eastAsia="pl-PL"/>
                        </w:rPr>
                        <w:t>502 556 846</w:t>
                      </w:r>
                    </w:p>
                    <w:p w14:paraId="2BC96C0F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</w:p>
                    <w:p w14:paraId="69435270" w14:textId="77777777" w:rsidR="003E5A4E" w:rsidRPr="00333C1F" w:rsidRDefault="003E5A4E" w:rsidP="003E5A4E">
                      <w:pPr>
                        <w:pStyle w:val="ContactDetail"/>
                        <w:spacing w:line="240" w:lineRule="auto"/>
                        <w:rPr>
                          <w:lang w:val="de-DE"/>
                        </w:rPr>
                      </w:pPr>
                      <w:proofErr w:type="spellStart"/>
                      <w:r w:rsidRPr="00333C1F"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333C1F"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r w:rsidRPr="00333C1F">
                        <w:rPr>
                          <w:rStyle w:val="Hyperlink0"/>
                          <w:color w:val="008B98"/>
                          <w:lang w:val="de-DE"/>
                        </w:rPr>
                        <w:t>Magdalena.ossowska@linkleaders.pl</w:t>
                      </w:r>
                    </w:p>
                    <w:p w14:paraId="397E05EC" w14:textId="77777777" w:rsidR="003E5A4E" w:rsidRPr="00167436" w:rsidRDefault="003E5A4E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4111" w:type="dxa"/>
              </w:tcPr>
              <w:p w14:paraId="4ED69CDE" w14:textId="77777777" w:rsidR="00025C81" w:rsidRPr="003E5A4E" w:rsidRDefault="00025C81" w:rsidP="003E5A4E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s-ES_tradnl"/>
                  </w:rPr>
                </w:pPr>
              </w:p>
            </w:tc>
            <w:tc>
              <w:tcPr>
                <w:tcW w:w="218" w:type="dxa"/>
              </w:tcPr>
              <w:p w14:paraId="1A4CBD3A" w14:textId="77777777" w:rsidR="00025C81" w:rsidRPr="00333C1F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DE"/>
                  </w:rPr>
                </w:pPr>
              </w:p>
              <w:p w14:paraId="0D0425FA" w14:textId="77777777" w:rsidR="00025C81" w:rsidRPr="00333C1F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de-DE"/>
                  </w:rPr>
                </w:pPr>
              </w:p>
            </w:tc>
          </w:tr>
        </w:tbl>
        <w:p w14:paraId="51226427" w14:textId="794B06BC" w:rsidR="00025C81" w:rsidRPr="00333C1F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de-DE"/>
            </w:rPr>
          </w:pPr>
        </w:p>
      </w:tc>
    </w:tr>
  </w:tbl>
  <w:p w14:paraId="6A6BD428" w14:textId="77777777" w:rsidR="00025C81" w:rsidRPr="00333C1F" w:rsidRDefault="00025C81">
    <w:pPr>
      <w:pStyle w:val="Stopka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736158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>
            <w:fldChar w:fldCharType="begin"/>
          </w:r>
          <w:r w:rsidRPr="00736158">
            <w:rPr>
              <w:lang w:val="en-US"/>
            </w:rPr>
            <w:instrText>HYPERLINK "mailto:first.last@cushwake.com"</w:instrText>
          </w:r>
          <w:r>
            <w:fldChar w:fldCharType="separate"/>
          </w:r>
          <w:r w:rsidRPr="00D4241D">
            <w:rPr>
              <w:rStyle w:val="Hipercze"/>
              <w:sz w:val="18"/>
              <w:szCs w:val="18"/>
              <w:lang w:val="en-GB"/>
            </w:rPr>
            <w:t>first.last@cushwake.com</w:t>
          </w:r>
          <w:r>
            <w:fldChar w:fldCharType="end"/>
          </w:r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AA20" w14:textId="77777777" w:rsidR="00E0314E" w:rsidRDefault="00E0314E">
      <w:pPr>
        <w:spacing w:after="0" w:line="240" w:lineRule="auto"/>
      </w:pPr>
      <w:r>
        <w:separator/>
      </w:r>
    </w:p>
  </w:footnote>
  <w:footnote w:type="continuationSeparator" w:id="0">
    <w:p w14:paraId="68D2BF05" w14:textId="77777777" w:rsidR="00E0314E" w:rsidRDefault="00E0314E">
      <w:pPr>
        <w:spacing w:after="0" w:line="240" w:lineRule="auto"/>
      </w:pPr>
      <w:r>
        <w:continuationSeparator/>
      </w:r>
    </w:p>
  </w:footnote>
  <w:footnote w:type="continuationNotice" w:id="1">
    <w:p w14:paraId="5B080D88" w14:textId="77777777" w:rsidR="00E0314E" w:rsidRDefault="00E031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6760" w14:textId="77777777" w:rsidR="0046472E" w:rsidRDefault="004647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358402">
    <w:abstractNumId w:val="3"/>
  </w:num>
  <w:num w:numId="2" w16cid:durableId="922646369">
    <w:abstractNumId w:val="0"/>
  </w:num>
  <w:num w:numId="3" w16cid:durableId="1309627044">
    <w:abstractNumId w:val="2"/>
  </w:num>
  <w:num w:numId="4" w16cid:durableId="1038896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5FD5"/>
    <w:rsid w:val="000060A2"/>
    <w:rsid w:val="00007243"/>
    <w:rsid w:val="00013F59"/>
    <w:rsid w:val="00017267"/>
    <w:rsid w:val="000203A2"/>
    <w:rsid w:val="000251E4"/>
    <w:rsid w:val="00025C81"/>
    <w:rsid w:val="00027F57"/>
    <w:rsid w:val="00030342"/>
    <w:rsid w:val="0003245E"/>
    <w:rsid w:val="00044C5B"/>
    <w:rsid w:val="00051B59"/>
    <w:rsid w:val="00063FC7"/>
    <w:rsid w:val="00064A4E"/>
    <w:rsid w:val="00067DD3"/>
    <w:rsid w:val="00067FD0"/>
    <w:rsid w:val="000700E2"/>
    <w:rsid w:val="000720F5"/>
    <w:rsid w:val="0008371E"/>
    <w:rsid w:val="00083F43"/>
    <w:rsid w:val="0008451B"/>
    <w:rsid w:val="000854D7"/>
    <w:rsid w:val="00086C80"/>
    <w:rsid w:val="0008772D"/>
    <w:rsid w:val="0008799F"/>
    <w:rsid w:val="00092C27"/>
    <w:rsid w:val="00093540"/>
    <w:rsid w:val="00096548"/>
    <w:rsid w:val="000A52F1"/>
    <w:rsid w:val="000A54A7"/>
    <w:rsid w:val="000A622E"/>
    <w:rsid w:val="000B142D"/>
    <w:rsid w:val="000B29DE"/>
    <w:rsid w:val="000B4E80"/>
    <w:rsid w:val="000B57CB"/>
    <w:rsid w:val="000C30AD"/>
    <w:rsid w:val="000C4210"/>
    <w:rsid w:val="000C4294"/>
    <w:rsid w:val="000C585C"/>
    <w:rsid w:val="000D4656"/>
    <w:rsid w:val="000D5790"/>
    <w:rsid w:val="000D5FED"/>
    <w:rsid w:val="000D68FD"/>
    <w:rsid w:val="000D7839"/>
    <w:rsid w:val="000F64E0"/>
    <w:rsid w:val="000F7964"/>
    <w:rsid w:val="001013AF"/>
    <w:rsid w:val="001035B9"/>
    <w:rsid w:val="001062D1"/>
    <w:rsid w:val="00111135"/>
    <w:rsid w:val="00113B48"/>
    <w:rsid w:val="001141D8"/>
    <w:rsid w:val="001146DD"/>
    <w:rsid w:val="00114AF8"/>
    <w:rsid w:val="0011559A"/>
    <w:rsid w:val="00117A40"/>
    <w:rsid w:val="0012061A"/>
    <w:rsid w:val="00122668"/>
    <w:rsid w:val="001231BC"/>
    <w:rsid w:val="00132CB9"/>
    <w:rsid w:val="00132F07"/>
    <w:rsid w:val="00136098"/>
    <w:rsid w:val="00140D17"/>
    <w:rsid w:val="00140D8B"/>
    <w:rsid w:val="00150F3F"/>
    <w:rsid w:val="00156F9C"/>
    <w:rsid w:val="00160B7F"/>
    <w:rsid w:val="00160C7A"/>
    <w:rsid w:val="001635F6"/>
    <w:rsid w:val="001644DF"/>
    <w:rsid w:val="00166861"/>
    <w:rsid w:val="00166F71"/>
    <w:rsid w:val="00167436"/>
    <w:rsid w:val="001745E4"/>
    <w:rsid w:val="00174EBA"/>
    <w:rsid w:val="0017521E"/>
    <w:rsid w:val="00175FB4"/>
    <w:rsid w:val="00182C4F"/>
    <w:rsid w:val="00185967"/>
    <w:rsid w:val="001866B5"/>
    <w:rsid w:val="0018688B"/>
    <w:rsid w:val="00190FB3"/>
    <w:rsid w:val="001945FB"/>
    <w:rsid w:val="001A4929"/>
    <w:rsid w:val="001A56D9"/>
    <w:rsid w:val="001A7372"/>
    <w:rsid w:val="001B5F5F"/>
    <w:rsid w:val="001B5FA0"/>
    <w:rsid w:val="001B7AE3"/>
    <w:rsid w:val="001C0591"/>
    <w:rsid w:val="001C7005"/>
    <w:rsid w:val="001D08F3"/>
    <w:rsid w:val="001D401E"/>
    <w:rsid w:val="001D4DE0"/>
    <w:rsid w:val="001D5EF0"/>
    <w:rsid w:val="001D617A"/>
    <w:rsid w:val="001E06FB"/>
    <w:rsid w:val="001E07D4"/>
    <w:rsid w:val="001E0E42"/>
    <w:rsid w:val="001E16E8"/>
    <w:rsid w:val="001E19D5"/>
    <w:rsid w:val="001E3C79"/>
    <w:rsid w:val="001E4E45"/>
    <w:rsid w:val="001E56EB"/>
    <w:rsid w:val="001F406E"/>
    <w:rsid w:val="001F5FEB"/>
    <w:rsid w:val="001F7E37"/>
    <w:rsid w:val="00206001"/>
    <w:rsid w:val="00207DD3"/>
    <w:rsid w:val="002117B9"/>
    <w:rsid w:val="002125FE"/>
    <w:rsid w:val="0021678E"/>
    <w:rsid w:val="00217BD6"/>
    <w:rsid w:val="00220676"/>
    <w:rsid w:val="002240B1"/>
    <w:rsid w:val="00224AA7"/>
    <w:rsid w:val="00231BCD"/>
    <w:rsid w:val="00232060"/>
    <w:rsid w:val="00236B04"/>
    <w:rsid w:val="0024225F"/>
    <w:rsid w:val="002426EF"/>
    <w:rsid w:val="0024400C"/>
    <w:rsid w:val="00246115"/>
    <w:rsid w:val="00251824"/>
    <w:rsid w:val="00251F00"/>
    <w:rsid w:val="00257ED3"/>
    <w:rsid w:val="0026004C"/>
    <w:rsid w:val="0026004F"/>
    <w:rsid w:val="00260C7D"/>
    <w:rsid w:val="00261AA0"/>
    <w:rsid w:val="00265C1D"/>
    <w:rsid w:val="00265F1D"/>
    <w:rsid w:val="0026615D"/>
    <w:rsid w:val="002730A2"/>
    <w:rsid w:val="00275982"/>
    <w:rsid w:val="00275F1E"/>
    <w:rsid w:val="00275FDC"/>
    <w:rsid w:val="0028046B"/>
    <w:rsid w:val="00281BFB"/>
    <w:rsid w:val="00281F4D"/>
    <w:rsid w:val="0028223D"/>
    <w:rsid w:val="00282FB7"/>
    <w:rsid w:val="00284E92"/>
    <w:rsid w:val="00285282"/>
    <w:rsid w:val="00286DC7"/>
    <w:rsid w:val="00293086"/>
    <w:rsid w:val="00293E07"/>
    <w:rsid w:val="00293ED2"/>
    <w:rsid w:val="0029437C"/>
    <w:rsid w:val="002958EB"/>
    <w:rsid w:val="0029652C"/>
    <w:rsid w:val="002967FF"/>
    <w:rsid w:val="002A37FC"/>
    <w:rsid w:val="002B381B"/>
    <w:rsid w:val="002B4716"/>
    <w:rsid w:val="002B6B39"/>
    <w:rsid w:val="002C1DFF"/>
    <w:rsid w:val="002C480C"/>
    <w:rsid w:val="002C5887"/>
    <w:rsid w:val="002D0B42"/>
    <w:rsid w:val="002D1D3A"/>
    <w:rsid w:val="002D4EC6"/>
    <w:rsid w:val="002D5829"/>
    <w:rsid w:val="002D7779"/>
    <w:rsid w:val="002E0BB0"/>
    <w:rsid w:val="002E1729"/>
    <w:rsid w:val="002E20D4"/>
    <w:rsid w:val="002E2D30"/>
    <w:rsid w:val="002E31B2"/>
    <w:rsid w:val="002F0666"/>
    <w:rsid w:val="002F08E1"/>
    <w:rsid w:val="002F0F48"/>
    <w:rsid w:val="00300BC4"/>
    <w:rsid w:val="00302886"/>
    <w:rsid w:val="00306BFA"/>
    <w:rsid w:val="00307E44"/>
    <w:rsid w:val="00310AEF"/>
    <w:rsid w:val="00310D2A"/>
    <w:rsid w:val="003142AA"/>
    <w:rsid w:val="003156DD"/>
    <w:rsid w:val="0032157F"/>
    <w:rsid w:val="0032389F"/>
    <w:rsid w:val="00326E49"/>
    <w:rsid w:val="00333C1F"/>
    <w:rsid w:val="00342C1B"/>
    <w:rsid w:val="0034418D"/>
    <w:rsid w:val="00345D04"/>
    <w:rsid w:val="00345D09"/>
    <w:rsid w:val="003476AF"/>
    <w:rsid w:val="0035396B"/>
    <w:rsid w:val="00356977"/>
    <w:rsid w:val="00361CB3"/>
    <w:rsid w:val="00361E86"/>
    <w:rsid w:val="00364117"/>
    <w:rsid w:val="0036797A"/>
    <w:rsid w:val="00371AFD"/>
    <w:rsid w:val="00374DB8"/>
    <w:rsid w:val="00385CB8"/>
    <w:rsid w:val="0038604F"/>
    <w:rsid w:val="00387CAF"/>
    <w:rsid w:val="003936DF"/>
    <w:rsid w:val="003A24D4"/>
    <w:rsid w:val="003A693E"/>
    <w:rsid w:val="003A70E2"/>
    <w:rsid w:val="003B3560"/>
    <w:rsid w:val="003B78C7"/>
    <w:rsid w:val="003C1BBA"/>
    <w:rsid w:val="003C1E58"/>
    <w:rsid w:val="003C4DFD"/>
    <w:rsid w:val="003C5B29"/>
    <w:rsid w:val="003C5D7A"/>
    <w:rsid w:val="003C791A"/>
    <w:rsid w:val="003D1A23"/>
    <w:rsid w:val="003E003A"/>
    <w:rsid w:val="003E0201"/>
    <w:rsid w:val="003E3F99"/>
    <w:rsid w:val="003E5A4E"/>
    <w:rsid w:val="003F0545"/>
    <w:rsid w:val="003F4955"/>
    <w:rsid w:val="003F4AAD"/>
    <w:rsid w:val="003F60EA"/>
    <w:rsid w:val="004001BC"/>
    <w:rsid w:val="00403626"/>
    <w:rsid w:val="00410D62"/>
    <w:rsid w:val="004112C0"/>
    <w:rsid w:val="0042183C"/>
    <w:rsid w:val="00421DC1"/>
    <w:rsid w:val="00422760"/>
    <w:rsid w:val="00426C7F"/>
    <w:rsid w:val="004274A1"/>
    <w:rsid w:val="004329C4"/>
    <w:rsid w:val="00432ACA"/>
    <w:rsid w:val="00435D4F"/>
    <w:rsid w:val="00436257"/>
    <w:rsid w:val="00436CE4"/>
    <w:rsid w:val="0043767F"/>
    <w:rsid w:val="00440D65"/>
    <w:rsid w:val="00443EFE"/>
    <w:rsid w:val="00451C25"/>
    <w:rsid w:val="00452FD6"/>
    <w:rsid w:val="00454311"/>
    <w:rsid w:val="00456C2D"/>
    <w:rsid w:val="00457041"/>
    <w:rsid w:val="00457545"/>
    <w:rsid w:val="00461B2F"/>
    <w:rsid w:val="00462B62"/>
    <w:rsid w:val="00464434"/>
    <w:rsid w:val="0046472E"/>
    <w:rsid w:val="00464B72"/>
    <w:rsid w:val="00466300"/>
    <w:rsid w:val="00466ABC"/>
    <w:rsid w:val="004678CA"/>
    <w:rsid w:val="004701AA"/>
    <w:rsid w:val="00471A22"/>
    <w:rsid w:val="004900F3"/>
    <w:rsid w:val="004901B7"/>
    <w:rsid w:val="00490581"/>
    <w:rsid w:val="00491EA1"/>
    <w:rsid w:val="0049367E"/>
    <w:rsid w:val="004939D4"/>
    <w:rsid w:val="004972E1"/>
    <w:rsid w:val="00497908"/>
    <w:rsid w:val="004A01E8"/>
    <w:rsid w:val="004A19E7"/>
    <w:rsid w:val="004A5B66"/>
    <w:rsid w:val="004B0979"/>
    <w:rsid w:val="004B3D1A"/>
    <w:rsid w:val="004B5A43"/>
    <w:rsid w:val="004C2C37"/>
    <w:rsid w:val="004C49CA"/>
    <w:rsid w:val="004D07CC"/>
    <w:rsid w:val="004D080E"/>
    <w:rsid w:val="004D16D5"/>
    <w:rsid w:val="004D68AD"/>
    <w:rsid w:val="004D6A3C"/>
    <w:rsid w:val="004D7C3B"/>
    <w:rsid w:val="004E0237"/>
    <w:rsid w:val="004E46E9"/>
    <w:rsid w:val="004E5A7E"/>
    <w:rsid w:val="004E7185"/>
    <w:rsid w:val="004F424E"/>
    <w:rsid w:val="00502E72"/>
    <w:rsid w:val="0050412F"/>
    <w:rsid w:val="00504405"/>
    <w:rsid w:val="00512047"/>
    <w:rsid w:val="00512ADF"/>
    <w:rsid w:val="0051329D"/>
    <w:rsid w:val="005136A0"/>
    <w:rsid w:val="0051644B"/>
    <w:rsid w:val="00517B59"/>
    <w:rsid w:val="00520076"/>
    <w:rsid w:val="00521CF3"/>
    <w:rsid w:val="005229AB"/>
    <w:rsid w:val="00526757"/>
    <w:rsid w:val="00531CF4"/>
    <w:rsid w:val="00531D93"/>
    <w:rsid w:val="005323BE"/>
    <w:rsid w:val="005352C0"/>
    <w:rsid w:val="005369D7"/>
    <w:rsid w:val="00537747"/>
    <w:rsid w:val="00541459"/>
    <w:rsid w:val="00541D5B"/>
    <w:rsid w:val="00552477"/>
    <w:rsid w:val="00553B06"/>
    <w:rsid w:val="0055434C"/>
    <w:rsid w:val="00561829"/>
    <w:rsid w:val="005631C3"/>
    <w:rsid w:val="00566AB7"/>
    <w:rsid w:val="00566BCC"/>
    <w:rsid w:val="00577005"/>
    <w:rsid w:val="005806AC"/>
    <w:rsid w:val="00580A25"/>
    <w:rsid w:val="0058421C"/>
    <w:rsid w:val="00584862"/>
    <w:rsid w:val="00585A4F"/>
    <w:rsid w:val="005864F4"/>
    <w:rsid w:val="00587724"/>
    <w:rsid w:val="005878DD"/>
    <w:rsid w:val="00591DBB"/>
    <w:rsid w:val="00592299"/>
    <w:rsid w:val="00593E4C"/>
    <w:rsid w:val="005A4560"/>
    <w:rsid w:val="005A479B"/>
    <w:rsid w:val="005A703D"/>
    <w:rsid w:val="005B4D77"/>
    <w:rsid w:val="005B5063"/>
    <w:rsid w:val="005B71DB"/>
    <w:rsid w:val="005C01D2"/>
    <w:rsid w:val="005C2765"/>
    <w:rsid w:val="005C3C3C"/>
    <w:rsid w:val="005C4360"/>
    <w:rsid w:val="005C6332"/>
    <w:rsid w:val="005C72CD"/>
    <w:rsid w:val="005D033F"/>
    <w:rsid w:val="005D05E5"/>
    <w:rsid w:val="005D06CC"/>
    <w:rsid w:val="005D1698"/>
    <w:rsid w:val="005D3204"/>
    <w:rsid w:val="005D3C92"/>
    <w:rsid w:val="005D4DD1"/>
    <w:rsid w:val="005D5EEB"/>
    <w:rsid w:val="005D7B39"/>
    <w:rsid w:val="005E14FE"/>
    <w:rsid w:val="005E2C9B"/>
    <w:rsid w:val="005E2EC7"/>
    <w:rsid w:val="005E36C1"/>
    <w:rsid w:val="005E49BA"/>
    <w:rsid w:val="005F709A"/>
    <w:rsid w:val="00600412"/>
    <w:rsid w:val="00601B86"/>
    <w:rsid w:val="006020AF"/>
    <w:rsid w:val="00603782"/>
    <w:rsid w:val="00606E7D"/>
    <w:rsid w:val="00606F29"/>
    <w:rsid w:val="00607408"/>
    <w:rsid w:val="00612A79"/>
    <w:rsid w:val="006151F1"/>
    <w:rsid w:val="006160F9"/>
    <w:rsid w:val="00617929"/>
    <w:rsid w:val="00620AD0"/>
    <w:rsid w:val="00624E73"/>
    <w:rsid w:val="00625117"/>
    <w:rsid w:val="00625DBC"/>
    <w:rsid w:val="00626706"/>
    <w:rsid w:val="00632797"/>
    <w:rsid w:val="00634853"/>
    <w:rsid w:val="00634A82"/>
    <w:rsid w:val="00635D7A"/>
    <w:rsid w:val="006367C0"/>
    <w:rsid w:val="00640038"/>
    <w:rsid w:val="00645954"/>
    <w:rsid w:val="006468A8"/>
    <w:rsid w:val="00647BF0"/>
    <w:rsid w:val="00653D04"/>
    <w:rsid w:val="00654588"/>
    <w:rsid w:val="00655594"/>
    <w:rsid w:val="00661892"/>
    <w:rsid w:val="00662194"/>
    <w:rsid w:val="00670CB1"/>
    <w:rsid w:val="006714A0"/>
    <w:rsid w:val="00674476"/>
    <w:rsid w:val="00674AAF"/>
    <w:rsid w:val="00675B1B"/>
    <w:rsid w:val="0067607F"/>
    <w:rsid w:val="006807CC"/>
    <w:rsid w:val="00680E8C"/>
    <w:rsid w:val="00682152"/>
    <w:rsid w:val="00682F1F"/>
    <w:rsid w:val="00683345"/>
    <w:rsid w:val="0068616F"/>
    <w:rsid w:val="00686CF4"/>
    <w:rsid w:val="0069258A"/>
    <w:rsid w:val="00695E5E"/>
    <w:rsid w:val="00697D3A"/>
    <w:rsid w:val="006A32B9"/>
    <w:rsid w:val="006B114D"/>
    <w:rsid w:val="006B3391"/>
    <w:rsid w:val="006B635B"/>
    <w:rsid w:val="006B6EBE"/>
    <w:rsid w:val="006C3D4A"/>
    <w:rsid w:val="006C449A"/>
    <w:rsid w:val="006C62BD"/>
    <w:rsid w:val="006C6343"/>
    <w:rsid w:val="006C7EF7"/>
    <w:rsid w:val="006D189F"/>
    <w:rsid w:val="006D1EF1"/>
    <w:rsid w:val="006D48DF"/>
    <w:rsid w:val="006D68E0"/>
    <w:rsid w:val="006E00D9"/>
    <w:rsid w:val="006E2861"/>
    <w:rsid w:val="006E2DCD"/>
    <w:rsid w:val="006E40B1"/>
    <w:rsid w:val="006E5816"/>
    <w:rsid w:val="006F06A0"/>
    <w:rsid w:val="006F5276"/>
    <w:rsid w:val="007014E6"/>
    <w:rsid w:val="00703171"/>
    <w:rsid w:val="00706617"/>
    <w:rsid w:val="00710F25"/>
    <w:rsid w:val="00711651"/>
    <w:rsid w:val="00712ED4"/>
    <w:rsid w:val="00717324"/>
    <w:rsid w:val="00720D9F"/>
    <w:rsid w:val="00725E13"/>
    <w:rsid w:val="007326D4"/>
    <w:rsid w:val="00736158"/>
    <w:rsid w:val="00736585"/>
    <w:rsid w:val="00737C14"/>
    <w:rsid w:val="00742036"/>
    <w:rsid w:val="007434AC"/>
    <w:rsid w:val="00744CDB"/>
    <w:rsid w:val="0074628D"/>
    <w:rsid w:val="00747126"/>
    <w:rsid w:val="0075095C"/>
    <w:rsid w:val="00751E88"/>
    <w:rsid w:val="00753387"/>
    <w:rsid w:val="00754C88"/>
    <w:rsid w:val="00755FB3"/>
    <w:rsid w:val="00757A3F"/>
    <w:rsid w:val="007640FE"/>
    <w:rsid w:val="00770B4C"/>
    <w:rsid w:val="00771251"/>
    <w:rsid w:val="00772C4F"/>
    <w:rsid w:val="00773AAB"/>
    <w:rsid w:val="007749A3"/>
    <w:rsid w:val="00775E16"/>
    <w:rsid w:val="00781D70"/>
    <w:rsid w:val="00782A9B"/>
    <w:rsid w:val="00783672"/>
    <w:rsid w:val="007861CB"/>
    <w:rsid w:val="00787FC4"/>
    <w:rsid w:val="00790531"/>
    <w:rsid w:val="00790E9B"/>
    <w:rsid w:val="0079250E"/>
    <w:rsid w:val="00792ECE"/>
    <w:rsid w:val="007A231E"/>
    <w:rsid w:val="007A354E"/>
    <w:rsid w:val="007A6E6F"/>
    <w:rsid w:val="007B0283"/>
    <w:rsid w:val="007B1B45"/>
    <w:rsid w:val="007B20DD"/>
    <w:rsid w:val="007B2567"/>
    <w:rsid w:val="007B2741"/>
    <w:rsid w:val="007B54E0"/>
    <w:rsid w:val="007B6E2A"/>
    <w:rsid w:val="007B7F52"/>
    <w:rsid w:val="007C69D0"/>
    <w:rsid w:val="007D2192"/>
    <w:rsid w:val="007D4408"/>
    <w:rsid w:val="007D5933"/>
    <w:rsid w:val="007D6089"/>
    <w:rsid w:val="007E43DD"/>
    <w:rsid w:val="007E6CDD"/>
    <w:rsid w:val="007F13AB"/>
    <w:rsid w:val="007F2FE9"/>
    <w:rsid w:val="007F3CE5"/>
    <w:rsid w:val="007F5890"/>
    <w:rsid w:val="007F634B"/>
    <w:rsid w:val="007F69FA"/>
    <w:rsid w:val="008014DA"/>
    <w:rsid w:val="00802ECA"/>
    <w:rsid w:val="0081370C"/>
    <w:rsid w:val="0081778B"/>
    <w:rsid w:val="0082036C"/>
    <w:rsid w:val="00821380"/>
    <w:rsid w:val="00823F25"/>
    <w:rsid w:val="00824654"/>
    <w:rsid w:val="00824D18"/>
    <w:rsid w:val="00824F73"/>
    <w:rsid w:val="0083179A"/>
    <w:rsid w:val="00831B7D"/>
    <w:rsid w:val="00832C08"/>
    <w:rsid w:val="0083469F"/>
    <w:rsid w:val="0083535A"/>
    <w:rsid w:val="00836AD4"/>
    <w:rsid w:val="00842064"/>
    <w:rsid w:val="0084290C"/>
    <w:rsid w:val="00843BB8"/>
    <w:rsid w:val="008459FF"/>
    <w:rsid w:val="00845A7F"/>
    <w:rsid w:val="0085202E"/>
    <w:rsid w:val="00856BE4"/>
    <w:rsid w:val="00866DDD"/>
    <w:rsid w:val="00871766"/>
    <w:rsid w:val="00872092"/>
    <w:rsid w:val="00874BB3"/>
    <w:rsid w:val="008753CF"/>
    <w:rsid w:val="00876015"/>
    <w:rsid w:val="008772B7"/>
    <w:rsid w:val="0087786B"/>
    <w:rsid w:val="00880E20"/>
    <w:rsid w:val="00881769"/>
    <w:rsid w:val="00882E1D"/>
    <w:rsid w:val="00884568"/>
    <w:rsid w:val="008848B1"/>
    <w:rsid w:val="00885E0C"/>
    <w:rsid w:val="00887B2F"/>
    <w:rsid w:val="00895739"/>
    <w:rsid w:val="00895809"/>
    <w:rsid w:val="00895F80"/>
    <w:rsid w:val="008972B1"/>
    <w:rsid w:val="008974F3"/>
    <w:rsid w:val="008A26A0"/>
    <w:rsid w:val="008A3F07"/>
    <w:rsid w:val="008A3FD1"/>
    <w:rsid w:val="008A55CD"/>
    <w:rsid w:val="008A6792"/>
    <w:rsid w:val="008B26B4"/>
    <w:rsid w:val="008B4539"/>
    <w:rsid w:val="008B5039"/>
    <w:rsid w:val="008C14E5"/>
    <w:rsid w:val="008C42CD"/>
    <w:rsid w:val="008C5675"/>
    <w:rsid w:val="008C6C53"/>
    <w:rsid w:val="008D009F"/>
    <w:rsid w:val="008D57E3"/>
    <w:rsid w:val="008E2829"/>
    <w:rsid w:val="008E5B6C"/>
    <w:rsid w:val="008F01FC"/>
    <w:rsid w:val="008F034B"/>
    <w:rsid w:val="008F0AAC"/>
    <w:rsid w:val="008F1B4D"/>
    <w:rsid w:val="008F2C02"/>
    <w:rsid w:val="008F2CFF"/>
    <w:rsid w:val="008F77DD"/>
    <w:rsid w:val="008F7EA7"/>
    <w:rsid w:val="00901841"/>
    <w:rsid w:val="00904E04"/>
    <w:rsid w:val="00911FF4"/>
    <w:rsid w:val="00914465"/>
    <w:rsid w:val="0091784B"/>
    <w:rsid w:val="00917C8E"/>
    <w:rsid w:val="00920635"/>
    <w:rsid w:val="00920BE7"/>
    <w:rsid w:val="00921FC7"/>
    <w:rsid w:val="00927365"/>
    <w:rsid w:val="0093261C"/>
    <w:rsid w:val="009337AC"/>
    <w:rsid w:val="00933A46"/>
    <w:rsid w:val="00935219"/>
    <w:rsid w:val="00936840"/>
    <w:rsid w:val="00936A3D"/>
    <w:rsid w:val="00941B66"/>
    <w:rsid w:val="00942BB2"/>
    <w:rsid w:val="00943336"/>
    <w:rsid w:val="00946C47"/>
    <w:rsid w:val="00951E2E"/>
    <w:rsid w:val="00953475"/>
    <w:rsid w:val="00953949"/>
    <w:rsid w:val="00956547"/>
    <w:rsid w:val="00962A05"/>
    <w:rsid w:val="00965609"/>
    <w:rsid w:val="0096608A"/>
    <w:rsid w:val="009668DE"/>
    <w:rsid w:val="00966D68"/>
    <w:rsid w:val="0096799A"/>
    <w:rsid w:val="00967B91"/>
    <w:rsid w:val="00971AF5"/>
    <w:rsid w:val="0097409A"/>
    <w:rsid w:val="009769D2"/>
    <w:rsid w:val="00976C95"/>
    <w:rsid w:val="00977641"/>
    <w:rsid w:val="00977AE0"/>
    <w:rsid w:val="0098288E"/>
    <w:rsid w:val="009902A1"/>
    <w:rsid w:val="00993D91"/>
    <w:rsid w:val="00994AF6"/>
    <w:rsid w:val="00997139"/>
    <w:rsid w:val="009A1D96"/>
    <w:rsid w:val="009A7442"/>
    <w:rsid w:val="009B0753"/>
    <w:rsid w:val="009B7F16"/>
    <w:rsid w:val="009C075D"/>
    <w:rsid w:val="009C5621"/>
    <w:rsid w:val="009C7F14"/>
    <w:rsid w:val="009D025D"/>
    <w:rsid w:val="009D233E"/>
    <w:rsid w:val="009D31EC"/>
    <w:rsid w:val="009E408E"/>
    <w:rsid w:val="009E4572"/>
    <w:rsid w:val="009E7575"/>
    <w:rsid w:val="009E7A3D"/>
    <w:rsid w:val="009F15E7"/>
    <w:rsid w:val="009F196F"/>
    <w:rsid w:val="009F274E"/>
    <w:rsid w:val="009F35CD"/>
    <w:rsid w:val="009F4E24"/>
    <w:rsid w:val="00A01FCE"/>
    <w:rsid w:val="00A06149"/>
    <w:rsid w:val="00A0629B"/>
    <w:rsid w:val="00A10255"/>
    <w:rsid w:val="00A117E9"/>
    <w:rsid w:val="00A11D78"/>
    <w:rsid w:val="00A12517"/>
    <w:rsid w:val="00A12551"/>
    <w:rsid w:val="00A12BAB"/>
    <w:rsid w:val="00A13F0B"/>
    <w:rsid w:val="00A17001"/>
    <w:rsid w:val="00A176AA"/>
    <w:rsid w:val="00A201A3"/>
    <w:rsid w:val="00A23905"/>
    <w:rsid w:val="00A2466A"/>
    <w:rsid w:val="00A24875"/>
    <w:rsid w:val="00A2630D"/>
    <w:rsid w:val="00A27372"/>
    <w:rsid w:val="00A31C14"/>
    <w:rsid w:val="00A31F0C"/>
    <w:rsid w:val="00A32173"/>
    <w:rsid w:val="00A33731"/>
    <w:rsid w:val="00A33E4A"/>
    <w:rsid w:val="00A344ED"/>
    <w:rsid w:val="00A425AB"/>
    <w:rsid w:val="00A42E68"/>
    <w:rsid w:val="00A4481B"/>
    <w:rsid w:val="00A44A37"/>
    <w:rsid w:val="00A47FCD"/>
    <w:rsid w:val="00A54E85"/>
    <w:rsid w:val="00A54FA6"/>
    <w:rsid w:val="00A55BAF"/>
    <w:rsid w:val="00A63543"/>
    <w:rsid w:val="00A664F9"/>
    <w:rsid w:val="00A71CFC"/>
    <w:rsid w:val="00A7430D"/>
    <w:rsid w:val="00A74CD5"/>
    <w:rsid w:val="00A74D49"/>
    <w:rsid w:val="00A758B5"/>
    <w:rsid w:val="00A840D5"/>
    <w:rsid w:val="00A86B2E"/>
    <w:rsid w:val="00A91E08"/>
    <w:rsid w:val="00A93515"/>
    <w:rsid w:val="00A959F1"/>
    <w:rsid w:val="00A97129"/>
    <w:rsid w:val="00A97D53"/>
    <w:rsid w:val="00AA15B2"/>
    <w:rsid w:val="00AA2003"/>
    <w:rsid w:val="00AA2FAB"/>
    <w:rsid w:val="00AA3E59"/>
    <w:rsid w:val="00AA69D2"/>
    <w:rsid w:val="00AB1473"/>
    <w:rsid w:val="00AB6698"/>
    <w:rsid w:val="00AC0236"/>
    <w:rsid w:val="00AC5B79"/>
    <w:rsid w:val="00AC6DF8"/>
    <w:rsid w:val="00AD1746"/>
    <w:rsid w:val="00AD1D8B"/>
    <w:rsid w:val="00AD30C6"/>
    <w:rsid w:val="00AD3963"/>
    <w:rsid w:val="00AD4DD9"/>
    <w:rsid w:val="00AF117D"/>
    <w:rsid w:val="00AF11EE"/>
    <w:rsid w:val="00AF254B"/>
    <w:rsid w:val="00B00A44"/>
    <w:rsid w:val="00B01460"/>
    <w:rsid w:val="00B0179B"/>
    <w:rsid w:val="00B022DB"/>
    <w:rsid w:val="00B0311A"/>
    <w:rsid w:val="00B05EB8"/>
    <w:rsid w:val="00B077A8"/>
    <w:rsid w:val="00B07983"/>
    <w:rsid w:val="00B133BB"/>
    <w:rsid w:val="00B14FED"/>
    <w:rsid w:val="00B15D9B"/>
    <w:rsid w:val="00B15EE3"/>
    <w:rsid w:val="00B1656B"/>
    <w:rsid w:val="00B2047D"/>
    <w:rsid w:val="00B22689"/>
    <w:rsid w:val="00B27B61"/>
    <w:rsid w:val="00B32C6C"/>
    <w:rsid w:val="00B3629E"/>
    <w:rsid w:val="00B37EEB"/>
    <w:rsid w:val="00B44499"/>
    <w:rsid w:val="00B4722F"/>
    <w:rsid w:val="00B51A00"/>
    <w:rsid w:val="00B53CF6"/>
    <w:rsid w:val="00B56B37"/>
    <w:rsid w:val="00B57D96"/>
    <w:rsid w:val="00B60EBB"/>
    <w:rsid w:val="00B62C50"/>
    <w:rsid w:val="00B6594B"/>
    <w:rsid w:val="00B66E12"/>
    <w:rsid w:val="00B6706E"/>
    <w:rsid w:val="00B67758"/>
    <w:rsid w:val="00B70FF6"/>
    <w:rsid w:val="00B77802"/>
    <w:rsid w:val="00B77D91"/>
    <w:rsid w:val="00B807B3"/>
    <w:rsid w:val="00B807FC"/>
    <w:rsid w:val="00B812E5"/>
    <w:rsid w:val="00B83758"/>
    <w:rsid w:val="00B84A0E"/>
    <w:rsid w:val="00B84C11"/>
    <w:rsid w:val="00B86966"/>
    <w:rsid w:val="00B86C86"/>
    <w:rsid w:val="00B94515"/>
    <w:rsid w:val="00B95B93"/>
    <w:rsid w:val="00B968AA"/>
    <w:rsid w:val="00B970B4"/>
    <w:rsid w:val="00BA03C4"/>
    <w:rsid w:val="00BA3159"/>
    <w:rsid w:val="00BB1585"/>
    <w:rsid w:val="00BB5E4C"/>
    <w:rsid w:val="00BC0DD4"/>
    <w:rsid w:val="00BC1E2F"/>
    <w:rsid w:val="00BC2537"/>
    <w:rsid w:val="00BC3FDB"/>
    <w:rsid w:val="00BC77DB"/>
    <w:rsid w:val="00BD1331"/>
    <w:rsid w:val="00BD14D7"/>
    <w:rsid w:val="00BD2944"/>
    <w:rsid w:val="00BD36A0"/>
    <w:rsid w:val="00BE0588"/>
    <w:rsid w:val="00BE1BE1"/>
    <w:rsid w:val="00BE3533"/>
    <w:rsid w:val="00BE4E4B"/>
    <w:rsid w:val="00BE5319"/>
    <w:rsid w:val="00BE65D4"/>
    <w:rsid w:val="00BE7960"/>
    <w:rsid w:val="00BF10D0"/>
    <w:rsid w:val="00BF4150"/>
    <w:rsid w:val="00BF43E9"/>
    <w:rsid w:val="00C00461"/>
    <w:rsid w:val="00C01F9F"/>
    <w:rsid w:val="00C02E1C"/>
    <w:rsid w:val="00C0604F"/>
    <w:rsid w:val="00C06706"/>
    <w:rsid w:val="00C10311"/>
    <w:rsid w:val="00C11029"/>
    <w:rsid w:val="00C11181"/>
    <w:rsid w:val="00C120D8"/>
    <w:rsid w:val="00C12505"/>
    <w:rsid w:val="00C166DD"/>
    <w:rsid w:val="00C21303"/>
    <w:rsid w:val="00C22606"/>
    <w:rsid w:val="00C238C5"/>
    <w:rsid w:val="00C24305"/>
    <w:rsid w:val="00C247D4"/>
    <w:rsid w:val="00C26661"/>
    <w:rsid w:val="00C30255"/>
    <w:rsid w:val="00C303DB"/>
    <w:rsid w:val="00C308E0"/>
    <w:rsid w:val="00C31642"/>
    <w:rsid w:val="00C31B8E"/>
    <w:rsid w:val="00C33DDD"/>
    <w:rsid w:val="00C359BA"/>
    <w:rsid w:val="00C40209"/>
    <w:rsid w:val="00C418F2"/>
    <w:rsid w:val="00C45FBA"/>
    <w:rsid w:val="00C473D1"/>
    <w:rsid w:val="00C50CBE"/>
    <w:rsid w:val="00C547C9"/>
    <w:rsid w:val="00C54EBE"/>
    <w:rsid w:val="00C566FF"/>
    <w:rsid w:val="00C57B80"/>
    <w:rsid w:val="00C61185"/>
    <w:rsid w:val="00C679F5"/>
    <w:rsid w:val="00C74B7D"/>
    <w:rsid w:val="00C75D9E"/>
    <w:rsid w:val="00C80B91"/>
    <w:rsid w:val="00C81736"/>
    <w:rsid w:val="00C8288B"/>
    <w:rsid w:val="00C84B50"/>
    <w:rsid w:val="00C84C63"/>
    <w:rsid w:val="00C85469"/>
    <w:rsid w:val="00C857C0"/>
    <w:rsid w:val="00C875B3"/>
    <w:rsid w:val="00C92A7E"/>
    <w:rsid w:val="00C96481"/>
    <w:rsid w:val="00CA19DF"/>
    <w:rsid w:val="00CA7AF0"/>
    <w:rsid w:val="00CB2FB2"/>
    <w:rsid w:val="00CB613F"/>
    <w:rsid w:val="00CB7946"/>
    <w:rsid w:val="00CB7A18"/>
    <w:rsid w:val="00CC60E7"/>
    <w:rsid w:val="00CC7487"/>
    <w:rsid w:val="00CD1E6A"/>
    <w:rsid w:val="00CD34FC"/>
    <w:rsid w:val="00CD706B"/>
    <w:rsid w:val="00CE1EF8"/>
    <w:rsid w:val="00CE213B"/>
    <w:rsid w:val="00CE6049"/>
    <w:rsid w:val="00CF0AA6"/>
    <w:rsid w:val="00CF5A63"/>
    <w:rsid w:val="00CF6633"/>
    <w:rsid w:val="00CF7130"/>
    <w:rsid w:val="00D076D0"/>
    <w:rsid w:val="00D11375"/>
    <w:rsid w:val="00D134B7"/>
    <w:rsid w:val="00D13894"/>
    <w:rsid w:val="00D15257"/>
    <w:rsid w:val="00D20FAA"/>
    <w:rsid w:val="00D21D09"/>
    <w:rsid w:val="00D36A8C"/>
    <w:rsid w:val="00D428F4"/>
    <w:rsid w:val="00D43181"/>
    <w:rsid w:val="00D43EDE"/>
    <w:rsid w:val="00D4536C"/>
    <w:rsid w:val="00D45C41"/>
    <w:rsid w:val="00D461DE"/>
    <w:rsid w:val="00D50DE5"/>
    <w:rsid w:val="00D54B27"/>
    <w:rsid w:val="00D54CC0"/>
    <w:rsid w:val="00D55035"/>
    <w:rsid w:val="00D578D3"/>
    <w:rsid w:val="00D621B5"/>
    <w:rsid w:val="00D63DA8"/>
    <w:rsid w:val="00D73A86"/>
    <w:rsid w:val="00D74BA3"/>
    <w:rsid w:val="00D7555A"/>
    <w:rsid w:val="00D7748E"/>
    <w:rsid w:val="00D804D2"/>
    <w:rsid w:val="00D81E2F"/>
    <w:rsid w:val="00D83060"/>
    <w:rsid w:val="00D84A2D"/>
    <w:rsid w:val="00D8749B"/>
    <w:rsid w:val="00D87DB9"/>
    <w:rsid w:val="00D925A4"/>
    <w:rsid w:val="00DA0C9A"/>
    <w:rsid w:val="00DA3088"/>
    <w:rsid w:val="00DA4CF2"/>
    <w:rsid w:val="00DA68EF"/>
    <w:rsid w:val="00DB09A5"/>
    <w:rsid w:val="00DB11D4"/>
    <w:rsid w:val="00DB227F"/>
    <w:rsid w:val="00DC3AC1"/>
    <w:rsid w:val="00DC5105"/>
    <w:rsid w:val="00DD09EF"/>
    <w:rsid w:val="00DD20D1"/>
    <w:rsid w:val="00DD64C5"/>
    <w:rsid w:val="00DD675E"/>
    <w:rsid w:val="00DE14E2"/>
    <w:rsid w:val="00DE15AC"/>
    <w:rsid w:val="00DE2C36"/>
    <w:rsid w:val="00DE2F94"/>
    <w:rsid w:val="00DE4595"/>
    <w:rsid w:val="00DE4A91"/>
    <w:rsid w:val="00DE6B35"/>
    <w:rsid w:val="00DE70C2"/>
    <w:rsid w:val="00DE7DF4"/>
    <w:rsid w:val="00DF0675"/>
    <w:rsid w:val="00DF46A7"/>
    <w:rsid w:val="00DF4FE6"/>
    <w:rsid w:val="00DF580D"/>
    <w:rsid w:val="00DF6FDA"/>
    <w:rsid w:val="00DF7E2B"/>
    <w:rsid w:val="00E0314E"/>
    <w:rsid w:val="00E05885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30FFC"/>
    <w:rsid w:val="00E327A1"/>
    <w:rsid w:val="00E33EF0"/>
    <w:rsid w:val="00E35957"/>
    <w:rsid w:val="00E370BF"/>
    <w:rsid w:val="00E37CB8"/>
    <w:rsid w:val="00E4016D"/>
    <w:rsid w:val="00E510C4"/>
    <w:rsid w:val="00E51B49"/>
    <w:rsid w:val="00E530B7"/>
    <w:rsid w:val="00E54066"/>
    <w:rsid w:val="00E611A2"/>
    <w:rsid w:val="00E61BAB"/>
    <w:rsid w:val="00E729CB"/>
    <w:rsid w:val="00E73C50"/>
    <w:rsid w:val="00E777C8"/>
    <w:rsid w:val="00E8011B"/>
    <w:rsid w:val="00E81EE4"/>
    <w:rsid w:val="00E82DCD"/>
    <w:rsid w:val="00E83444"/>
    <w:rsid w:val="00E83578"/>
    <w:rsid w:val="00E849E6"/>
    <w:rsid w:val="00E84DD9"/>
    <w:rsid w:val="00E870C1"/>
    <w:rsid w:val="00E909E6"/>
    <w:rsid w:val="00E90B70"/>
    <w:rsid w:val="00E924EC"/>
    <w:rsid w:val="00EA27C3"/>
    <w:rsid w:val="00EA2BEE"/>
    <w:rsid w:val="00EA5F36"/>
    <w:rsid w:val="00EA7A70"/>
    <w:rsid w:val="00EB15F9"/>
    <w:rsid w:val="00EB2AAE"/>
    <w:rsid w:val="00EB2FED"/>
    <w:rsid w:val="00EB555F"/>
    <w:rsid w:val="00EB57CA"/>
    <w:rsid w:val="00EB76D8"/>
    <w:rsid w:val="00EC07F6"/>
    <w:rsid w:val="00EC07FA"/>
    <w:rsid w:val="00EC3FB8"/>
    <w:rsid w:val="00EC5B03"/>
    <w:rsid w:val="00EC6D9E"/>
    <w:rsid w:val="00EC77D0"/>
    <w:rsid w:val="00ED171F"/>
    <w:rsid w:val="00ED3B0C"/>
    <w:rsid w:val="00ED7B80"/>
    <w:rsid w:val="00EE087B"/>
    <w:rsid w:val="00EE0CC2"/>
    <w:rsid w:val="00EE18F8"/>
    <w:rsid w:val="00EE2204"/>
    <w:rsid w:val="00EE31D9"/>
    <w:rsid w:val="00EF0C53"/>
    <w:rsid w:val="00EF0E92"/>
    <w:rsid w:val="00EF368A"/>
    <w:rsid w:val="00EF381B"/>
    <w:rsid w:val="00EF4795"/>
    <w:rsid w:val="00EF4FE0"/>
    <w:rsid w:val="00EF6F9D"/>
    <w:rsid w:val="00EF7495"/>
    <w:rsid w:val="00F038F0"/>
    <w:rsid w:val="00F04E2C"/>
    <w:rsid w:val="00F06CE8"/>
    <w:rsid w:val="00F0783D"/>
    <w:rsid w:val="00F12E5F"/>
    <w:rsid w:val="00F14E08"/>
    <w:rsid w:val="00F203B0"/>
    <w:rsid w:val="00F20CD7"/>
    <w:rsid w:val="00F210E9"/>
    <w:rsid w:val="00F2150A"/>
    <w:rsid w:val="00F22AF0"/>
    <w:rsid w:val="00F23FE6"/>
    <w:rsid w:val="00F25A65"/>
    <w:rsid w:val="00F32A60"/>
    <w:rsid w:val="00F33929"/>
    <w:rsid w:val="00F35BB4"/>
    <w:rsid w:val="00F36E8E"/>
    <w:rsid w:val="00F424C2"/>
    <w:rsid w:val="00F42C1C"/>
    <w:rsid w:val="00F4744B"/>
    <w:rsid w:val="00F47E0F"/>
    <w:rsid w:val="00F504FB"/>
    <w:rsid w:val="00F55691"/>
    <w:rsid w:val="00F55B87"/>
    <w:rsid w:val="00F6361F"/>
    <w:rsid w:val="00F65724"/>
    <w:rsid w:val="00F66561"/>
    <w:rsid w:val="00F70B21"/>
    <w:rsid w:val="00F71390"/>
    <w:rsid w:val="00F72F62"/>
    <w:rsid w:val="00F737D1"/>
    <w:rsid w:val="00F73E1F"/>
    <w:rsid w:val="00F77459"/>
    <w:rsid w:val="00F809EE"/>
    <w:rsid w:val="00F844E6"/>
    <w:rsid w:val="00F849DE"/>
    <w:rsid w:val="00F84BE4"/>
    <w:rsid w:val="00F865A3"/>
    <w:rsid w:val="00F9026E"/>
    <w:rsid w:val="00F909DB"/>
    <w:rsid w:val="00F9314E"/>
    <w:rsid w:val="00F9432D"/>
    <w:rsid w:val="00F9475F"/>
    <w:rsid w:val="00FA4C1B"/>
    <w:rsid w:val="00FA5355"/>
    <w:rsid w:val="00FA6BF1"/>
    <w:rsid w:val="00FB4542"/>
    <w:rsid w:val="00FB6C2F"/>
    <w:rsid w:val="00FC0091"/>
    <w:rsid w:val="00FC10E9"/>
    <w:rsid w:val="00FC4FF0"/>
    <w:rsid w:val="00FC57BC"/>
    <w:rsid w:val="00FC5D7E"/>
    <w:rsid w:val="00FD01DC"/>
    <w:rsid w:val="00FD01E1"/>
    <w:rsid w:val="00FD13B2"/>
    <w:rsid w:val="00FD16EA"/>
    <w:rsid w:val="00FD3EA0"/>
    <w:rsid w:val="00FD4DFC"/>
    <w:rsid w:val="00FD6173"/>
    <w:rsid w:val="00FE19A7"/>
    <w:rsid w:val="00FE3132"/>
    <w:rsid w:val="00FE47F2"/>
    <w:rsid w:val="00FE6C0D"/>
    <w:rsid w:val="00FF10DD"/>
    <w:rsid w:val="00FF1194"/>
    <w:rsid w:val="00FF25B5"/>
    <w:rsid w:val="00FF2F68"/>
    <w:rsid w:val="00FF3C70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A2D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9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1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367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8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08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66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5" ma:contentTypeDescription="Create a new document." ma:contentTypeScope="" ma:versionID="f0827b97c411c567ea7b6231876734c3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88f6f328498e53ec5465a59d7175b84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DE266-5DC0-4843-A4A2-35C1C25F4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A7165-7933-4207-B555-4CFBF4C9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4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815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Link Leaders</cp:lastModifiedBy>
  <cp:revision>2</cp:revision>
  <dcterms:created xsi:type="dcterms:W3CDTF">2026-02-09T08:45:00Z</dcterms:created>
  <dcterms:modified xsi:type="dcterms:W3CDTF">2026-02-09T08:45:00Z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