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C9D6F" w14:textId="56864B96" w:rsidR="00347BFB" w:rsidRPr="00B85340" w:rsidRDefault="00347BFB" w:rsidP="00347BFB">
      <w:pPr>
        <w:jc w:val="right"/>
        <w:rPr>
          <w:rFonts w:ascii="Calibri" w:hAnsi="Calibri" w:cs="Calibri"/>
          <w:i/>
          <w:iCs/>
          <w:sz w:val="16"/>
          <w:szCs w:val="16"/>
        </w:rPr>
      </w:pPr>
      <w:r w:rsidRPr="00B85340">
        <w:rPr>
          <w:rFonts w:ascii="Calibri" w:hAnsi="Calibri" w:cs="Calibri"/>
          <w:i/>
          <w:iCs/>
          <w:sz w:val="16"/>
          <w:szCs w:val="16"/>
        </w:rPr>
        <w:t xml:space="preserve">Warszawa, </w:t>
      </w:r>
      <w:r w:rsidR="00ED624D">
        <w:rPr>
          <w:rFonts w:ascii="Calibri" w:hAnsi="Calibri" w:cs="Calibri"/>
          <w:i/>
          <w:iCs/>
          <w:sz w:val="16"/>
          <w:szCs w:val="16"/>
        </w:rPr>
        <w:t>06</w:t>
      </w:r>
      <w:r w:rsidRPr="00B85340">
        <w:rPr>
          <w:rFonts w:ascii="Calibri" w:hAnsi="Calibri" w:cs="Calibri"/>
          <w:i/>
          <w:iCs/>
          <w:sz w:val="16"/>
          <w:szCs w:val="16"/>
        </w:rPr>
        <w:t>.</w:t>
      </w:r>
      <w:r>
        <w:rPr>
          <w:rFonts w:ascii="Calibri" w:hAnsi="Calibri" w:cs="Calibri"/>
          <w:i/>
          <w:iCs/>
          <w:sz w:val="16"/>
          <w:szCs w:val="16"/>
        </w:rPr>
        <w:t>0</w:t>
      </w:r>
      <w:r w:rsidR="00263AE5">
        <w:rPr>
          <w:rFonts w:ascii="Calibri" w:hAnsi="Calibri" w:cs="Calibri"/>
          <w:i/>
          <w:iCs/>
          <w:sz w:val="16"/>
          <w:szCs w:val="16"/>
        </w:rPr>
        <w:t>2</w:t>
      </w:r>
      <w:r w:rsidRPr="00B85340">
        <w:rPr>
          <w:rFonts w:ascii="Calibri" w:hAnsi="Calibri" w:cs="Calibri"/>
          <w:i/>
          <w:iCs/>
          <w:sz w:val="16"/>
          <w:szCs w:val="16"/>
        </w:rPr>
        <w:t>.202</w:t>
      </w:r>
      <w:r>
        <w:rPr>
          <w:rFonts w:ascii="Calibri" w:hAnsi="Calibri" w:cs="Calibri"/>
          <w:i/>
          <w:iCs/>
          <w:sz w:val="16"/>
          <w:szCs w:val="16"/>
        </w:rPr>
        <w:t>6</w:t>
      </w:r>
      <w:r w:rsidRPr="00B85340">
        <w:rPr>
          <w:rFonts w:ascii="Calibri" w:hAnsi="Calibri" w:cs="Calibri"/>
          <w:i/>
          <w:iCs/>
          <w:sz w:val="16"/>
          <w:szCs w:val="16"/>
        </w:rPr>
        <w:t xml:space="preserve"> r.</w:t>
      </w:r>
    </w:p>
    <w:p w14:paraId="56F5E26F" w14:textId="2EE8EC14" w:rsidR="00347BFB" w:rsidRPr="00347BFB" w:rsidRDefault="00347BFB" w:rsidP="00347BFB">
      <w:pPr>
        <w:rPr>
          <w:rFonts w:ascii="Calibri" w:hAnsi="Calibri" w:cs="Calibri"/>
          <w:b/>
          <w:bCs/>
          <w:sz w:val="28"/>
          <w:szCs w:val="28"/>
        </w:rPr>
      </w:pPr>
      <w:r w:rsidRPr="00B85340">
        <w:rPr>
          <w:rFonts w:ascii="Calibri" w:hAnsi="Calibri" w:cs="Calibri"/>
          <w:b/>
          <w:bCs/>
          <w:sz w:val="28"/>
          <w:szCs w:val="28"/>
        </w:rPr>
        <w:t>INFORMACJA PRASOWA</w:t>
      </w:r>
    </w:p>
    <w:p w14:paraId="7598A037" w14:textId="53C29FA4" w:rsidR="00065CF0" w:rsidRPr="00263AE5" w:rsidRDefault="00065CF0" w:rsidP="00065CF0">
      <w:pPr>
        <w:jc w:val="center"/>
        <w:rPr>
          <w:b/>
          <w:bCs/>
          <w:sz w:val="28"/>
          <w:szCs w:val="28"/>
        </w:rPr>
      </w:pPr>
      <w:r w:rsidRPr="00263AE5">
        <w:rPr>
          <w:b/>
          <w:bCs/>
          <w:sz w:val="28"/>
          <w:szCs w:val="28"/>
        </w:rPr>
        <w:t>Cena zaufania: dlaczego papierowa etykieta już nie wystarcza</w:t>
      </w:r>
    </w:p>
    <w:p w14:paraId="464E4B58" w14:textId="256DFA82" w:rsidR="006B7FC0" w:rsidRPr="006B7FC0" w:rsidRDefault="006B7FC0" w:rsidP="006B7FC0">
      <w:pPr>
        <w:jc w:val="both"/>
        <w:rPr>
          <w:b/>
          <w:bCs/>
        </w:rPr>
      </w:pPr>
      <w:r w:rsidRPr="006B7FC0">
        <w:rPr>
          <w:b/>
          <w:bCs/>
        </w:rPr>
        <w:t xml:space="preserve">W 2026 roku sklepy muszą jednocześnie sprostać wymogom dyrektywy Omnibus, nowym zasadom dostępności oraz od 17 lutego obowiązkowi oznaczania kraju pochodzenia świeżych owoców i warzyw. W takich warunkach papierowa etykieta przestaje wystarczać. Elektroniczne etykiety cenowe stają się więc </w:t>
      </w:r>
      <w:r w:rsidR="00D06FF3">
        <w:rPr>
          <w:b/>
          <w:bCs/>
        </w:rPr>
        <w:t>coraz popularniejszym rozwiązaniem</w:t>
      </w:r>
      <w:r w:rsidRPr="006B7FC0">
        <w:rPr>
          <w:b/>
          <w:bCs/>
        </w:rPr>
        <w:t xml:space="preserve"> interfejsem łączącym sklep, regulacje i konsumenta</w:t>
      </w:r>
      <w:r w:rsidR="00D06FF3">
        <w:rPr>
          <w:b/>
          <w:bCs/>
        </w:rPr>
        <w:t>, co możemy zauważyć w największych sieciach handlowych w Polsce.</w:t>
      </w:r>
    </w:p>
    <w:p w14:paraId="507A081F" w14:textId="536C5EBA" w:rsidR="006B7FC0" w:rsidRPr="006B7FC0" w:rsidRDefault="006B7FC0" w:rsidP="006B7FC0">
      <w:pPr>
        <w:jc w:val="both"/>
      </w:pPr>
      <w:r w:rsidRPr="006B7FC0">
        <w:t>Podstawą techniczną elektronicznych etykiet półkowych (ESL) jest moduł wyświetlacza, działający w technologii E-Ink lub LCD, w zależności od systemu. Wyświetlacze E-Ink wyróżnia minimalne zużycie energii, ponieważ prąd jest pobierany jedynie podczas aktualizacji treści. Z kolei wyświetlacze LCD pozwalają na prezentację kolorów i animacji, co daje większe możliwości wizualnej komunikacji z klientem. Wszystkie ESL są połączone ze scentralizowanym oprogramowaniem, działającym lokalnie lub w chmurze, co pozwala na wprowadzanie zmian cen i informacji produktowych jednym kliknięciem.</w:t>
      </w:r>
    </w:p>
    <w:p w14:paraId="7496714A" w14:textId="77777777" w:rsidR="006B7FC0" w:rsidRPr="006B7FC0" w:rsidRDefault="006B7FC0" w:rsidP="006B7FC0">
      <w:pPr>
        <w:jc w:val="both"/>
      </w:pPr>
      <w:r w:rsidRPr="006B7FC0">
        <w:t>Jeszcze kilka lat temu elektroniczne etykiety cenowe były postrzegane przede wszystkim jako narzędzie automatyzacji, umożliwiające szybką zmianę cen i ograniczenie pracy ręcznej w sklepach. W 2026 roku ich rola wyraźnie się zmienia. ESL przestają być wyłącznie „nośnikiem ceny” – nowe regulacje, rosnące oczekiwania konsumentów i presja na transparentność sprawiają, że wdrożenie etykiet elektronicznych coraz częściej obejmuje zgodność z przepisami, realizację celów ESG i budowanie zaufania klientów, a nie tylko optymalizację operacyjną.</w:t>
      </w:r>
    </w:p>
    <w:p w14:paraId="3B018BC5" w14:textId="3F619707" w:rsidR="004B6845" w:rsidRPr="00D06FF3" w:rsidRDefault="00ED624D" w:rsidP="006B7FC0">
      <w:pPr>
        <w:jc w:val="both"/>
      </w:pPr>
      <w:r w:rsidRPr="00D06FF3">
        <w:t>–</w:t>
      </w:r>
      <w:r w:rsidR="00D06FF3">
        <w:t xml:space="preserve"> </w:t>
      </w:r>
      <w:r w:rsidR="006B7FC0" w:rsidRPr="006B7FC0">
        <w:rPr>
          <w:i/>
          <w:iCs/>
        </w:rPr>
        <w:t>Dobrym przykładem</w:t>
      </w:r>
      <w:r w:rsidR="00D06FF3" w:rsidRPr="00D06FF3">
        <w:rPr>
          <w:i/>
          <w:iCs/>
        </w:rPr>
        <w:t xml:space="preserve"> na wykorzystanie etykiet ESL</w:t>
      </w:r>
      <w:r w:rsidR="006B7FC0" w:rsidRPr="006B7FC0">
        <w:rPr>
          <w:i/>
          <w:iCs/>
        </w:rPr>
        <w:t xml:space="preserve"> jest obowiązek oznaczania kraju pochodzenia świeżych owoców i warzyw, który wchodzi w życie 17 lutego 2026 roku. Sieci handlowe muszą nie tylko aktualizować ceny, ale też regularnie uzupełniać informacje opisowe – zależne od dostawcy, partii czy sezonu. W praktyce oznacza to konieczność błyskawicznej i masowej aktualizacji danych, co jeszcze bardziej uwidacznia przewagę systemów ESL nad tradycyjnymi etykietami papierowymi</w:t>
      </w:r>
      <w:r w:rsidR="00D06FF3">
        <w:t xml:space="preserve"> </w:t>
      </w:r>
      <w:r w:rsidRPr="00D06FF3">
        <w:t>–</w:t>
      </w:r>
      <w:r w:rsidR="00D06FF3">
        <w:t xml:space="preserve"> </w:t>
      </w:r>
      <w:r w:rsidR="00065CF0" w:rsidRPr="00D06FF3">
        <w:t>mówi</w:t>
      </w:r>
      <w:r w:rsidR="00065CF0">
        <w:rPr>
          <w:i/>
          <w:iCs/>
        </w:rPr>
        <w:t xml:space="preserve"> </w:t>
      </w:r>
      <w:r w:rsidR="00D06FF3" w:rsidRPr="00D06FF3">
        <w:rPr>
          <w:b/>
          <w:bCs/>
        </w:rPr>
        <w:t>Michał Odzioba</w:t>
      </w:r>
      <w:r>
        <w:t>,</w:t>
      </w:r>
      <w:r w:rsidR="00D06FF3" w:rsidRPr="00D06FF3">
        <w:t xml:space="preserve"> Business Development Manager w Exorigo-Upos/Aquila Dynamics</w:t>
      </w:r>
      <w:r w:rsidR="00065CF0">
        <w:rPr>
          <w:i/>
          <w:iCs/>
        </w:rPr>
        <w:t>.</w:t>
      </w:r>
    </w:p>
    <w:p w14:paraId="1460A67E" w14:textId="09E45C83" w:rsidR="006B7FC0" w:rsidRPr="006B7FC0" w:rsidRDefault="006B7FC0" w:rsidP="006B7FC0">
      <w:pPr>
        <w:jc w:val="both"/>
      </w:pPr>
      <w:r w:rsidRPr="006B7FC0">
        <w:t xml:space="preserve">Centralne zarządzanie treścią etykiet pozwala sklepom błyskawicznie reagować na zmiany regulacyjne, minimalizować ryzyko błędów informacyjnych i utrzymywać spójność komunikacji we wszystkich placówkach. W praktyce etykieta </w:t>
      </w:r>
      <w:r w:rsidR="00D06FF3">
        <w:t xml:space="preserve">cenowa </w:t>
      </w:r>
      <w:r w:rsidRPr="006B7FC0">
        <w:t xml:space="preserve">staje się </w:t>
      </w:r>
      <w:r w:rsidRPr="006B7FC0">
        <w:lastRenderedPageBreak/>
        <w:t>integralnym elementem infrastruktury prawnej sklepu, który zapewnia zgodność z przepisami i transparentność wobec klientów.</w:t>
      </w:r>
    </w:p>
    <w:p w14:paraId="5ADFE1D3" w14:textId="42538B38" w:rsidR="006B7FC0" w:rsidRPr="006B7FC0" w:rsidRDefault="006B7FC0" w:rsidP="006B7FC0">
      <w:pPr>
        <w:jc w:val="both"/>
      </w:pPr>
      <w:r w:rsidRPr="006B7FC0">
        <w:t>W 2026 roku konsumenci są znacznie bardziej świadomi niż kilka lat temu. Cena nadal pozostaje</w:t>
      </w:r>
      <w:r w:rsidR="00D06FF3">
        <w:t xml:space="preserve"> dla nich</w:t>
      </w:r>
      <w:r w:rsidRPr="006B7FC0">
        <w:t xml:space="preserve"> ważnym czynnikiem</w:t>
      </w:r>
      <w:r w:rsidR="00D06FF3">
        <w:t xml:space="preserve"> determinującym wybór danej rzeczy</w:t>
      </w:r>
      <w:r w:rsidRPr="006B7FC0">
        <w:t>, ale coraz częściej pojawiają się pytania o pochodzenie produktu, jego sezonowość, przyczynę ceny oraz wpływ na środowisko. W tym kontekście ESL pełnią rolę nie tylko informacyjną, ale także edukacyjną</w:t>
      </w:r>
      <w:r w:rsidR="00D06FF3">
        <w:t>.</w:t>
      </w:r>
    </w:p>
    <w:p w14:paraId="53950815" w14:textId="7A9A04EC" w:rsidR="00E97B14" w:rsidRPr="00E97B14" w:rsidRDefault="00ED624D" w:rsidP="006B7FC0">
      <w:pPr>
        <w:jc w:val="both"/>
        <w:rPr>
          <w:i/>
          <w:iCs/>
        </w:rPr>
      </w:pPr>
      <w:r w:rsidRPr="00D06FF3">
        <w:t>–</w:t>
      </w:r>
      <w:r w:rsidR="00904308">
        <w:rPr>
          <w:i/>
          <w:iCs/>
        </w:rPr>
        <w:t xml:space="preserve"> </w:t>
      </w:r>
      <w:r w:rsidR="006B7FC0" w:rsidRPr="006B7FC0">
        <w:rPr>
          <w:i/>
          <w:iCs/>
        </w:rPr>
        <w:t>ESL, szczególnie w połączeniu z kodami QR, pozwalają przekazywać klientom obszerne i aktualne informacje, nie zagracając półek papierowymi etykietami. Dla konsumentów oznacza to większą przejrzystość, a dla sklepów możliwość budowania wiarygodności, zamiast tłumaczenia się z cen</w:t>
      </w:r>
      <w:r w:rsidR="00D06FF3">
        <w:rPr>
          <w:i/>
          <w:iCs/>
        </w:rPr>
        <w:t xml:space="preserve"> </w:t>
      </w:r>
      <w:r w:rsidR="00904308">
        <w:rPr>
          <w:i/>
          <w:iCs/>
        </w:rPr>
        <w:t>–</w:t>
      </w:r>
      <w:r w:rsidR="00D06FF3">
        <w:rPr>
          <w:i/>
          <w:iCs/>
        </w:rPr>
        <w:t xml:space="preserve"> dodaje </w:t>
      </w:r>
      <w:r w:rsidR="00D06FF3" w:rsidRPr="00D06FF3">
        <w:rPr>
          <w:b/>
          <w:bCs/>
        </w:rPr>
        <w:t>Michał Odzioba</w:t>
      </w:r>
      <w:r w:rsidR="00904308" w:rsidRPr="00904308">
        <w:t>.</w:t>
      </w:r>
    </w:p>
    <w:p w14:paraId="45AB6EAF" w14:textId="2EECFBA3" w:rsidR="006B7FC0" w:rsidRPr="006B7FC0" w:rsidRDefault="006B7FC0" w:rsidP="006B7FC0">
      <w:pPr>
        <w:jc w:val="both"/>
      </w:pPr>
      <w:r w:rsidRPr="006B7FC0">
        <w:t>Zamiast stosować algorytmy nastawione wyłącznie na maksymalizację marży, sieci handlowe coraz częściej wykorzystują ESL do obniżania cen produktów z krótkim terminem przydatności, reagowania na sezonowość oraz ograniczania marnowania żywności. Systemy te pozwalają na automatyczne scenariusze cenowe, szczególnie istotne w przypadku świeżych owoców i warzyw – ceny są dostosowywane w oparciu o daty dostaw, prognozy sprzedaży i poziom zapasów, zamiast polegać na ręcznych decyzjach personelu.</w:t>
      </w:r>
      <w:r w:rsidR="00D06FF3">
        <w:t xml:space="preserve"> </w:t>
      </w:r>
      <w:r w:rsidRPr="006B7FC0">
        <w:t>Dzięki temu podejściu cele biznesowe łączą się z deklaracjami ESG w sposób mierzalny i transparentny dla klienta. Dynamiczna cena staje się czytelnym, zrozumiałym komunikatem, który komunikuje wartość produktu i jego świeżość w czasie rzeczywistym.</w:t>
      </w:r>
    </w:p>
    <w:p w14:paraId="01598297" w14:textId="1D0FFA55" w:rsidR="00727DAD" w:rsidRPr="006B7FC0" w:rsidRDefault="00ED624D" w:rsidP="006B7FC0">
      <w:pPr>
        <w:jc w:val="both"/>
        <w:rPr>
          <w:i/>
          <w:iCs/>
        </w:rPr>
      </w:pPr>
      <w:r w:rsidRPr="00D06FF3">
        <w:t>–</w:t>
      </w:r>
      <w:r w:rsidR="006B7FC0">
        <w:rPr>
          <w:i/>
          <w:iCs/>
        </w:rPr>
        <w:t xml:space="preserve"> </w:t>
      </w:r>
      <w:r w:rsidR="00E97B14" w:rsidRPr="00E97B14">
        <w:rPr>
          <w:i/>
          <w:iCs/>
        </w:rPr>
        <w:t>Dla konsumenta oznacza to jasną informację „dlaczego dziś taniej”, a dla sklepu  realne ograniczenie strat. To jeden z obszarów, w których technologia faktycznie przekłada się na zrównoważony handel, a nie tylko komunikację CSR</w:t>
      </w:r>
      <w:r w:rsidR="006B7FC0">
        <w:rPr>
          <w:i/>
          <w:iCs/>
        </w:rPr>
        <w:t xml:space="preserve"> – uzupełnia </w:t>
      </w:r>
      <w:r w:rsidR="00D06FF3" w:rsidRPr="00D06FF3">
        <w:rPr>
          <w:b/>
          <w:bCs/>
        </w:rPr>
        <w:t>Michał Odzioba</w:t>
      </w:r>
      <w:r w:rsidR="006B7FC0">
        <w:rPr>
          <w:i/>
          <w:iCs/>
        </w:rPr>
        <w:t>.</w:t>
      </w:r>
    </w:p>
    <w:p w14:paraId="31E7674D" w14:textId="720958DF" w:rsidR="006B7FC0" w:rsidRPr="006B7FC0" w:rsidRDefault="006B7FC0" w:rsidP="006B7FC0">
      <w:pPr>
        <w:jc w:val="both"/>
      </w:pPr>
      <w:r w:rsidRPr="006B7FC0">
        <w:t>Rzadziej poruszanym, a równie istotnym aspektem ESL jest ich wpływ na codzienną pracę personelu. Automatyzacja zmian cen i informacji ogranicza liczbę błędów, reklamacji i konfliktów przy kasie, a pracownicy mogą poświęcić więcej czasu na obsługę klientów, zamiast na ręczną aktualizację etykiet. W czasach niedoboru kadry w handlu detalicznym jest to argument coraz częściej brany pod uwagę przy decyzjach inwestycyjnych.</w:t>
      </w:r>
    </w:p>
    <w:p w14:paraId="2101C1F0" w14:textId="3E2EA0F5" w:rsidR="0003130D" w:rsidRPr="00497E95" w:rsidRDefault="00D06FF3" w:rsidP="00497E95">
      <w:pPr>
        <w:jc w:val="both"/>
      </w:pPr>
      <w:r w:rsidRPr="00D06FF3">
        <w:t>Elektroniczne etykiety cenowe wchodzą w nową fazę rozwoju. Nie są już tylko narzędziem do zmiany cen, lecz platformą komunikacji, zgodności regulacyjnej i transparentności. W 2026 roku to właśnie te funkcje – a nie sama technologia – decydują o ich realnej wartości dla sklepów i konsumentów.</w:t>
      </w:r>
    </w:p>
    <w:sectPr w:rsidR="0003130D" w:rsidRPr="00497E9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E27FA" w14:textId="77777777" w:rsidR="0053565A" w:rsidRDefault="0053565A" w:rsidP="00C93DB1">
      <w:pPr>
        <w:spacing w:after="0" w:line="240" w:lineRule="auto"/>
      </w:pPr>
      <w:r>
        <w:separator/>
      </w:r>
    </w:p>
  </w:endnote>
  <w:endnote w:type="continuationSeparator" w:id="0">
    <w:p w14:paraId="1573F645" w14:textId="77777777" w:rsidR="0053565A" w:rsidRDefault="0053565A" w:rsidP="00C93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E0359" w14:textId="77777777" w:rsidR="0053565A" w:rsidRDefault="0053565A" w:rsidP="00C93DB1">
      <w:pPr>
        <w:spacing w:after="0" w:line="240" w:lineRule="auto"/>
      </w:pPr>
      <w:r>
        <w:separator/>
      </w:r>
    </w:p>
  </w:footnote>
  <w:footnote w:type="continuationSeparator" w:id="0">
    <w:p w14:paraId="78CA9817" w14:textId="77777777" w:rsidR="0053565A" w:rsidRDefault="0053565A" w:rsidP="00C93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3233A" w14:textId="42BBE59B" w:rsidR="00C93DB1" w:rsidRDefault="00C93DB1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D645183" wp14:editId="410FCE52">
          <wp:simplePos x="0" y="0"/>
          <wp:positionH relativeFrom="page">
            <wp:align>right</wp:align>
          </wp:positionH>
          <wp:positionV relativeFrom="paragraph">
            <wp:posOffset>-450945</wp:posOffset>
          </wp:positionV>
          <wp:extent cx="7553325" cy="1798320"/>
          <wp:effectExtent l="0" t="0" r="9525" b="0"/>
          <wp:wrapSquare wrapText="bothSides"/>
          <wp:docPr id="2" name="Obraz 2" descr="Obraz zawierający tekst, Czcionka, zrzut ekranu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zcionka, zrzut ekranu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798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C3597"/>
    <w:multiLevelType w:val="multilevel"/>
    <w:tmpl w:val="2402C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6F1277"/>
    <w:multiLevelType w:val="multilevel"/>
    <w:tmpl w:val="495EF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741309"/>
    <w:multiLevelType w:val="multilevel"/>
    <w:tmpl w:val="0CDCA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7985383">
    <w:abstractNumId w:val="0"/>
  </w:num>
  <w:num w:numId="2" w16cid:durableId="1129665125">
    <w:abstractNumId w:val="2"/>
  </w:num>
  <w:num w:numId="3" w16cid:durableId="214901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30D"/>
    <w:rsid w:val="00023EA5"/>
    <w:rsid w:val="0003130D"/>
    <w:rsid w:val="00065CF0"/>
    <w:rsid w:val="000F3C64"/>
    <w:rsid w:val="001844F9"/>
    <w:rsid w:val="00263267"/>
    <w:rsid w:val="00263AE5"/>
    <w:rsid w:val="00347BFB"/>
    <w:rsid w:val="00351884"/>
    <w:rsid w:val="003B5BC3"/>
    <w:rsid w:val="003E10D2"/>
    <w:rsid w:val="00484EED"/>
    <w:rsid w:val="00497E95"/>
    <w:rsid w:val="004B6845"/>
    <w:rsid w:val="0053565A"/>
    <w:rsid w:val="00580C00"/>
    <w:rsid w:val="00617998"/>
    <w:rsid w:val="00652EC2"/>
    <w:rsid w:val="006B7FC0"/>
    <w:rsid w:val="00727DAD"/>
    <w:rsid w:val="00750D63"/>
    <w:rsid w:val="00904308"/>
    <w:rsid w:val="00990AD1"/>
    <w:rsid w:val="00A95202"/>
    <w:rsid w:val="00AC2E2A"/>
    <w:rsid w:val="00C65D1D"/>
    <w:rsid w:val="00C81B23"/>
    <w:rsid w:val="00C93DB1"/>
    <w:rsid w:val="00CF2216"/>
    <w:rsid w:val="00D06FF3"/>
    <w:rsid w:val="00D5505A"/>
    <w:rsid w:val="00D86058"/>
    <w:rsid w:val="00D919D7"/>
    <w:rsid w:val="00E42C4D"/>
    <w:rsid w:val="00E827D3"/>
    <w:rsid w:val="00E97B14"/>
    <w:rsid w:val="00EA3506"/>
    <w:rsid w:val="00ED1912"/>
    <w:rsid w:val="00ED624D"/>
    <w:rsid w:val="00F02502"/>
    <w:rsid w:val="00FE0536"/>
    <w:rsid w:val="00FF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63CC3"/>
  <w15:chartTrackingRefBased/>
  <w15:docId w15:val="{710018EE-EE4D-46B4-B57E-82FF0F6B0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313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13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13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13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13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13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13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13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13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13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13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13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130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130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130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130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130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130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13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13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13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313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13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3130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130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130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13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130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130D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C2E2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2E2A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990A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3DB1"/>
  </w:style>
  <w:style w:type="paragraph" w:styleId="Stopka">
    <w:name w:val="footer"/>
    <w:basedOn w:val="Normalny"/>
    <w:link w:val="StopkaZnak"/>
    <w:uiPriority w:val="99"/>
    <w:unhideWhenUsed/>
    <w:rsid w:val="00990A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3D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7ad9a3-d3a4-4965-9dec-6c0ff0493d0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FB36CE1805484D9CB967C0DE3A34BC" ma:contentTypeVersion="12" ma:contentTypeDescription="Create a new document." ma:contentTypeScope="" ma:versionID="39d1b865540a3241290416ad94a0fbbe">
  <xsd:schema xmlns:xsd="http://www.w3.org/2001/XMLSchema" xmlns:xs="http://www.w3.org/2001/XMLSchema" xmlns:p="http://schemas.microsoft.com/office/2006/metadata/properties" xmlns:ns2="e57ad9a3-d3a4-4965-9dec-6c0ff0493d07" xmlns:ns3="b250aead-d5af-4dde-a5ae-6b5aede102c7" targetNamespace="http://schemas.microsoft.com/office/2006/metadata/properties" ma:root="true" ma:fieldsID="0f8f9e4463ab26128288a1b28c8deb63" ns2:_="" ns3:_="">
    <xsd:import namespace="e57ad9a3-d3a4-4965-9dec-6c0ff0493d07"/>
    <xsd:import namespace="b250aead-d5af-4dde-a5ae-6b5aede102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7ad9a3-d3a4-4965-9dec-6c0ff0493d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452cbc4-2314-4220-9d01-4e90849f7c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0aead-d5af-4dde-a5ae-6b5aede102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7DCFB9-A1E9-44D5-8215-5D1438EF844C}">
  <ds:schemaRefs>
    <ds:schemaRef ds:uri="http://schemas.microsoft.com/office/2006/metadata/properties"/>
    <ds:schemaRef ds:uri="http://schemas.microsoft.com/office/infopath/2007/PartnerControls"/>
    <ds:schemaRef ds:uri="e57ad9a3-d3a4-4965-9dec-6c0ff0493d07"/>
  </ds:schemaRefs>
</ds:datastoreItem>
</file>

<file path=customXml/itemProps2.xml><?xml version="1.0" encoding="utf-8"?>
<ds:datastoreItem xmlns:ds="http://schemas.openxmlformats.org/officeDocument/2006/customXml" ds:itemID="{04169A6B-E5A2-47E1-ACAC-C2FBC238A7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4B4E90-0CE7-4D5B-BF8E-CCFEE1AD41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7ad9a3-d3a4-4965-9dec-6c0ff0493d07"/>
    <ds:schemaRef ds:uri="b250aead-d5af-4dde-a5ae-6b5aede102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710</Words>
  <Characters>4265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Kwiecień CCG</dc:creator>
  <cp:keywords/>
  <dc:description/>
  <cp:lastModifiedBy>Małgorzata Ostrowska CCG</cp:lastModifiedBy>
  <cp:revision>3</cp:revision>
  <dcterms:created xsi:type="dcterms:W3CDTF">2026-02-05T12:55:00Z</dcterms:created>
  <dcterms:modified xsi:type="dcterms:W3CDTF">2026-02-06T08:22:00Z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0x01010024FB36CE1805484D9CB967C0DE3A34BC</vt:lpwstr>
  </property>
  <property fmtid="{D5CDD505-2E9C-101B-9397-08002B2CF9AE}" pid="3" name="MediaServiceImageTags">
    <vt:lpwstr/>
  </property>
</Properties>
</file>