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A389" w14:textId="20C9BE3F" w:rsidR="00595EBB" w:rsidRPr="009C1965" w:rsidRDefault="00595EBB" w:rsidP="00595EBB">
      <w:pPr>
        <w:spacing w:before="120" w:after="120"/>
        <w:rPr>
          <w:rFonts w:ascii="Noto Sans" w:hAnsi="Noto Sans" w:cs="Noto Sans"/>
          <w:b/>
          <w:bCs/>
          <w:sz w:val="28"/>
          <w:szCs w:val="28"/>
          <w:lang w:val="es-ES"/>
        </w:rPr>
      </w:pPr>
      <w:r w:rsidRPr="009C1965">
        <w:rPr>
          <w:rFonts w:ascii="Noto Sans" w:hAnsi="Noto Sans" w:cs="Noto Sans"/>
          <w:b/>
          <w:bCs/>
          <w:sz w:val="28"/>
          <w:szCs w:val="28"/>
          <w:lang w:val="pt-PT"/>
        </w:rPr>
        <w:t>Domino lança tinta prateada 2SV801 para simplificar marcação de cabos e fios</w:t>
      </w:r>
    </w:p>
    <w:p w14:paraId="5F754D6D" w14:textId="37EEC255" w:rsidR="00A03505" w:rsidRPr="00217C67" w:rsidRDefault="00A03505" w:rsidP="00A03505">
      <w:pPr>
        <w:spacing w:before="120" w:after="120"/>
        <w:rPr>
          <w:rFonts w:ascii="Noto Sans" w:hAnsi="Noto Sans" w:cs="Noto Sans"/>
          <w:lang w:val="es-ES"/>
        </w:rPr>
      </w:pPr>
      <w:r>
        <w:rPr>
          <w:rFonts w:ascii="Noto Sans" w:hAnsi="Noto Sans" w:cs="Noto Sans"/>
          <w:lang w:val="pt-PT"/>
        </w:rPr>
        <w:t xml:space="preserve">A </w:t>
      </w:r>
      <w:hyperlink r:id="rId8" w:history="1">
        <w:r w:rsidRPr="00BA1452">
          <w:rPr>
            <w:rStyle w:val="Hyperlink"/>
            <w:rFonts w:ascii="Noto Sans" w:hAnsi="Noto Sans" w:cs="Noto Sans"/>
            <w:lang w:val="pt-PT"/>
          </w:rPr>
          <w:t>Domino Printing Sciences</w:t>
        </w:r>
      </w:hyperlink>
      <w:r>
        <w:rPr>
          <w:rFonts w:ascii="Noto Sans" w:hAnsi="Noto Sans" w:cs="Noto Sans"/>
          <w:lang w:val="pt-PT"/>
        </w:rPr>
        <w:t xml:space="preserve"> (Domino) apresentou a tinta prateada </w:t>
      </w:r>
      <w:r>
        <w:rPr>
          <w:rFonts w:ascii="Noto Sans" w:hAnsi="Noto Sans" w:cs="Noto Sans"/>
          <w:b/>
          <w:bCs/>
          <w:lang w:val="pt-PT"/>
        </w:rPr>
        <w:t>2SV801</w:t>
      </w:r>
      <w:r>
        <w:rPr>
          <w:rFonts w:ascii="Noto Sans" w:hAnsi="Noto Sans" w:cs="Noto Sans"/>
          <w:lang w:val="pt-PT"/>
        </w:rPr>
        <w:t>, uma novidade na sua gama de tintas Ax-Series, concebida para simplificar a identificação de cabos e fios, reduzindo simultaneamente o tempo de inatividade e a complexidade do inventário para os fabricantes.</w:t>
      </w:r>
    </w:p>
    <w:p w14:paraId="4C1111E3" w14:textId="1F19DD06" w:rsidR="00A03505" w:rsidRPr="00217C67" w:rsidRDefault="000800D1" w:rsidP="00A03505">
      <w:pPr>
        <w:spacing w:before="120" w:after="120"/>
        <w:rPr>
          <w:rFonts w:ascii="Noto Sans" w:hAnsi="Noto Sans" w:cs="Noto Sans"/>
          <w:lang w:val="es-ES"/>
        </w:rPr>
      </w:pPr>
      <w:r>
        <w:rPr>
          <w:rFonts w:ascii="Noto Sans" w:hAnsi="Noto Sans" w:cs="Noto Sans"/>
          <w:lang w:val="pt-PT"/>
        </w:rPr>
        <w:t>É comum os fabricantes de cabos e fios produzirem uma variedade de cores de cabos e, por isso, têm tintas pretas e brancas nas suas instalações para garantir marcações claras nos cabos e códigos legíveis. As trocas entre estas tintas acarretam as interrupções habituais: paragens de linha, verificações de substituições e o risco de manchas quando a impressão é reiniciada. Os códigos impressos também estão sujeitos a condições exigentes, incluindo temperaturas de extrusão elevadas, arrefecimento rápido e exposição prolongada à luz, o que pode causar desvanecimento se as tintas não tiverem durabilidade suficiente.</w:t>
      </w:r>
    </w:p>
    <w:p w14:paraId="75567ADB" w14:textId="0D7871AB" w:rsidR="00A03505" w:rsidRPr="00217C67" w:rsidRDefault="00A03505" w:rsidP="00A03505">
      <w:pPr>
        <w:spacing w:before="120" w:after="120"/>
        <w:rPr>
          <w:rFonts w:ascii="Noto Sans" w:hAnsi="Noto Sans" w:cs="Noto Sans"/>
          <w:lang w:val="es-ES"/>
        </w:rPr>
      </w:pPr>
      <w:r>
        <w:rPr>
          <w:rFonts w:ascii="Noto Sans" w:hAnsi="Noto Sans" w:cs="Noto Sans"/>
          <w:lang w:val="pt-PT"/>
        </w:rPr>
        <w:t xml:space="preserve">A tinta prateada </w:t>
      </w:r>
      <w:r>
        <w:rPr>
          <w:rFonts w:ascii="Noto Sans" w:hAnsi="Noto Sans" w:cs="Noto Sans"/>
          <w:b/>
          <w:bCs/>
          <w:lang w:val="pt-PT"/>
        </w:rPr>
        <w:t>2SV801</w:t>
      </w:r>
      <w:r>
        <w:rPr>
          <w:rFonts w:ascii="Noto Sans" w:hAnsi="Noto Sans" w:cs="Noto Sans"/>
          <w:lang w:val="pt-PT"/>
        </w:rPr>
        <w:t xml:space="preserve"> resolve estes desafios ao fornecer uma codificação de contraste elevado em superfícies claras e escuras, permitindo que os fabricantes de cabos e fios utilizem uma única tinta para necessidades de produção diversificadas. A fórmula seca em um a dois segundos para uma impressão ininterrupta a alta velocidade, resiste à transferência durante os processos de arrefecimento e adere de forma fiável a PVC, cabos sem halogéneos e cabos reciclados sem halogéneos, uma variedade de termoplásticos, tipos de cabos elétricos e superfícies metálicas. Com uma classificação de resistência à luz de 7-8 na escala Blue Wool, também promove a durabilidade da impressão para ciclos de vida da tinta mais longos em cabos armazenados ou utilizados no exterior.</w:t>
      </w:r>
    </w:p>
    <w:p w14:paraId="42C4CFF1" w14:textId="4F12D521" w:rsidR="00A03505" w:rsidRPr="00217C67" w:rsidRDefault="00A03505" w:rsidP="00A03505">
      <w:pPr>
        <w:spacing w:before="120" w:after="120"/>
        <w:rPr>
          <w:rFonts w:ascii="Noto Sans" w:hAnsi="Noto Sans" w:cs="Noto Sans"/>
          <w:lang w:val="es-ES"/>
        </w:rPr>
      </w:pPr>
      <w:r>
        <w:rPr>
          <w:rFonts w:ascii="Noto Sans" w:hAnsi="Noto Sans" w:cs="Noto Sans"/>
          <w:lang w:val="pt-PT"/>
        </w:rPr>
        <w:t xml:space="preserve">A tinta não contém metais pesados e cumpre as normas ambientais e de embalagem, incluindo a Diretiva RoHS (Restrição de Substâncias Perigosas) e a </w:t>
      </w:r>
      <w:hyperlink r:id="rId9" w:history="1">
        <w:r>
          <w:rPr>
            <w:rStyle w:val="Hyperlink"/>
            <w:rFonts w:ascii="Noto Sans" w:hAnsi="Noto Sans" w:cs="Noto Sans"/>
            <w:lang w:val="pt-PT"/>
          </w:rPr>
          <w:t>Legislação Modelo sobre Substâncias Tóxicas em Embalagens</w:t>
        </w:r>
      </w:hyperlink>
      <w:r>
        <w:rPr>
          <w:rFonts w:ascii="Noto Sans" w:hAnsi="Noto Sans" w:cs="Noto Sans"/>
          <w:lang w:val="pt-PT"/>
        </w:rPr>
        <w:t xml:space="preserve"> (anteriormente conhecida como CONEG). Isto contribui para manter a conformidade na produção de cabos, ao mesmo tempo que reduz os inventários de tinta, em linha com as iniciativas de produção otimizada e da Indústria 4.0.</w:t>
      </w:r>
    </w:p>
    <w:p w14:paraId="3E44CA02" w14:textId="333689EA" w:rsidR="00A03505" w:rsidRPr="00217C67" w:rsidRDefault="00A03505" w:rsidP="00825D9E">
      <w:pPr>
        <w:spacing w:before="120" w:after="120"/>
        <w:rPr>
          <w:rFonts w:ascii="Noto Sans" w:hAnsi="Noto Sans" w:cs="Noto Sans"/>
          <w:lang w:val="es-ES"/>
        </w:rPr>
      </w:pPr>
      <w:r>
        <w:rPr>
          <w:rFonts w:ascii="Noto Sans" w:hAnsi="Noto Sans" w:cs="Noto Sans"/>
          <w:lang w:val="pt-PT"/>
        </w:rPr>
        <w:t xml:space="preserve">Arianne New, Product Manager – Fluids, Domino, comentou: "Há muito que os clientes pedem uma tinta para imprimir em cabos claros e escuros. A Domino tem agora uma solução disponível na forma da tinta prateada </w:t>
      </w:r>
      <w:r>
        <w:rPr>
          <w:rFonts w:ascii="Noto Sans" w:hAnsi="Noto Sans" w:cs="Noto Sans"/>
          <w:b/>
          <w:bCs/>
          <w:lang w:val="pt-PT"/>
        </w:rPr>
        <w:t>2SV801</w:t>
      </w:r>
      <w:r>
        <w:rPr>
          <w:rFonts w:ascii="Noto Sans" w:hAnsi="Noto Sans" w:cs="Noto Sans"/>
          <w:lang w:val="pt-PT"/>
        </w:rPr>
        <w:t xml:space="preserve">, que demonstrou uma aderência fiável mesmo em cabos reciclados sem halogéneos. Os testes de campo confirmam uma legibilidade consistente numa vasta gama de cores de cabos, proporcionando aos </w:t>
      </w:r>
      <w:r>
        <w:rPr>
          <w:rFonts w:ascii="Noto Sans" w:hAnsi="Noto Sans" w:cs="Noto Sans"/>
          <w:lang w:val="pt-PT"/>
        </w:rPr>
        <w:lastRenderedPageBreak/>
        <w:t>fabricantes a estabilidade necessária para manter uma identificação de cabos clara durante a produção."</w:t>
      </w:r>
    </w:p>
    <w:p w14:paraId="45B4D438" w14:textId="7DB9CB38" w:rsidR="00A03505" w:rsidRPr="00217C67" w:rsidRDefault="00A03505" w:rsidP="00A03505">
      <w:pPr>
        <w:spacing w:before="120" w:after="120"/>
        <w:rPr>
          <w:rFonts w:ascii="Noto Sans" w:hAnsi="Noto Sans" w:cs="Noto Sans"/>
          <w:lang w:val="es-ES"/>
        </w:rPr>
      </w:pPr>
      <w:r>
        <w:rPr>
          <w:rFonts w:ascii="Noto Sans" w:hAnsi="Noto Sans" w:cs="Noto Sans"/>
          <w:lang w:val="pt-PT"/>
        </w:rPr>
        <w:t xml:space="preserve">A tinta prateada </w:t>
      </w:r>
      <w:r>
        <w:rPr>
          <w:rFonts w:ascii="Noto Sans" w:hAnsi="Noto Sans" w:cs="Noto Sans"/>
          <w:b/>
          <w:bCs/>
          <w:lang w:val="pt-PT"/>
        </w:rPr>
        <w:t>2SV801</w:t>
      </w:r>
      <w:r>
        <w:rPr>
          <w:rFonts w:ascii="Noto Sans" w:hAnsi="Noto Sans" w:cs="Noto Sans"/>
          <w:lang w:val="pt-PT"/>
        </w:rPr>
        <w:t xml:space="preserve"> é totalmente compatível com o codificador de extrusão </w:t>
      </w:r>
      <w:r>
        <w:rPr>
          <w:rFonts w:ascii="Noto Sans" w:hAnsi="Noto Sans" w:cs="Noto Sans"/>
          <w:b/>
          <w:bCs/>
          <w:lang w:val="pt-PT"/>
        </w:rPr>
        <w:t>Ax350i</w:t>
      </w:r>
      <w:r>
        <w:rPr>
          <w:rFonts w:ascii="Noto Sans" w:hAnsi="Noto Sans" w:cs="Noto Sans"/>
          <w:lang w:val="pt-PT"/>
        </w:rPr>
        <w:t xml:space="preserve"> da Domino, permitindo a impressão de pequenos caracteres a alta velocidade em fios, com mais de 150 impressões por segundo em aplicações de numeração de cabos. Pode ser integrada nos sistemas de visualização e de automatização da codificação da Domino, apoiando os fabricantes que procuram um controlo mais rigoroso do processo.</w:t>
      </w:r>
    </w:p>
    <w:p w14:paraId="453E3DB0" w14:textId="6F876CBC" w:rsidR="00A03505" w:rsidRPr="00217C67" w:rsidRDefault="00A03505" w:rsidP="00A03505">
      <w:pPr>
        <w:spacing w:before="120" w:after="120"/>
        <w:rPr>
          <w:rFonts w:ascii="Noto Sans" w:hAnsi="Noto Sans" w:cs="Noto Sans"/>
          <w:lang w:val="es-ES"/>
        </w:rPr>
      </w:pPr>
      <w:r>
        <w:rPr>
          <w:rFonts w:ascii="Noto Sans" w:hAnsi="Noto Sans" w:cs="Noto Sans"/>
          <w:lang w:val="pt-PT"/>
        </w:rPr>
        <w:t xml:space="preserve">Os fabricantes interessados em avaliar a tinta prateada </w:t>
      </w:r>
      <w:r>
        <w:rPr>
          <w:rFonts w:ascii="Noto Sans" w:hAnsi="Noto Sans" w:cs="Noto Sans"/>
          <w:b/>
          <w:bCs/>
          <w:lang w:val="pt-PT"/>
        </w:rPr>
        <w:t>2SV801</w:t>
      </w:r>
      <w:r>
        <w:rPr>
          <w:rFonts w:ascii="Noto Sans" w:hAnsi="Noto Sans" w:cs="Noto Sans"/>
          <w:lang w:val="pt-PT"/>
        </w:rPr>
        <w:t xml:space="preserve"> podem solicitar amostras através dos laboratórios de amostras da Domino ou contactar o respetivo representante da Domino.</w:t>
      </w:r>
    </w:p>
    <w:p w14:paraId="4C976AA3" w14:textId="77777777" w:rsidR="006961AB" w:rsidRPr="00217C67" w:rsidRDefault="006961AB" w:rsidP="001C150E">
      <w:pPr>
        <w:spacing w:before="120" w:after="120"/>
        <w:rPr>
          <w:rFonts w:ascii="Noto Sans" w:hAnsi="Noto Sans" w:cs="Noto Sans"/>
          <w:sz w:val="20"/>
          <w:szCs w:val="20"/>
          <w:lang w:val="es-ES"/>
        </w:rPr>
      </w:pPr>
    </w:p>
    <w:p w14:paraId="279C8055" w14:textId="12E1685F" w:rsidR="00201B12" w:rsidRPr="00EE2EA5" w:rsidRDefault="006961AB" w:rsidP="001C150E">
      <w:pPr>
        <w:spacing w:before="120" w:after="120"/>
        <w:rPr>
          <w:rFonts w:ascii="Noto Sans" w:hAnsi="Noto Sans" w:cs="Noto Sans"/>
          <w:b/>
          <w:bCs/>
          <w:lang w:val="pt-PT"/>
        </w:rPr>
      </w:pPr>
      <w:r w:rsidRPr="00EE2EA5">
        <w:rPr>
          <w:rFonts w:ascii="Noto Sans" w:hAnsi="Noto Sans" w:cs="Noto Sans"/>
          <w:b/>
          <w:bCs/>
          <w:lang w:val="pt-PT"/>
        </w:rPr>
        <w:t>&lt;</w:t>
      </w:r>
      <w:r w:rsidR="00EE2EA5" w:rsidRPr="00EE2EA5">
        <w:rPr>
          <w:rFonts w:ascii="Noto Sans" w:hAnsi="Noto Sans" w:cs="Noto Sans"/>
          <w:b/>
          <w:bCs/>
          <w:lang w:val="pt-PT"/>
        </w:rPr>
        <w:t>FIM</w:t>
      </w:r>
      <w:r w:rsidRPr="00EE2EA5">
        <w:rPr>
          <w:rFonts w:ascii="Noto Sans" w:hAnsi="Noto Sans" w:cs="Noto Sans"/>
          <w:b/>
          <w:bCs/>
          <w:lang w:val="pt-PT"/>
        </w:rPr>
        <w:t>&gt;</w:t>
      </w:r>
    </w:p>
    <w:p w14:paraId="3DB500F4" w14:textId="77777777" w:rsidR="00217C67" w:rsidRDefault="00217C67" w:rsidP="001C150E">
      <w:pPr>
        <w:spacing w:before="120" w:after="120"/>
        <w:rPr>
          <w:rFonts w:ascii="Noto Sans" w:hAnsi="Noto Sans" w:cs="Noto Sans"/>
          <w:sz w:val="20"/>
          <w:szCs w:val="20"/>
        </w:rPr>
      </w:pPr>
    </w:p>
    <w:p w14:paraId="28D02790" w14:textId="77777777" w:rsidR="00217C67" w:rsidRPr="00217C67" w:rsidRDefault="00217C67" w:rsidP="00217C67">
      <w:pPr>
        <w:spacing w:after="0" w:line="240" w:lineRule="auto"/>
        <w:rPr>
          <w:rFonts w:ascii="Noto Sans" w:eastAsia="Calibri" w:hAnsi="Noto Sans" w:cs="Noto Sans"/>
          <w:kern w:val="0"/>
          <w:sz w:val="20"/>
          <w:szCs w:val="20"/>
          <w:lang w:val="es-ES"/>
          <w14:ligatures w14:val="none"/>
        </w:rPr>
      </w:pPr>
      <w:bookmarkStart w:id="0" w:name="_Hlk531088985"/>
      <w:bookmarkStart w:id="1" w:name="_Hlk61949672"/>
      <w:r w:rsidRPr="00217C67">
        <w:rPr>
          <w:rFonts w:ascii="Noto Sans" w:eastAsia="Calibri" w:hAnsi="Noto Sans" w:cs="Noto Sans"/>
          <w:b/>
          <w:bCs/>
          <w:kern w:val="0"/>
          <w:sz w:val="20"/>
          <w:szCs w:val="20"/>
          <w:lang w:val="pt"/>
          <w14:ligatures w14:val="none"/>
        </w:rPr>
        <w:t>Isenção de responsabilidade</w:t>
      </w:r>
      <w:bookmarkEnd w:id="0"/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br/>
      </w: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br/>
      </w:r>
      <w:r w:rsidRPr="00217C67">
        <w:rPr>
          <w:rFonts w:ascii="Noto Sans" w:eastAsia="Calibri" w:hAnsi="Noto Sans" w:cs="Noto Sans"/>
          <w:b/>
          <w:bCs/>
          <w:kern w:val="0"/>
          <w:sz w:val="20"/>
          <w:szCs w:val="20"/>
          <w:lang w:val="pt"/>
          <w14:ligatures w14:val="none"/>
        </w:rPr>
        <w:t>Tintas</w:t>
      </w: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br/>
        <w:t xml:space="preserve">As informações que se encontram no presente documento não devem substituir a realização dos testes adequados às suas circunstâncias e usos específicos. A Domino Portugal – Tecnologias de Codificação, S.A. e as empresas do grupo Domino não serão, de forma alguma, responsáveis por qualquer tipo de confiança depositada neste documento em relação à adequação de qualquer uma das nossas tintas à sua aplicação em particular. O presente documento não faz parte de quaisquer termos e condições celebrados entre si e a Domino Portugal. Exclusões de responsabilidade v.1.0 Fevereiro 2018. Os Termos e Condições de venda da Domino, em particular as garantias e responsabilidades presentes nos mesmos, dever-se-ão aplicar a qualquer uma das suas compras de produtos. </w:t>
      </w: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br/>
      </w: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br/>
      </w:r>
      <w:r w:rsidRPr="00217C67">
        <w:rPr>
          <w:rFonts w:ascii="Noto Sans" w:eastAsia="Calibri" w:hAnsi="Noto Sans" w:cs="Noto Sans"/>
          <w:b/>
          <w:bCs/>
          <w:kern w:val="0"/>
          <w:sz w:val="20"/>
          <w:szCs w:val="20"/>
          <w:lang w:val="pt"/>
          <w14:ligatures w14:val="none"/>
        </w:rPr>
        <w:t>Geral</w:t>
      </w: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br/>
        <w:t xml:space="preserve">As informações constantes no presente comunicado de imprensa são consideradas verdadeiras e corretas à data da publicação pela Domino. Qualquer alteração verificada após a data da publicação pode afetar a exatidão destas informações. Todos os valores em termos de desempenho e alegações citados no presente documento foram obtidos sob condições específicas e apenas poderão ser repetidos sob condições semelhantes. Para obter detalhes específicos do produto, deve entrar em contacto com o seu Account Manager da Domino Portugal. O presente documento não faz parte de quaisquer termos e condições celebrados entre si e a Domino Portugal. </w:t>
      </w: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br/>
      </w: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br/>
      </w:r>
      <w:r w:rsidRPr="00217C67">
        <w:rPr>
          <w:rFonts w:ascii="Noto Sans" w:eastAsia="Calibri" w:hAnsi="Noto Sans" w:cs="Noto Sans"/>
          <w:b/>
          <w:bCs/>
          <w:kern w:val="0"/>
          <w:sz w:val="20"/>
          <w:szCs w:val="20"/>
          <w:lang w:val="pt"/>
          <w14:ligatures w14:val="none"/>
        </w:rPr>
        <w:t>Imagens</w:t>
      </w: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br/>
        <w:t xml:space="preserve">As imagens podem incluir melhorias ou extras opcionais. A qualidade de impressão pode variar de acordo com os consumíveis, o equipamento, a superfície e outros fatores. As imagens e </w:t>
      </w: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lastRenderedPageBreak/>
        <w:t xml:space="preserve">fotografias não fazem parte de quaisquer termos e condições celebrados entre si e a Domino Portugal. </w:t>
      </w: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br/>
      </w: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br/>
      </w:r>
      <w:r w:rsidRPr="00217C67">
        <w:rPr>
          <w:rFonts w:ascii="Noto Sans" w:eastAsia="Calibri" w:hAnsi="Noto Sans" w:cs="Noto Sans"/>
          <w:b/>
          <w:bCs/>
          <w:kern w:val="0"/>
          <w:sz w:val="20"/>
          <w:szCs w:val="20"/>
          <w:lang w:val="pt"/>
          <w14:ligatures w14:val="none"/>
        </w:rPr>
        <w:t>Vídeos</w:t>
      </w: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br/>
        <w:t>Este vídeo é apenas ilustrativo e pode incluir extras opcionais. Os valores relativos ao desempenho foram obtidos sob condições específicas; o desempenho individual pode variar. Os erros e as paragens das linhas de produção podem ser inevitáveis. Nada do que se encontra neste vídeo faz parte de qualquer contrato celebrado entre si e a Domino Portugal.</w:t>
      </w:r>
      <w:r w:rsidRPr="00217C67">
        <w:rPr>
          <w:rFonts w:ascii="Noto Sans" w:eastAsia="Gill Sans" w:hAnsi="Noto Sans" w:cs="Noto Sans"/>
          <w:kern w:val="0"/>
          <w:sz w:val="20"/>
          <w:szCs w:val="20"/>
          <w:lang w:val="es-ES"/>
          <w14:ligatures w14:val="none"/>
        </w:rPr>
        <w:br/>
      </w:r>
      <w:r w:rsidRPr="00217C67">
        <w:rPr>
          <w:rFonts w:ascii="Noto Sans" w:eastAsia="Gill Sans" w:hAnsi="Noto Sans" w:cs="Noto Sans"/>
          <w:b/>
          <w:kern w:val="0"/>
          <w:sz w:val="20"/>
          <w:szCs w:val="20"/>
          <w:lang w:val="es-ES"/>
          <w14:ligatures w14:val="none"/>
        </w:rPr>
        <w:br/>
      </w:r>
      <w:r w:rsidRPr="00217C67">
        <w:rPr>
          <w:rFonts w:ascii="Noto Sans" w:eastAsia="Gill Sans" w:hAnsi="Noto Sans" w:cs="Noto Sans"/>
          <w:b/>
          <w:bCs/>
          <w:kern w:val="0"/>
          <w:sz w:val="20"/>
          <w:szCs w:val="20"/>
          <w:lang w:val="pt-PT"/>
          <w14:ligatures w14:val="none"/>
        </w:rPr>
        <w:t>Notas para os editores:</w:t>
      </w:r>
      <w:r w:rsidRPr="00217C67">
        <w:rPr>
          <w:rFonts w:ascii="Noto Sans" w:eastAsia="Gill Sans" w:hAnsi="Noto Sans" w:cs="Noto Sans"/>
          <w:b/>
          <w:kern w:val="0"/>
          <w:sz w:val="20"/>
          <w:szCs w:val="20"/>
          <w:lang w:val="es-ES"/>
          <w14:ligatures w14:val="none"/>
        </w:rPr>
        <w:br/>
      </w:r>
      <w:r w:rsidRPr="00217C67">
        <w:rPr>
          <w:rFonts w:ascii="Noto Sans" w:eastAsia="Gill Sans" w:hAnsi="Noto Sans" w:cs="Noto Sans"/>
          <w:kern w:val="0"/>
          <w:sz w:val="20"/>
          <w:szCs w:val="20"/>
          <w:lang w:val="es-ES"/>
          <w14:ligatures w14:val="none"/>
        </w:rPr>
        <w:br/>
      </w:r>
      <w:r w:rsidRPr="00217C67">
        <w:rPr>
          <w:rFonts w:ascii="Noto Sans" w:eastAsia="Calibri" w:hAnsi="Noto Sans" w:cs="Noto Sans"/>
          <w:b/>
          <w:bCs/>
          <w:color w:val="000000" w:themeColor="text1"/>
          <w:kern w:val="0"/>
          <w:sz w:val="20"/>
          <w:szCs w:val="20"/>
          <w:lang w:val="pt"/>
          <w14:ligatures w14:val="none"/>
        </w:rPr>
        <w:t>Acerca da Domino</w:t>
      </w:r>
    </w:p>
    <w:p w14:paraId="548A9AA6" w14:textId="77777777" w:rsidR="00217C67" w:rsidRPr="00217C67" w:rsidRDefault="00217C67" w:rsidP="00217C67">
      <w:pPr>
        <w:spacing w:line="240" w:lineRule="auto"/>
        <w:rPr>
          <w:rFonts w:ascii="Noto Sans" w:eastAsia="Calibri" w:hAnsi="Noto Sans" w:cs="Noto Sans"/>
          <w:color w:val="0D0D0D" w:themeColor="text1" w:themeTint="F2"/>
          <w:kern w:val="0"/>
          <w:sz w:val="20"/>
          <w:szCs w:val="20"/>
          <w:lang w:val="pt-PT"/>
          <w14:ligatures w14:val="none"/>
        </w:rPr>
      </w:pP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t xml:space="preserve">Desde 1978, a Domino Printing Sciences (Domino) estabeleceu uma reputação global relativamente ao desenvolvimento e fabrico de tecnologias de codificação, marcação e impressão, revelando um idêntico prestígio nos seus produtos de pós-venda e de apoio ao cliente a nível mundial. Atualmente, a Domino oferece uma das mais abrangentes gamas de soluções de codificação, desenvolvidas com o objetivo de satisfazer os requisitos de conformidade e produtividade dos fabricantes em inúmeros setores, incluindo bebidas, produtos alimentares, farmacêuticos e industriais. As principais tecnologias da empresa incluem sistemas inovadores de impressão a jato de tinta, impressão a laser, impressão e aplicação, e impressão por transferência térmica desenvolvidos para a aplicação de dados variáveis, códigos de barras e códigos de rastreabilidade exclusivos em produtos e embalagens. </w:t>
      </w: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br/>
      </w: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br/>
        <w:t>A Domino emprega mais de 3 000 pessoas em todo o mundo e comercializa para mais de 120 países através de uma rede global de 29 filiais e mais de 200 distribuidores. As instalações de fabrico da Domino localizam-se na Alemanha, China, EUA, Índia, Reino Unido, Suécia e Suíça.</w:t>
      </w: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br/>
      </w: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br/>
        <w:t xml:space="preserve">A Domino tornou-se uma divisão independente da Brother Industries Ltd. a 11 de junho de 2015. </w:t>
      </w: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br/>
      </w: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br/>
        <w:t>Para obter mais informações sobre a Domino,</w:t>
      </w: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br/>
        <w:t xml:space="preserve">visite </w:t>
      </w:r>
      <w:hyperlink r:id="rId10" w:history="1">
        <w:r w:rsidRPr="00217C67">
          <w:rPr>
            <w:rFonts w:ascii="Noto Sans" w:eastAsia="Calibri" w:hAnsi="Noto Sans" w:cs="Noto Sans"/>
            <w:color w:val="0000FF"/>
            <w:kern w:val="0"/>
            <w:sz w:val="20"/>
            <w:szCs w:val="20"/>
            <w:u w:val="single"/>
            <w:lang w:val="pt"/>
            <w14:ligatures w14:val="none"/>
          </w:rPr>
          <w:t>www.domino-printing.com</w:t>
        </w:r>
      </w:hyperlink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t xml:space="preserve"> </w:t>
      </w: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br/>
      </w: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br/>
      </w:r>
      <w:r w:rsidRPr="00217C67">
        <w:rPr>
          <w:rFonts w:ascii="Noto Sans" w:eastAsia="Calibri" w:hAnsi="Noto Sans" w:cs="Noto Sans"/>
          <w:b/>
          <w:bCs/>
          <w:kern w:val="0"/>
          <w:sz w:val="20"/>
          <w:szCs w:val="20"/>
          <w:lang w:val="pt"/>
          <w14:ligatures w14:val="none"/>
        </w:rPr>
        <w:t>Deverá contactar:</w:t>
      </w: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br/>
      </w: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br/>
        <w:t xml:space="preserve">Alex Challinor </w:t>
      </w: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br/>
        <w:t xml:space="preserve">PR and Content Manager </w:t>
      </w: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br/>
        <w:t xml:space="preserve">Domino Printing Sciences </w:t>
      </w: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br/>
        <w:t>Tel.: +44 (0) 1954 778 780</w:t>
      </w:r>
      <w:r w:rsidRPr="00217C67">
        <w:rPr>
          <w:rFonts w:ascii="Noto Sans" w:eastAsia="Calibri" w:hAnsi="Noto Sans" w:cs="Noto Sans"/>
          <w:kern w:val="0"/>
          <w:sz w:val="20"/>
          <w:szCs w:val="20"/>
          <w:lang w:val="pt"/>
          <w14:ligatures w14:val="none"/>
        </w:rPr>
        <w:br/>
      </w:r>
      <w:hyperlink r:id="rId11" w:history="1">
        <w:r w:rsidRPr="00217C67">
          <w:rPr>
            <w:rFonts w:ascii="Noto Sans" w:eastAsia="Calibri" w:hAnsi="Noto Sans" w:cs="Noto Sans"/>
            <w:color w:val="0000FF"/>
            <w:kern w:val="0"/>
            <w:sz w:val="20"/>
            <w:szCs w:val="20"/>
            <w:u w:val="single"/>
            <w:lang w:val="pt"/>
            <w14:ligatures w14:val="none"/>
          </w:rPr>
          <w:t>Alex.Challinor@domino-uk.com</w:t>
        </w:r>
      </w:hyperlink>
    </w:p>
    <w:p w14:paraId="645BBC40" w14:textId="77777777" w:rsidR="00217C67" w:rsidRPr="00217C67" w:rsidRDefault="00217C67" w:rsidP="00217C67">
      <w:pPr>
        <w:spacing w:after="0" w:line="240" w:lineRule="auto"/>
        <w:rPr>
          <w:rFonts w:ascii="Noto Sans" w:hAnsi="Noto Sans" w:cs="Noto Sans"/>
          <w:kern w:val="0"/>
          <w:sz w:val="20"/>
          <w:szCs w:val="20"/>
          <w:lang w:val="pt-PT"/>
          <w14:ligatures w14:val="none"/>
        </w:rPr>
      </w:pPr>
      <w:r w:rsidRPr="00217C67">
        <w:rPr>
          <w:rFonts w:ascii="Noto Sans" w:hAnsi="Noto Sans" w:cs="Noto Sans"/>
          <w:kern w:val="0"/>
          <w:sz w:val="20"/>
          <w:szCs w:val="20"/>
          <w:lang w:val="pt-PT"/>
          <w14:ligatures w14:val="none"/>
        </w:rPr>
        <w:t>Daniela Ribeiro</w:t>
      </w:r>
    </w:p>
    <w:p w14:paraId="2E51DD4F" w14:textId="77777777" w:rsidR="00217C67" w:rsidRPr="00217C67" w:rsidRDefault="00217C67" w:rsidP="00217C67">
      <w:pPr>
        <w:spacing w:after="0" w:line="240" w:lineRule="auto"/>
        <w:rPr>
          <w:rFonts w:ascii="Noto Sans" w:hAnsi="Noto Sans" w:cs="Noto Sans"/>
          <w:kern w:val="0"/>
          <w:sz w:val="20"/>
          <w:szCs w:val="20"/>
          <w:lang w:val="pt-PT"/>
          <w14:ligatures w14:val="none"/>
        </w:rPr>
      </w:pPr>
      <w:r w:rsidRPr="00217C67">
        <w:rPr>
          <w:rFonts w:ascii="Noto Sans" w:hAnsi="Noto Sans" w:cs="Noto Sans"/>
          <w:kern w:val="0"/>
          <w:sz w:val="20"/>
          <w:szCs w:val="20"/>
          <w:lang w:val="pt-PT"/>
          <w14:ligatures w14:val="none"/>
        </w:rPr>
        <w:t>Marketing and Communications Executive</w:t>
      </w:r>
    </w:p>
    <w:p w14:paraId="15A3F56C" w14:textId="77777777" w:rsidR="00217C67" w:rsidRPr="00217C67" w:rsidRDefault="00217C67" w:rsidP="00217C67">
      <w:pPr>
        <w:spacing w:after="0" w:line="240" w:lineRule="auto"/>
        <w:rPr>
          <w:rFonts w:ascii="Noto Sans" w:hAnsi="Noto Sans" w:cs="Noto Sans"/>
          <w:kern w:val="0"/>
          <w:sz w:val="20"/>
          <w:szCs w:val="20"/>
          <w:lang w:val="pt-PT"/>
          <w14:ligatures w14:val="none"/>
        </w:rPr>
      </w:pPr>
      <w:r w:rsidRPr="00217C67">
        <w:rPr>
          <w:rFonts w:ascii="Noto Sans" w:hAnsi="Noto Sans" w:cs="Noto Sans"/>
          <w:kern w:val="0"/>
          <w:sz w:val="20"/>
          <w:szCs w:val="20"/>
          <w:lang w:val="pt-PT"/>
          <w14:ligatures w14:val="none"/>
        </w:rPr>
        <w:t>Domino Portugal</w:t>
      </w:r>
    </w:p>
    <w:p w14:paraId="4E0ADBEB" w14:textId="77777777" w:rsidR="00217C67" w:rsidRPr="00217C67" w:rsidRDefault="00217C67" w:rsidP="00217C67">
      <w:pPr>
        <w:spacing w:after="0" w:line="240" w:lineRule="auto"/>
        <w:rPr>
          <w:rFonts w:ascii="Noto Sans" w:hAnsi="Noto Sans" w:cs="Noto Sans"/>
          <w:kern w:val="0"/>
          <w:sz w:val="20"/>
          <w:szCs w:val="20"/>
          <w:lang w:val="pt-PT"/>
          <w14:ligatures w14:val="none"/>
        </w:rPr>
      </w:pPr>
      <w:r w:rsidRPr="00217C67">
        <w:rPr>
          <w:rFonts w:ascii="Noto Sans" w:hAnsi="Noto Sans" w:cs="Noto Sans"/>
          <w:kern w:val="0"/>
          <w:sz w:val="20"/>
          <w:szCs w:val="20"/>
          <w:lang w:val="pt-PT"/>
          <w14:ligatures w14:val="none"/>
        </w:rPr>
        <w:t>Tel.: +351 919866148</w:t>
      </w:r>
    </w:p>
    <w:p w14:paraId="4CADB025" w14:textId="30E7DF83" w:rsidR="00217C67" w:rsidRPr="00217C67" w:rsidRDefault="00217C67" w:rsidP="00217C67">
      <w:pPr>
        <w:spacing w:after="0" w:line="240" w:lineRule="auto"/>
        <w:rPr>
          <w:rFonts w:ascii="Noto Sans" w:hAnsi="Noto Sans" w:cs="Noto Sans"/>
          <w:color w:val="0D0D0D" w:themeColor="text1" w:themeTint="F2"/>
          <w:kern w:val="0"/>
          <w:sz w:val="20"/>
          <w:szCs w:val="20"/>
          <w:lang w:val="pt-PT"/>
          <w14:ligatures w14:val="none"/>
        </w:rPr>
      </w:pPr>
      <w:hyperlink r:id="rId12" w:history="1">
        <w:r w:rsidRPr="00217C67">
          <w:rPr>
            <w:rFonts w:ascii="Noto Sans" w:hAnsi="Noto Sans" w:cs="Noto Sans"/>
            <w:color w:val="0000FF"/>
            <w:kern w:val="0"/>
            <w:sz w:val="20"/>
            <w:szCs w:val="20"/>
            <w:u w:val="single"/>
            <w:lang w:val="pt-PT"/>
            <w14:ligatures w14:val="none"/>
          </w:rPr>
          <w:t>Daniela.Ribeiro@domino-portugal.com</w:t>
        </w:r>
      </w:hyperlink>
      <w:r w:rsidRPr="00217C67">
        <w:rPr>
          <w:rFonts w:ascii="Noto Sans" w:hAnsi="Noto Sans" w:cs="Noto Sans"/>
          <w:kern w:val="0"/>
          <w:lang w:val="pt-PT"/>
          <w14:ligatures w14:val="none"/>
        </w:rPr>
        <w:t xml:space="preserve"> </w:t>
      </w:r>
    </w:p>
    <w:bookmarkEnd w:id="1"/>
    <w:p w14:paraId="44A334A9" w14:textId="281AE789" w:rsidR="00B54FD4" w:rsidRPr="000F5562" w:rsidRDefault="00B54FD4" w:rsidP="00217C67">
      <w:pPr>
        <w:spacing w:before="120" w:after="120" w:line="240" w:lineRule="auto"/>
        <w:rPr>
          <w:rFonts w:ascii="Noto Sans" w:hAnsi="Noto Sans" w:cs="Noto Sans"/>
          <w:sz w:val="20"/>
          <w:szCs w:val="20"/>
        </w:rPr>
      </w:pPr>
    </w:p>
    <w:sectPr w:rsidR="00B54FD4" w:rsidRPr="000F5562" w:rsidSect="000F6D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1531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4D560" w14:textId="77777777" w:rsidR="00BC6607" w:rsidRDefault="00BC6607" w:rsidP="00785717">
      <w:pPr>
        <w:spacing w:line="240" w:lineRule="auto"/>
      </w:pPr>
      <w:r>
        <w:separator/>
      </w:r>
    </w:p>
  </w:endnote>
  <w:endnote w:type="continuationSeparator" w:id="0">
    <w:p w14:paraId="121B42D9" w14:textId="77777777" w:rsidR="00BC6607" w:rsidRDefault="00BC6607" w:rsidP="0078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altName w:val="Bahnschrift Light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ill Sans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BD6C" w14:textId="77777777" w:rsidR="00EC1C5A" w:rsidRDefault="00EC1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8FB8" w14:textId="77777777" w:rsidR="00785717" w:rsidRDefault="000F6D00" w:rsidP="0078571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D45D486" wp14:editId="7AF71E80">
          <wp:simplePos x="0" y="0"/>
          <wp:positionH relativeFrom="column">
            <wp:posOffset>4953000</wp:posOffset>
          </wp:positionH>
          <wp:positionV relativeFrom="paragraph">
            <wp:posOffset>1231440</wp:posOffset>
          </wp:positionV>
          <wp:extent cx="1466850" cy="139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559FE39" wp14:editId="187AB5F0">
          <wp:simplePos x="0" y="0"/>
          <wp:positionH relativeFrom="page">
            <wp:posOffset>47625</wp:posOffset>
          </wp:positionH>
          <wp:positionV relativeFrom="page">
            <wp:posOffset>9247505</wp:posOffset>
          </wp:positionV>
          <wp:extent cx="7448550" cy="1259840"/>
          <wp:effectExtent l="0" t="0" r="0" b="0"/>
          <wp:wrapNone/>
          <wp:docPr id="1" name="Picture 1" descr="A imagem contém uma fa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knif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40ED" w14:textId="77777777" w:rsidR="00EC1C5A" w:rsidRDefault="00EC1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41F04" w14:textId="77777777" w:rsidR="00BC6607" w:rsidRDefault="00BC6607" w:rsidP="00785717">
      <w:pPr>
        <w:spacing w:line="240" w:lineRule="auto"/>
      </w:pPr>
      <w:r>
        <w:separator/>
      </w:r>
    </w:p>
  </w:footnote>
  <w:footnote w:type="continuationSeparator" w:id="0">
    <w:p w14:paraId="474822A1" w14:textId="77777777" w:rsidR="00BC6607" w:rsidRDefault="00BC6607" w:rsidP="00785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C5F1" w14:textId="77777777" w:rsidR="00EC1C5A" w:rsidRDefault="00EC1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92565" w14:textId="77777777" w:rsidR="000F6D00" w:rsidRDefault="002766D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00805E80" wp14:editId="57B60760">
          <wp:simplePos x="0" y="0"/>
          <wp:positionH relativeFrom="page">
            <wp:posOffset>228600</wp:posOffset>
          </wp:positionH>
          <wp:positionV relativeFrom="paragraph">
            <wp:posOffset>-972185</wp:posOffset>
          </wp:positionV>
          <wp:extent cx="2781300" cy="1096645"/>
          <wp:effectExtent l="0" t="0" r="0" b="0"/>
          <wp:wrapSquare wrapText="bothSides"/>
          <wp:docPr id="3" name="Picture 3" descr="Logó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20"/>
                  <a:stretch/>
                </pic:blipFill>
                <pic:spPr bwMode="auto">
                  <a:xfrm>
                    <a:off x="0" y="0"/>
                    <a:ext cx="2781300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AD7C2" w14:textId="77777777" w:rsidR="00EC1C5A" w:rsidRDefault="00EC1C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40BB"/>
    <w:multiLevelType w:val="multilevel"/>
    <w:tmpl w:val="EDE0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019D6"/>
    <w:multiLevelType w:val="hybridMultilevel"/>
    <w:tmpl w:val="DE421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B14FC"/>
    <w:multiLevelType w:val="hybridMultilevel"/>
    <w:tmpl w:val="042C685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E523DFE"/>
    <w:multiLevelType w:val="hybridMultilevel"/>
    <w:tmpl w:val="10CEF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9458D"/>
    <w:multiLevelType w:val="hybridMultilevel"/>
    <w:tmpl w:val="FFE0C8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52C32"/>
    <w:multiLevelType w:val="hybridMultilevel"/>
    <w:tmpl w:val="B782A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22667C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B306A"/>
    <w:multiLevelType w:val="hybridMultilevel"/>
    <w:tmpl w:val="1FCA0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4F5B79"/>
    <w:multiLevelType w:val="hybridMultilevel"/>
    <w:tmpl w:val="6A34BEC6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48361D"/>
    <w:multiLevelType w:val="hybridMultilevel"/>
    <w:tmpl w:val="8BC20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166317">
    <w:abstractNumId w:val="1"/>
  </w:num>
  <w:num w:numId="2" w16cid:durableId="2121491752">
    <w:abstractNumId w:val="3"/>
  </w:num>
  <w:num w:numId="3" w16cid:durableId="483854975">
    <w:abstractNumId w:val="6"/>
  </w:num>
  <w:num w:numId="4" w16cid:durableId="778764428">
    <w:abstractNumId w:val="4"/>
  </w:num>
  <w:num w:numId="5" w16cid:durableId="1607420409">
    <w:abstractNumId w:val="5"/>
  </w:num>
  <w:num w:numId="6" w16cid:durableId="399442686">
    <w:abstractNumId w:val="7"/>
  </w:num>
  <w:num w:numId="7" w16cid:durableId="282732563">
    <w:abstractNumId w:val="2"/>
  </w:num>
  <w:num w:numId="8" w16cid:durableId="1238636943">
    <w:abstractNumId w:val="8"/>
  </w:num>
  <w:num w:numId="9" w16cid:durableId="1553535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6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7D2"/>
    <w:rsid w:val="000058FE"/>
    <w:rsid w:val="00012BF3"/>
    <w:rsid w:val="0002201E"/>
    <w:rsid w:val="00036CFC"/>
    <w:rsid w:val="00042099"/>
    <w:rsid w:val="00051799"/>
    <w:rsid w:val="0005558F"/>
    <w:rsid w:val="000564F9"/>
    <w:rsid w:val="000624AE"/>
    <w:rsid w:val="000647DB"/>
    <w:rsid w:val="000669EE"/>
    <w:rsid w:val="00074A6A"/>
    <w:rsid w:val="0007761D"/>
    <w:rsid w:val="000800D1"/>
    <w:rsid w:val="000824BF"/>
    <w:rsid w:val="000978B0"/>
    <w:rsid w:val="000B3BC4"/>
    <w:rsid w:val="000F4EE3"/>
    <w:rsid w:val="000F5562"/>
    <w:rsid w:val="000F6D00"/>
    <w:rsid w:val="000F75F3"/>
    <w:rsid w:val="00112620"/>
    <w:rsid w:val="001127E7"/>
    <w:rsid w:val="001139CE"/>
    <w:rsid w:val="00125327"/>
    <w:rsid w:val="00144266"/>
    <w:rsid w:val="00145310"/>
    <w:rsid w:val="00161BB6"/>
    <w:rsid w:val="00167819"/>
    <w:rsid w:val="00170C61"/>
    <w:rsid w:val="00185009"/>
    <w:rsid w:val="001942B9"/>
    <w:rsid w:val="00197A80"/>
    <w:rsid w:val="001C150E"/>
    <w:rsid w:val="001D3F29"/>
    <w:rsid w:val="001D5453"/>
    <w:rsid w:val="001D64B0"/>
    <w:rsid w:val="001D743C"/>
    <w:rsid w:val="00201B12"/>
    <w:rsid w:val="002075C5"/>
    <w:rsid w:val="00217C67"/>
    <w:rsid w:val="00223499"/>
    <w:rsid w:val="00224B99"/>
    <w:rsid w:val="002766D9"/>
    <w:rsid w:val="00277CDD"/>
    <w:rsid w:val="0029016A"/>
    <w:rsid w:val="002A284E"/>
    <w:rsid w:val="002A6845"/>
    <w:rsid w:val="002C72B5"/>
    <w:rsid w:val="002D1BC6"/>
    <w:rsid w:val="002E5DF3"/>
    <w:rsid w:val="002F003F"/>
    <w:rsid w:val="002F0C4C"/>
    <w:rsid w:val="003219F8"/>
    <w:rsid w:val="0032564D"/>
    <w:rsid w:val="00326C25"/>
    <w:rsid w:val="00326D17"/>
    <w:rsid w:val="0033715E"/>
    <w:rsid w:val="003613ED"/>
    <w:rsid w:val="00370720"/>
    <w:rsid w:val="00372E92"/>
    <w:rsid w:val="00380D87"/>
    <w:rsid w:val="00381AC3"/>
    <w:rsid w:val="003830E6"/>
    <w:rsid w:val="003A15C2"/>
    <w:rsid w:val="003A7FC0"/>
    <w:rsid w:val="003C217C"/>
    <w:rsid w:val="003C5A75"/>
    <w:rsid w:val="003C6FC5"/>
    <w:rsid w:val="003E0CF4"/>
    <w:rsid w:val="003E3BC0"/>
    <w:rsid w:val="003E5B5F"/>
    <w:rsid w:val="003E7936"/>
    <w:rsid w:val="003F2E26"/>
    <w:rsid w:val="003F35C8"/>
    <w:rsid w:val="00402EE1"/>
    <w:rsid w:val="0042167D"/>
    <w:rsid w:val="004331E3"/>
    <w:rsid w:val="00437675"/>
    <w:rsid w:val="00443C7C"/>
    <w:rsid w:val="004441F3"/>
    <w:rsid w:val="004538C7"/>
    <w:rsid w:val="00463723"/>
    <w:rsid w:val="00475BC6"/>
    <w:rsid w:val="004816AD"/>
    <w:rsid w:val="004819CC"/>
    <w:rsid w:val="004A0F5C"/>
    <w:rsid w:val="004A6603"/>
    <w:rsid w:val="004B1CD4"/>
    <w:rsid w:val="004D654D"/>
    <w:rsid w:val="004D72E0"/>
    <w:rsid w:val="004E36F9"/>
    <w:rsid w:val="005021DA"/>
    <w:rsid w:val="005032D5"/>
    <w:rsid w:val="005272B1"/>
    <w:rsid w:val="00534FB4"/>
    <w:rsid w:val="005524DB"/>
    <w:rsid w:val="0056791D"/>
    <w:rsid w:val="005741C7"/>
    <w:rsid w:val="00595CF9"/>
    <w:rsid w:val="00595EBB"/>
    <w:rsid w:val="005A09F1"/>
    <w:rsid w:val="005B54C4"/>
    <w:rsid w:val="005C01CB"/>
    <w:rsid w:val="005C456B"/>
    <w:rsid w:val="005D0DA2"/>
    <w:rsid w:val="005F636B"/>
    <w:rsid w:val="00604783"/>
    <w:rsid w:val="00607C5B"/>
    <w:rsid w:val="00614785"/>
    <w:rsid w:val="0064347C"/>
    <w:rsid w:val="006438A1"/>
    <w:rsid w:val="00647055"/>
    <w:rsid w:val="006479AB"/>
    <w:rsid w:val="006501B7"/>
    <w:rsid w:val="006556E1"/>
    <w:rsid w:val="006608DC"/>
    <w:rsid w:val="00660F46"/>
    <w:rsid w:val="0066553A"/>
    <w:rsid w:val="00667280"/>
    <w:rsid w:val="00672CE8"/>
    <w:rsid w:val="00694A11"/>
    <w:rsid w:val="006961AB"/>
    <w:rsid w:val="006A06A8"/>
    <w:rsid w:val="006B1473"/>
    <w:rsid w:val="006E3488"/>
    <w:rsid w:val="006E648D"/>
    <w:rsid w:val="00702697"/>
    <w:rsid w:val="00711E44"/>
    <w:rsid w:val="00714829"/>
    <w:rsid w:val="0071768B"/>
    <w:rsid w:val="00732D5F"/>
    <w:rsid w:val="00745F62"/>
    <w:rsid w:val="0074737F"/>
    <w:rsid w:val="00756480"/>
    <w:rsid w:val="00767A66"/>
    <w:rsid w:val="00775A17"/>
    <w:rsid w:val="007766B6"/>
    <w:rsid w:val="00785717"/>
    <w:rsid w:val="00786C30"/>
    <w:rsid w:val="00796E06"/>
    <w:rsid w:val="007B4381"/>
    <w:rsid w:val="007E61C1"/>
    <w:rsid w:val="007F4AF9"/>
    <w:rsid w:val="007F667E"/>
    <w:rsid w:val="00800636"/>
    <w:rsid w:val="0080351B"/>
    <w:rsid w:val="00812D00"/>
    <w:rsid w:val="00814D77"/>
    <w:rsid w:val="008220B7"/>
    <w:rsid w:val="00823B77"/>
    <w:rsid w:val="00824052"/>
    <w:rsid w:val="008240D2"/>
    <w:rsid w:val="00825D9E"/>
    <w:rsid w:val="00835CA5"/>
    <w:rsid w:val="008455EA"/>
    <w:rsid w:val="008466FC"/>
    <w:rsid w:val="00862977"/>
    <w:rsid w:val="00870B71"/>
    <w:rsid w:val="00881A81"/>
    <w:rsid w:val="008823A9"/>
    <w:rsid w:val="008916A8"/>
    <w:rsid w:val="008928F9"/>
    <w:rsid w:val="008A053A"/>
    <w:rsid w:val="008B56B0"/>
    <w:rsid w:val="008B6461"/>
    <w:rsid w:val="008D7B3F"/>
    <w:rsid w:val="008F0611"/>
    <w:rsid w:val="008F3E38"/>
    <w:rsid w:val="00907B56"/>
    <w:rsid w:val="009179C7"/>
    <w:rsid w:val="00931996"/>
    <w:rsid w:val="00934DBE"/>
    <w:rsid w:val="009420DB"/>
    <w:rsid w:val="0095492B"/>
    <w:rsid w:val="00961273"/>
    <w:rsid w:val="009738BA"/>
    <w:rsid w:val="009763C1"/>
    <w:rsid w:val="009878CE"/>
    <w:rsid w:val="00987D7C"/>
    <w:rsid w:val="00992671"/>
    <w:rsid w:val="00993B14"/>
    <w:rsid w:val="009A1716"/>
    <w:rsid w:val="009A1DEC"/>
    <w:rsid w:val="009C1965"/>
    <w:rsid w:val="009C2D90"/>
    <w:rsid w:val="009C5B7A"/>
    <w:rsid w:val="009D6280"/>
    <w:rsid w:val="009E0253"/>
    <w:rsid w:val="009E2CB0"/>
    <w:rsid w:val="009E3531"/>
    <w:rsid w:val="009F2F05"/>
    <w:rsid w:val="00A03505"/>
    <w:rsid w:val="00A107C3"/>
    <w:rsid w:val="00A23A24"/>
    <w:rsid w:val="00A26174"/>
    <w:rsid w:val="00A3444B"/>
    <w:rsid w:val="00A34918"/>
    <w:rsid w:val="00A36322"/>
    <w:rsid w:val="00A42F6C"/>
    <w:rsid w:val="00A45303"/>
    <w:rsid w:val="00A52438"/>
    <w:rsid w:val="00A57D65"/>
    <w:rsid w:val="00A95A81"/>
    <w:rsid w:val="00AA0E1D"/>
    <w:rsid w:val="00AA3A7C"/>
    <w:rsid w:val="00AB11DA"/>
    <w:rsid w:val="00AB3AC3"/>
    <w:rsid w:val="00AB551C"/>
    <w:rsid w:val="00AB68DA"/>
    <w:rsid w:val="00B23C3C"/>
    <w:rsid w:val="00B243DE"/>
    <w:rsid w:val="00B40584"/>
    <w:rsid w:val="00B546C5"/>
    <w:rsid w:val="00B54FD4"/>
    <w:rsid w:val="00B61F52"/>
    <w:rsid w:val="00B67136"/>
    <w:rsid w:val="00B7233E"/>
    <w:rsid w:val="00B91090"/>
    <w:rsid w:val="00B9411F"/>
    <w:rsid w:val="00BA0F13"/>
    <w:rsid w:val="00BA1357"/>
    <w:rsid w:val="00BA1452"/>
    <w:rsid w:val="00BA6F23"/>
    <w:rsid w:val="00BB3C72"/>
    <w:rsid w:val="00BB49BD"/>
    <w:rsid w:val="00BC6607"/>
    <w:rsid w:val="00BC6C8E"/>
    <w:rsid w:val="00BC7C15"/>
    <w:rsid w:val="00BE3213"/>
    <w:rsid w:val="00BE347F"/>
    <w:rsid w:val="00BF3DF0"/>
    <w:rsid w:val="00C063FE"/>
    <w:rsid w:val="00C23FDC"/>
    <w:rsid w:val="00C24EB7"/>
    <w:rsid w:val="00C27E59"/>
    <w:rsid w:val="00C306EF"/>
    <w:rsid w:val="00C306F4"/>
    <w:rsid w:val="00C35211"/>
    <w:rsid w:val="00C44603"/>
    <w:rsid w:val="00C507D2"/>
    <w:rsid w:val="00C541FE"/>
    <w:rsid w:val="00C576F3"/>
    <w:rsid w:val="00C6448F"/>
    <w:rsid w:val="00C67371"/>
    <w:rsid w:val="00C763E8"/>
    <w:rsid w:val="00C82FED"/>
    <w:rsid w:val="00C96239"/>
    <w:rsid w:val="00CC3614"/>
    <w:rsid w:val="00CC7C68"/>
    <w:rsid w:val="00CE094F"/>
    <w:rsid w:val="00CF1135"/>
    <w:rsid w:val="00CF1AD5"/>
    <w:rsid w:val="00CF1B4F"/>
    <w:rsid w:val="00CF54EB"/>
    <w:rsid w:val="00D142E6"/>
    <w:rsid w:val="00D3276A"/>
    <w:rsid w:val="00D343E1"/>
    <w:rsid w:val="00D65790"/>
    <w:rsid w:val="00D6655A"/>
    <w:rsid w:val="00D8111F"/>
    <w:rsid w:val="00D968D5"/>
    <w:rsid w:val="00DA10C7"/>
    <w:rsid w:val="00DB1A62"/>
    <w:rsid w:val="00DB79CD"/>
    <w:rsid w:val="00DB7D2D"/>
    <w:rsid w:val="00DD0B27"/>
    <w:rsid w:val="00DE33A2"/>
    <w:rsid w:val="00DF690F"/>
    <w:rsid w:val="00E03029"/>
    <w:rsid w:val="00E11368"/>
    <w:rsid w:val="00E14642"/>
    <w:rsid w:val="00E235D4"/>
    <w:rsid w:val="00E24A6F"/>
    <w:rsid w:val="00E2553F"/>
    <w:rsid w:val="00E27712"/>
    <w:rsid w:val="00E50DF6"/>
    <w:rsid w:val="00E565C8"/>
    <w:rsid w:val="00E72870"/>
    <w:rsid w:val="00E76CAB"/>
    <w:rsid w:val="00E814E8"/>
    <w:rsid w:val="00E81AD2"/>
    <w:rsid w:val="00E84925"/>
    <w:rsid w:val="00E857E1"/>
    <w:rsid w:val="00E9335A"/>
    <w:rsid w:val="00E94A55"/>
    <w:rsid w:val="00EA3F89"/>
    <w:rsid w:val="00EA5C99"/>
    <w:rsid w:val="00EB7701"/>
    <w:rsid w:val="00EC1C5A"/>
    <w:rsid w:val="00EC3124"/>
    <w:rsid w:val="00EC57EB"/>
    <w:rsid w:val="00ED1372"/>
    <w:rsid w:val="00EE2EA5"/>
    <w:rsid w:val="00F138F1"/>
    <w:rsid w:val="00F16768"/>
    <w:rsid w:val="00F231E5"/>
    <w:rsid w:val="00F2582F"/>
    <w:rsid w:val="00F26D27"/>
    <w:rsid w:val="00F3295C"/>
    <w:rsid w:val="00F52D8D"/>
    <w:rsid w:val="00F669BB"/>
    <w:rsid w:val="00F6769A"/>
    <w:rsid w:val="00F80EC9"/>
    <w:rsid w:val="00F82F7D"/>
    <w:rsid w:val="00F86DD1"/>
    <w:rsid w:val="00F93F26"/>
    <w:rsid w:val="00FC3092"/>
    <w:rsid w:val="00FC56F8"/>
    <w:rsid w:val="00FC6CAE"/>
    <w:rsid w:val="00FD1826"/>
    <w:rsid w:val="00FD6713"/>
    <w:rsid w:val="00FD6EDA"/>
    <w:rsid w:val="00FE1971"/>
    <w:rsid w:val="00FE54C2"/>
    <w:rsid w:val="00F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3900D"/>
  <w15:chartTrackingRefBased/>
  <w15:docId w15:val="{4DE431F2-CEB1-4BE1-99B8-D2CCDD4F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7D2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17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785717"/>
  </w:style>
  <w:style w:type="paragraph" w:styleId="Footer">
    <w:name w:val="footer"/>
    <w:basedOn w:val="Normal"/>
    <w:link w:val="FooterChar"/>
    <w:uiPriority w:val="99"/>
    <w:unhideWhenUsed/>
    <w:rsid w:val="00785717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785717"/>
  </w:style>
  <w:style w:type="character" w:styleId="Hyperlink">
    <w:name w:val="Hyperlink"/>
    <w:basedOn w:val="DefaultParagraphFont"/>
    <w:uiPriority w:val="99"/>
    <w:rsid w:val="001D743C"/>
    <w:rPr>
      <w:color w:val="0000FF"/>
      <w:u w:val="single"/>
    </w:rPr>
  </w:style>
  <w:style w:type="paragraph" w:styleId="NoSpacing">
    <w:name w:val="No Spacing"/>
    <w:uiPriority w:val="1"/>
    <w:qFormat/>
    <w:rsid w:val="001D743C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9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76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7675"/>
    <w:pPr>
      <w:spacing w:line="240" w:lineRule="auto"/>
    </w:pPr>
    <w:rPr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7675"/>
    <w:rPr>
      <w:kern w:val="2"/>
      <w:sz w:val="20"/>
      <w:szCs w:val="20"/>
      <w:lang w:val="de-DE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675"/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675"/>
    <w:rPr>
      <w:b/>
      <w:bCs/>
      <w:kern w:val="2"/>
      <w:sz w:val="20"/>
      <w:szCs w:val="20"/>
      <w:lang w:val="de-DE"/>
      <w14:ligatures w14:val="standardContextual"/>
    </w:rPr>
  </w:style>
  <w:style w:type="paragraph" w:styleId="ListParagraph">
    <w:name w:val="List Paragraph"/>
    <w:basedOn w:val="Normal"/>
    <w:uiPriority w:val="34"/>
    <w:qFormat/>
    <w:rsid w:val="00437675"/>
    <w:pPr>
      <w:ind w:left="720"/>
      <w:contextualSpacing/>
    </w:pPr>
  </w:style>
  <w:style w:type="paragraph" w:styleId="Revision">
    <w:name w:val="Revision"/>
    <w:hidden/>
    <w:uiPriority w:val="99"/>
    <w:semiHidden/>
    <w:rsid w:val="00A57D65"/>
    <w:pPr>
      <w:spacing w:after="0" w:line="240" w:lineRule="auto"/>
    </w:pPr>
    <w:rPr>
      <w:kern w:val="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1C150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4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86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7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43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810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4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13099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81837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18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8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0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5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4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8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1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1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6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7806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438061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84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257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46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92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31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2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01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3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1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61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99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4075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44604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79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051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8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5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84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8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18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9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8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4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247353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501390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4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611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6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242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5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7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043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14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3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3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982377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1416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2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39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6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1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49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7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26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0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19573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942289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76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90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0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8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49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0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79178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40011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4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139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5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3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0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88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5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3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69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1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1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09607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521755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039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08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71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0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03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58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1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3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3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080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91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934550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876156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09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04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3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00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3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2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63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2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3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76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1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30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428047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735294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866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88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84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62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47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13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0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897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01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166235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95980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3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7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9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693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93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25366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9422">
                                  <w:marLeft w:val="0"/>
                                  <w:marRight w:val="6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60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0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4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ino-printing.com/pt-pt/news-and-events/news.aspx?utm_medium=non-paid&amp;utm_source=onlinepublication&amp;utm_content=global-cm-pr-silver-ink-2sv801-pt&amp;utm_campaign=2026-int-pt-global-pr-cm-fy25-q4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niela.Ribeiro@domino-portugal.co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x.Challinor@domino-uk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omino-printing.p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oxicsinpackaging.org/model-legislation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_Taylor-Salazar\AppData\Roaming\Microsoft\Templates\header%20and%20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47967-8B62-4798-939D-2A59153E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header and footer</Template>
  <TotalTime>5</TotalTime>
  <Pages>4</Pages>
  <Words>1113</Words>
  <Characters>6347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Taylor-Salazar</dc:creator>
  <cp:keywords/>
  <dc:description/>
  <cp:lastModifiedBy>Rachael Cooper</cp:lastModifiedBy>
  <cp:revision>5</cp:revision>
  <dcterms:created xsi:type="dcterms:W3CDTF">2026-01-28T11:05:00Z</dcterms:created>
  <dcterms:modified xsi:type="dcterms:W3CDTF">2026-01-28T11:09:00Z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235e0301-cf2b-468b-85b3-4f87dd77a6a6</vt:lpwstr>
  </property>
</Properties>
</file>