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55357E4E" w14:textId="196E81C1" w:rsidR="00394E5C" w:rsidRPr="00A61FAF" w:rsidRDefault="00662161" w:rsidP="00A61FAF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D322F05" w14:textId="77777777" w:rsidR="00394E5C" w:rsidRDefault="00394E5C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</w:pPr>
    </w:p>
    <w:p w14:paraId="78A80F26" w14:textId="68E73D43" w:rsidR="00117D42" w:rsidRDefault="00556564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556564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DECO PROteste </w:t>
      </w:r>
      <w:r w:rsidR="00A61FAF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recomenda </w:t>
      </w:r>
      <w:r w:rsidR="00D94FAE">
        <w:rPr>
          <w:rFonts w:ascii="Avenir Next LT Pro" w:eastAsia="Times New Roman" w:hAnsi="Avenir Next LT Pro" w:cs="Times New Roman"/>
          <w:b/>
          <w:bCs/>
          <w:sz w:val="32"/>
          <w:szCs w:val="32"/>
        </w:rPr>
        <w:t>prepara</w:t>
      </w:r>
      <w:r w:rsidR="00A61FAF">
        <w:rPr>
          <w:rFonts w:ascii="Avenir Next LT Pro" w:eastAsia="Times New Roman" w:hAnsi="Avenir Next LT Pro" w:cs="Times New Roman"/>
          <w:b/>
          <w:bCs/>
          <w:sz w:val="32"/>
          <w:szCs w:val="32"/>
        </w:rPr>
        <w:t>ção de</w:t>
      </w:r>
      <w:r w:rsidR="00D94FAE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Kit de Sobrevivência para situaç</w:t>
      </w:r>
      <w:r w:rsidR="00A61FAF">
        <w:rPr>
          <w:rFonts w:ascii="Avenir Next LT Pro" w:eastAsia="Times New Roman" w:hAnsi="Avenir Next LT Pro" w:cs="Times New Roman"/>
          <w:b/>
          <w:bCs/>
          <w:sz w:val="32"/>
          <w:szCs w:val="32"/>
        </w:rPr>
        <w:t>ões</w:t>
      </w:r>
      <w:r w:rsidR="00D94FAE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de </w:t>
      </w:r>
      <w:r w:rsidR="00C00A6C">
        <w:rPr>
          <w:rFonts w:ascii="Avenir Next LT Pro" w:eastAsia="Times New Roman" w:hAnsi="Avenir Next LT Pro" w:cs="Times New Roman"/>
          <w:b/>
          <w:bCs/>
          <w:sz w:val="32"/>
          <w:szCs w:val="32"/>
        </w:rPr>
        <w:t>catástrofe</w:t>
      </w:r>
      <w:r w:rsidR="00D94FAE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</w:t>
      </w:r>
    </w:p>
    <w:p w14:paraId="1111E7F5" w14:textId="77777777" w:rsidR="00C67D8D" w:rsidRDefault="00C67D8D" w:rsidP="00651606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2CD615B9" w14:textId="40EB574B" w:rsidR="00890289" w:rsidRDefault="341C22C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3A41F5">
        <w:rPr>
          <w:rFonts w:ascii="Avenir Next LT Pro" w:hAnsi="Avenir Next LT Pro"/>
          <w:sz w:val="21"/>
          <w:szCs w:val="21"/>
        </w:rPr>
        <w:t>5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AE4BA3">
        <w:rPr>
          <w:rFonts w:ascii="Avenir Next LT Pro" w:hAnsi="Avenir Next LT Pro"/>
          <w:sz w:val="21"/>
          <w:szCs w:val="21"/>
        </w:rPr>
        <w:t>fevereiro</w:t>
      </w:r>
      <w:r w:rsidR="3589997D" w:rsidRPr="00C67D8D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r w:rsidR="39A6D83F" w:rsidRPr="00C67D8D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84154A" w:rsidRPr="0084154A">
        <w:rPr>
          <w:rFonts w:ascii="Avenir Next LT Pro" w:hAnsi="Avenir Next LT Pro"/>
          <w:sz w:val="21"/>
          <w:szCs w:val="21"/>
        </w:rPr>
        <w:t xml:space="preserve">Na sequência </w:t>
      </w:r>
      <w:r w:rsidR="00A61FAF">
        <w:rPr>
          <w:rFonts w:ascii="Avenir Next LT Pro" w:hAnsi="Avenir Next LT Pro"/>
          <w:sz w:val="21"/>
          <w:szCs w:val="21"/>
        </w:rPr>
        <w:t xml:space="preserve">do agravamento </w:t>
      </w:r>
      <w:r w:rsidR="00A61FAF" w:rsidRPr="00A61FAF">
        <w:rPr>
          <w:rFonts w:ascii="Avenir Next LT Pro" w:hAnsi="Avenir Next LT Pro"/>
          <w:sz w:val="21"/>
          <w:szCs w:val="21"/>
        </w:rPr>
        <w:t>generalizado das condições meteorológicas</w:t>
      </w:r>
      <w:r w:rsidR="00A61FAF">
        <w:rPr>
          <w:rFonts w:ascii="Avenir Next LT Pro" w:hAnsi="Avenir Next LT Pro"/>
          <w:sz w:val="21"/>
          <w:szCs w:val="21"/>
        </w:rPr>
        <w:t xml:space="preserve">, a DECO Proteste apela </w:t>
      </w:r>
      <w:r w:rsidR="00C00A6C">
        <w:rPr>
          <w:rFonts w:ascii="Avenir Next LT Pro" w:hAnsi="Avenir Next LT Pro"/>
          <w:sz w:val="21"/>
          <w:szCs w:val="21"/>
        </w:rPr>
        <w:t xml:space="preserve">à população </w:t>
      </w:r>
      <w:r w:rsidR="00A61FAF">
        <w:rPr>
          <w:rFonts w:ascii="Avenir Next LT Pro" w:hAnsi="Avenir Next LT Pro"/>
          <w:sz w:val="21"/>
          <w:szCs w:val="21"/>
        </w:rPr>
        <w:t>que esteja preparad</w:t>
      </w:r>
      <w:r w:rsidR="00C00A6C">
        <w:rPr>
          <w:rFonts w:ascii="Avenir Next LT Pro" w:hAnsi="Avenir Next LT Pro"/>
          <w:sz w:val="21"/>
          <w:szCs w:val="21"/>
        </w:rPr>
        <w:t>a</w:t>
      </w:r>
      <w:r w:rsidR="00A61FAF">
        <w:rPr>
          <w:rFonts w:ascii="Avenir Next LT Pro" w:hAnsi="Avenir Next LT Pro"/>
          <w:sz w:val="21"/>
          <w:szCs w:val="21"/>
        </w:rPr>
        <w:t xml:space="preserve"> para eventuais situações de catástrofe e adote </w:t>
      </w:r>
      <w:r w:rsidR="00C00A6C">
        <w:rPr>
          <w:rFonts w:ascii="Avenir Next LT Pro" w:hAnsi="Avenir Next LT Pro"/>
          <w:sz w:val="21"/>
          <w:szCs w:val="21"/>
        </w:rPr>
        <w:t>comportamentos preventivos, de modo a reduzir riscos</w:t>
      </w:r>
      <w:r w:rsidR="008233A1">
        <w:rPr>
          <w:rFonts w:ascii="Avenir Next LT Pro" w:hAnsi="Avenir Next LT Pro"/>
          <w:sz w:val="21"/>
          <w:szCs w:val="21"/>
        </w:rPr>
        <w:t xml:space="preserve"> e aumentar a segurança</w:t>
      </w:r>
      <w:r w:rsidR="00C00A6C">
        <w:rPr>
          <w:rFonts w:ascii="Avenir Next LT Pro" w:hAnsi="Avenir Next LT Pro"/>
          <w:sz w:val="21"/>
          <w:szCs w:val="21"/>
        </w:rPr>
        <w:t xml:space="preserve">. </w:t>
      </w:r>
      <w:r w:rsidR="008233A1">
        <w:rPr>
          <w:rFonts w:ascii="Avenir Next LT Pro" w:hAnsi="Avenir Next LT Pro"/>
          <w:sz w:val="21"/>
          <w:szCs w:val="21"/>
        </w:rPr>
        <w:t xml:space="preserve">A preparação de um Kit de </w:t>
      </w:r>
      <w:r w:rsidR="00D771F5" w:rsidRPr="00D771F5">
        <w:rPr>
          <w:rFonts w:ascii="Avenir Next LT Pro" w:hAnsi="Avenir Next LT Pro"/>
          <w:sz w:val="21"/>
          <w:szCs w:val="21"/>
        </w:rPr>
        <w:t xml:space="preserve">Sobrevivência </w:t>
      </w:r>
      <w:r w:rsidR="008233A1">
        <w:rPr>
          <w:rFonts w:ascii="Avenir Next LT Pro" w:hAnsi="Avenir Next LT Pro"/>
          <w:sz w:val="21"/>
          <w:szCs w:val="21"/>
        </w:rPr>
        <w:t>é essencial para atuar perante difere</w:t>
      </w:r>
      <w:r w:rsidR="00890289">
        <w:rPr>
          <w:rFonts w:ascii="Avenir Next LT Pro" w:hAnsi="Avenir Next LT Pro"/>
          <w:sz w:val="21"/>
          <w:szCs w:val="21"/>
        </w:rPr>
        <w:t>ntes cenário</w:t>
      </w:r>
      <w:r w:rsidR="00D771F5" w:rsidRPr="00D771F5">
        <w:rPr>
          <w:rFonts w:ascii="Avenir Next LT Pro" w:hAnsi="Avenir Next LT Pro"/>
          <w:sz w:val="21"/>
          <w:szCs w:val="21"/>
        </w:rPr>
        <w:t>s de emergência</w:t>
      </w:r>
      <w:r w:rsidR="00890289">
        <w:rPr>
          <w:rFonts w:ascii="Avenir Next LT Pro" w:hAnsi="Avenir Next LT Pro"/>
          <w:sz w:val="21"/>
          <w:szCs w:val="21"/>
        </w:rPr>
        <w:t xml:space="preserve"> </w:t>
      </w:r>
      <w:r w:rsidR="00C00A6C">
        <w:rPr>
          <w:rFonts w:ascii="Avenir Next LT Pro" w:hAnsi="Avenir Next LT Pro"/>
          <w:sz w:val="21"/>
          <w:szCs w:val="21"/>
        </w:rPr>
        <w:t xml:space="preserve">como </w:t>
      </w:r>
      <w:r w:rsidR="00C00A6C" w:rsidRPr="00C00A6C">
        <w:rPr>
          <w:rFonts w:ascii="Avenir Next LT Pro" w:hAnsi="Avenir Next LT Pro"/>
          <w:sz w:val="21"/>
          <w:szCs w:val="21"/>
        </w:rPr>
        <w:t>falhas prolongadas de eletricidade, tempestades severas, apagões, sismos ou tsunamis</w:t>
      </w:r>
      <w:r w:rsidR="00C00A6C">
        <w:rPr>
          <w:rFonts w:ascii="Avenir Next LT Pro" w:hAnsi="Avenir Next LT Pro"/>
          <w:sz w:val="21"/>
          <w:szCs w:val="21"/>
        </w:rPr>
        <w:t>.</w:t>
      </w:r>
      <w:r w:rsidR="00890289">
        <w:rPr>
          <w:rFonts w:ascii="Avenir Next LT Pro" w:hAnsi="Avenir Next LT Pro"/>
          <w:sz w:val="21"/>
          <w:szCs w:val="21"/>
        </w:rPr>
        <w:t xml:space="preserve"> </w:t>
      </w:r>
    </w:p>
    <w:p w14:paraId="263D46C1" w14:textId="0696954A" w:rsidR="00D771F5" w:rsidRDefault="006A051C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A preparação</w:t>
      </w:r>
      <w:r w:rsidR="00890289" w:rsidRPr="00890289">
        <w:rPr>
          <w:rFonts w:ascii="Avenir Next LT Pro" w:hAnsi="Avenir Next LT Pro"/>
          <w:sz w:val="21"/>
          <w:szCs w:val="21"/>
        </w:rPr>
        <w:t xml:space="preserve"> pode fazer a diferença nas primeiras 72 horas após um incidente, período em que a ajuda externa pode demorar a chegar.</w:t>
      </w:r>
    </w:p>
    <w:p w14:paraId="17AA9FEB" w14:textId="77777777" w:rsidR="00890289" w:rsidRDefault="00890289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6AB707B8" w14:textId="5B0631A0" w:rsidR="00890289" w:rsidRPr="00890289" w:rsidRDefault="00890289" w:rsidP="00D771F5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890289">
        <w:rPr>
          <w:rFonts w:ascii="Avenir Next LT Pro" w:hAnsi="Avenir Next LT Pro"/>
          <w:b/>
          <w:bCs/>
          <w:sz w:val="21"/>
          <w:szCs w:val="21"/>
        </w:rPr>
        <w:t>O que deve incluir um Kit de Sobrevivência?</w:t>
      </w:r>
    </w:p>
    <w:p w14:paraId="65EAC795" w14:textId="34F0701D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 primeiro passo é escolher uma mochila de </w:t>
      </w:r>
      <w:r w:rsidRPr="00D771F5">
        <w:rPr>
          <w:rFonts w:ascii="Avenir Next LT Pro" w:hAnsi="Avenir Next LT Pro"/>
          <w:sz w:val="21"/>
          <w:szCs w:val="21"/>
        </w:rPr>
        <w:t>um material resistente para guardar comida e bebidas para três dias, no mínimo.</w:t>
      </w:r>
      <w:r>
        <w:rPr>
          <w:rFonts w:ascii="Avenir Next LT Pro" w:hAnsi="Avenir Next LT Pro"/>
          <w:sz w:val="21"/>
          <w:szCs w:val="21"/>
        </w:rPr>
        <w:t xml:space="preserve"> Deve optar-se</w:t>
      </w:r>
      <w:r w:rsidR="00C00A6C">
        <w:rPr>
          <w:rFonts w:ascii="Avenir Next LT Pro" w:hAnsi="Avenir Next LT Pro"/>
          <w:sz w:val="21"/>
          <w:szCs w:val="21"/>
        </w:rPr>
        <w:t>, preferencialmente,</w:t>
      </w:r>
      <w:r>
        <w:rPr>
          <w:rFonts w:ascii="Avenir Next LT Pro" w:hAnsi="Avenir Next LT Pro"/>
          <w:sz w:val="21"/>
          <w:szCs w:val="21"/>
        </w:rPr>
        <w:t xml:space="preserve"> por alimentos que não necessitem de confeção e evitar comida salgada, de forma a reduzir a necessidade de ingestão de água, que pode ser escassa perante determinadas adversidades. </w:t>
      </w:r>
    </w:p>
    <w:p w14:paraId="454D6428" w14:textId="77777777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167882B8" w14:textId="3E855E43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A </w:t>
      </w:r>
      <w:r w:rsidRPr="00D771F5">
        <w:rPr>
          <w:rFonts w:ascii="Avenir Next LT Pro" w:hAnsi="Avenir Next LT Pro"/>
          <w:b/>
          <w:bCs/>
          <w:sz w:val="21"/>
          <w:szCs w:val="21"/>
        </w:rPr>
        <w:t>mochila</w:t>
      </w:r>
      <w:r>
        <w:rPr>
          <w:rFonts w:ascii="Avenir Next LT Pro" w:hAnsi="Avenir Next LT Pro"/>
          <w:sz w:val="21"/>
          <w:szCs w:val="21"/>
        </w:rPr>
        <w:t xml:space="preserve"> deve estar equipa com:</w:t>
      </w:r>
    </w:p>
    <w:p w14:paraId="2CEA7C72" w14:textId="6A10E6AA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Garrafas de água;</w:t>
      </w:r>
    </w:p>
    <w:p w14:paraId="3AB4F39C" w14:textId="07138283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Géis energéticos (dos que se usam em atividades desportivas), bolachas e chocolates;</w:t>
      </w:r>
    </w:p>
    <w:p w14:paraId="4AF28B7A" w14:textId="1643094B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C</w:t>
      </w:r>
      <w:r w:rsidRPr="00D771F5">
        <w:rPr>
          <w:rFonts w:ascii="Avenir Next LT Pro" w:hAnsi="Avenir Next LT Pro"/>
          <w:sz w:val="21"/>
          <w:szCs w:val="21"/>
        </w:rPr>
        <w:t>omida enlatada (atum, salsichas, leguminosas, papas de bebé para os mais novos, etc.) e comida para os animais de estimação;</w:t>
      </w:r>
    </w:p>
    <w:p w14:paraId="55DD9F0F" w14:textId="33C6DD95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Apito, caso seja preciso sinalizar o local onde está;</w:t>
      </w:r>
    </w:p>
    <w:p w14:paraId="322BF730" w14:textId="0841F8CF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Manta de aquecimento;</w:t>
      </w:r>
    </w:p>
    <w:p w14:paraId="5BB6C620" w14:textId="2DEEDD86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Canivete multifunções e isqueiro;</w:t>
      </w:r>
    </w:p>
    <w:p w14:paraId="0DDBA3BA" w14:textId="22F51F76" w:rsidR="00D771F5" w:rsidRP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lastRenderedPageBreak/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Alguns metros de corda (dê preferência ao material paracord, que é leve, resistente e ajuda a imobilizar fraturas ou prender objetos);</w:t>
      </w:r>
    </w:p>
    <w:p w14:paraId="3E24D1D7" w14:textId="5D983F90" w:rsid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 xml:space="preserve">Rádio a pilhas. Em caso de emergência, as autoridades </w:t>
      </w:r>
      <w:r w:rsidR="006A051C">
        <w:rPr>
          <w:rFonts w:ascii="Avenir Next LT Pro" w:hAnsi="Avenir Next LT Pro"/>
          <w:sz w:val="21"/>
          <w:szCs w:val="21"/>
        </w:rPr>
        <w:t>comunicam</w:t>
      </w:r>
      <w:r w:rsidRPr="00D771F5">
        <w:rPr>
          <w:rFonts w:ascii="Avenir Next LT Pro" w:hAnsi="Avenir Next LT Pro"/>
          <w:sz w:val="21"/>
          <w:szCs w:val="21"/>
        </w:rPr>
        <w:t xml:space="preserve"> com as populações através deste meio;</w:t>
      </w:r>
    </w:p>
    <w:p w14:paraId="0952113C" w14:textId="5A555077" w:rsidR="00A61FAF" w:rsidRPr="00D771F5" w:rsidRDefault="00A61FAF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Powerbank com carregamento de dispositivos eletrónicos;</w:t>
      </w:r>
    </w:p>
    <w:p w14:paraId="2D979E09" w14:textId="2DA65385" w:rsidR="00D771F5" w:rsidRDefault="00D771F5" w:rsidP="00D771F5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Pequena lanterna a pilhas;</w:t>
      </w:r>
    </w:p>
    <w:p w14:paraId="46E39A0E" w14:textId="392A7DB7" w:rsidR="001D1C1C" w:rsidRPr="001D1C1C" w:rsidRDefault="001D1C1C" w:rsidP="001D1C1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Pilhas de substituição;</w:t>
      </w:r>
    </w:p>
    <w:p w14:paraId="2499F6C3" w14:textId="751D2178" w:rsidR="001D1C1C" w:rsidRPr="001D1C1C" w:rsidRDefault="001D1C1C" w:rsidP="001D1C1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Relógio que não precise de ser carregado na corrente. O mais provável é não haver eletricidade em caso de catástrofe natural;</w:t>
      </w:r>
    </w:p>
    <w:p w14:paraId="419C4AFD" w14:textId="7C1E78F3" w:rsidR="001D1C1C" w:rsidRPr="001D1C1C" w:rsidRDefault="001D1C1C" w:rsidP="001D1C1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 xml:space="preserve">Comprimidos de purificação de água, à venda em lojas de desporto outdoor ou </w:t>
      </w:r>
      <w:r w:rsidR="006A051C">
        <w:rPr>
          <w:rFonts w:ascii="Avenir Next LT Pro" w:hAnsi="Avenir Next LT Pro"/>
          <w:sz w:val="21"/>
          <w:szCs w:val="21"/>
        </w:rPr>
        <w:t>online</w:t>
      </w:r>
      <w:r w:rsidRPr="001D1C1C">
        <w:rPr>
          <w:rFonts w:ascii="Avenir Next LT Pro" w:hAnsi="Avenir Next LT Pro"/>
          <w:sz w:val="21"/>
          <w:szCs w:val="21"/>
        </w:rPr>
        <w:t>;</w:t>
      </w:r>
    </w:p>
    <w:p w14:paraId="23F5B5F0" w14:textId="0892C454" w:rsidR="001D1C1C" w:rsidRPr="001D1C1C" w:rsidRDefault="001D1C1C" w:rsidP="001D1C1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Algum dinheiro, em notas e moedas;</w:t>
      </w:r>
    </w:p>
    <w:p w14:paraId="66866FB4" w14:textId="3B94F6E8" w:rsidR="00D771F5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Cópia do cartão de cidadão de toda a família</w:t>
      </w:r>
      <w:r>
        <w:rPr>
          <w:rFonts w:ascii="Avenir Next LT Pro" w:hAnsi="Avenir Next LT Pro"/>
          <w:sz w:val="21"/>
          <w:szCs w:val="21"/>
        </w:rPr>
        <w:t>;</w:t>
      </w:r>
    </w:p>
    <w:p w14:paraId="76CC0426" w14:textId="77777777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4FEA8D77" w14:textId="4E7843C0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 segundo passo é incluir na mochila um estojo de primeiros socorros e alguns objetos de segurança.</w:t>
      </w:r>
    </w:p>
    <w:p w14:paraId="3A3B9E0B" w14:textId="77777777" w:rsid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594538D8" w14:textId="49E6E713" w:rsid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 </w:t>
      </w:r>
      <w:r w:rsidRPr="001D1C1C">
        <w:rPr>
          <w:rFonts w:ascii="Avenir Next LT Pro" w:hAnsi="Avenir Next LT Pro"/>
          <w:b/>
          <w:bCs/>
          <w:sz w:val="21"/>
          <w:szCs w:val="21"/>
        </w:rPr>
        <w:t>Kit de primeiros socorros</w:t>
      </w:r>
      <w:r>
        <w:rPr>
          <w:rFonts w:ascii="Avenir Next LT Pro" w:hAnsi="Avenir Next LT Pro"/>
          <w:sz w:val="21"/>
          <w:szCs w:val="21"/>
        </w:rPr>
        <w:t xml:space="preserve"> deve incluir:</w:t>
      </w:r>
    </w:p>
    <w:p w14:paraId="1AC1D517" w14:textId="291D3E65" w:rsidR="00D771F5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Compressas, ligaduras, luvas descartáveis, pensos, adesivos, tesoura, pinça, agulhas e alfinete-de-dama; estes objetos ajudam a fazer curativos</w:t>
      </w:r>
      <w:r>
        <w:rPr>
          <w:rFonts w:ascii="Avenir Next LT Pro" w:hAnsi="Avenir Next LT Pro"/>
          <w:sz w:val="21"/>
          <w:szCs w:val="21"/>
        </w:rPr>
        <w:t>;</w:t>
      </w:r>
    </w:p>
    <w:p w14:paraId="31F4549E" w14:textId="49F00ABE" w:rsid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Um antisético (como iodopovidona, presente no Betadine), para desinfetar as feridas, e soro fisiológico para os olhos</w:t>
      </w:r>
      <w:r>
        <w:rPr>
          <w:rFonts w:ascii="Avenir Next LT Pro" w:hAnsi="Avenir Next LT Pro"/>
          <w:sz w:val="21"/>
          <w:szCs w:val="21"/>
        </w:rPr>
        <w:t>;</w:t>
      </w:r>
    </w:p>
    <w:p w14:paraId="5A7CE35A" w14:textId="12BC2E76" w:rsid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Anti-inflamatórios, como ibuprofeno, e paracetamol</w:t>
      </w:r>
      <w:r>
        <w:rPr>
          <w:rFonts w:ascii="Avenir Next LT Pro" w:hAnsi="Avenir Next LT Pro"/>
          <w:sz w:val="21"/>
          <w:szCs w:val="21"/>
        </w:rPr>
        <w:t>;</w:t>
      </w:r>
    </w:p>
    <w:p w14:paraId="6A7FD141" w14:textId="1C03473F" w:rsid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Antidiarreico</w:t>
      </w:r>
      <w:r>
        <w:rPr>
          <w:rFonts w:ascii="Avenir Next LT Pro" w:hAnsi="Avenir Next LT Pro"/>
          <w:sz w:val="21"/>
          <w:szCs w:val="21"/>
        </w:rPr>
        <w:t>;</w:t>
      </w:r>
    </w:p>
    <w:p w14:paraId="53DF36DE" w14:textId="008D8C0E" w:rsid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Termómetro e lenços de papel</w:t>
      </w:r>
      <w:r>
        <w:rPr>
          <w:rFonts w:ascii="Avenir Next LT Pro" w:hAnsi="Avenir Next LT Pro"/>
          <w:sz w:val="21"/>
          <w:szCs w:val="21"/>
        </w:rPr>
        <w:t>;</w:t>
      </w:r>
    </w:p>
    <w:p w14:paraId="0746786D" w14:textId="023159E3" w:rsidR="001D1C1C" w:rsidRDefault="001D1C1C" w:rsidP="001D1C1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Embalagem extra dos medicamentos de toma regular (por exemplo, para a hipertensão, diabetes, etc.)</w:t>
      </w:r>
      <w:r>
        <w:rPr>
          <w:rFonts w:ascii="Avenir Next LT Pro" w:hAnsi="Avenir Next LT Pro"/>
          <w:sz w:val="21"/>
          <w:szCs w:val="21"/>
        </w:rPr>
        <w:t>;</w:t>
      </w:r>
    </w:p>
    <w:p w14:paraId="3586A99E" w14:textId="6CA345F3" w:rsidR="001D1C1C" w:rsidRDefault="001D1C1C" w:rsidP="001D1C1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Máscaras cirúrgicas (três ou quatro unidades por membro da família).</w:t>
      </w:r>
    </w:p>
    <w:p w14:paraId="5F66F923" w14:textId="77777777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10E4321" w14:textId="77777777" w:rsidR="00890289" w:rsidRDefault="00890289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7C9E44C6" w14:textId="484C3D3F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lastRenderedPageBreak/>
        <w:t xml:space="preserve">Não podem ser esquecidos os </w:t>
      </w:r>
      <w:r w:rsidRPr="00D94FAE">
        <w:rPr>
          <w:rFonts w:ascii="Avenir Next LT Pro" w:hAnsi="Avenir Next LT Pro"/>
          <w:b/>
          <w:bCs/>
          <w:sz w:val="21"/>
          <w:szCs w:val="21"/>
        </w:rPr>
        <w:t>animais de companhia</w:t>
      </w:r>
      <w:r>
        <w:rPr>
          <w:rFonts w:ascii="Avenir Next LT Pro" w:hAnsi="Avenir Next LT Pro"/>
          <w:sz w:val="21"/>
          <w:szCs w:val="21"/>
        </w:rPr>
        <w:t>, que também necessitam de um Kit de emergência com:</w:t>
      </w:r>
    </w:p>
    <w:p w14:paraId="7A523134" w14:textId="3812FCB6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9403D3">
        <w:rPr>
          <w:rFonts w:ascii="Avenir Next LT Pro" w:hAnsi="Avenir Next LT Pro"/>
          <w:sz w:val="21"/>
          <w:szCs w:val="21"/>
        </w:rPr>
        <w:t>Ração e água para alguns dias. A ração deve ser armazenada em embalagens herméticas ou à prova de água</w:t>
      </w:r>
      <w:r>
        <w:rPr>
          <w:rFonts w:ascii="Avenir Next LT Pro" w:hAnsi="Avenir Next LT Pro"/>
          <w:sz w:val="21"/>
          <w:szCs w:val="21"/>
        </w:rPr>
        <w:t>;</w:t>
      </w:r>
    </w:p>
    <w:p w14:paraId="384EBFB5" w14:textId="256585E3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9403D3">
        <w:rPr>
          <w:rFonts w:ascii="Avenir Next LT Pro" w:hAnsi="Avenir Next LT Pro"/>
          <w:sz w:val="21"/>
          <w:szCs w:val="21"/>
        </w:rPr>
        <w:t>Uma ou duas tigelas</w:t>
      </w:r>
      <w:r>
        <w:rPr>
          <w:rFonts w:ascii="Avenir Next LT Pro" w:hAnsi="Avenir Next LT Pro"/>
          <w:sz w:val="21"/>
          <w:szCs w:val="21"/>
        </w:rPr>
        <w:t>;</w:t>
      </w:r>
    </w:p>
    <w:p w14:paraId="7D29BE88" w14:textId="7B229409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 w:rsidR="00D94FAE">
        <w:rPr>
          <w:rFonts w:ascii="Avenir Next LT Pro" w:hAnsi="Avenir Next LT Pro"/>
          <w:sz w:val="21"/>
          <w:szCs w:val="21"/>
        </w:rPr>
        <w:t xml:space="preserve"> </w:t>
      </w:r>
      <w:r w:rsidR="00D94FAE" w:rsidRPr="00D94FAE">
        <w:rPr>
          <w:rFonts w:ascii="Avenir Next LT Pro" w:hAnsi="Avenir Next LT Pro"/>
          <w:sz w:val="21"/>
          <w:szCs w:val="21"/>
        </w:rPr>
        <w:t>Coleira com identificação (nome do animal, contacto do tutor e chip eletrónico registado)</w:t>
      </w:r>
      <w:r w:rsidR="00D94FAE">
        <w:rPr>
          <w:rFonts w:ascii="Avenir Next LT Pro" w:hAnsi="Avenir Next LT Pro"/>
          <w:sz w:val="21"/>
          <w:szCs w:val="21"/>
        </w:rPr>
        <w:t>;</w:t>
      </w:r>
    </w:p>
    <w:p w14:paraId="3E654832" w14:textId="1BDC7DE4" w:rsidR="009403D3" w:rsidRPr="00D94FAE" w:rsidRDefault="009403D3" w:rsidP="0084154A">
      <w:pPr>
        <w:spacing w:before="120" w:after="120" w:line="360" w:lineRule="auto"/>
        <w:jc w:val="both"/>
      </w:pPr>
      <w:r w:rsidRPr="001D1C1C">
        <w:rPr>
          <w:rFonts w:ascii="Avenir Next LT Pro" w:hAnsi="Avenir Next LT Pro"/>
          <w:sz w:val="21"/>
          <w:szCs w:val="21"/>
        </w:rPr>
        <w:t>•</w:t>
      </w:r>
      <w:r w:rsidR="00D94FAE">
        <w:rPr>
          <w:rFonts w:ascii="Avenir Next LT Pro" w:hAnsi="Avenir Next LT Pro"/>
          <w:sz w:val="21"/>
          <w:szCs w:val="21"/>
        </w:rPr>
        <w:t xml:space="preserve"> </w:t>
      </w:r>
      <w:r w:rsidR="00D94FAE" w:rsidRPr="00D94FAE">
        <w:rPr>
          <w:rFonts w:ascii="Avenir Next LT Pro" w:hAnsi="Avenir Next LT Pro"/>
          <w:sz w:val="21"/>
          <w:szCs w:val="21"/>
        </w:rPr>
        <w:t>Trela ou peitoral</w:t>
      </w:r>
      <w:r w:rsidR="00D94FAE">
        <w:rPr>
          <w:rFonts w:ascii="Avenir Next LT Pro" w:hAnsi="Avenir Next LT Pro"/>
          <w:sz w:val="21"/>
          <w:szCs w:val="21"/>
        </w:rPr>
        <w:t>;</w:t>
      </w:r>
    </w:p>
    <w:p w14:paraId="73FD4336" w14:textId="23A8CCEB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 w:rsidR="00D94FAE">
        <w:rPr>
          <w:rFonts w:ascii="Avenir Next LT Pro" w:hAnsi="Avenir Next LT Pro"/>
          <w:sz w:val="21"/>
          <w:szCs w:val="21"/>
        </w:rPr>
        <w:t xml:space="preserve"> </w:t>
      </w:r>
      <w:r w:rsidR="00D94FAE" w:rsidRPr="00D94FAE">
        <w:rPr>
          <w:rFonts w:ascii="Avenir Next LT Pro" w:hAnsi="Avenir Next LT Pro"/>
          <w:sz w:val="21"/>
          <w:szCs w:val="21"/>
        </w:rPr>
        <w:t>A caixa transportadora (adequada ou tamanho do animal) e a caixa de areia dos gatos também devem permanecer num local acessível da casa, para que pegue nelas rapidamente</w:t>
      </w:r>
      <w:r w:rsidR="00D94FAE">
        <w:rPr>
          <w:rFonts w:ascii="Avenir Next LT Pro" w:hAnsi="Avenir Next LT Pro"/>
          <w:sz w:val="21"/>
          <w:szCs w:val="21"/>
        </w:rPr>
        <w:t>;</w:t>
      </w:r>
    </w:p>
    <w:p w14:paraId="49EA08B9" w14:textId="50EE07A0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 w:rsidR="00D94FAE">
        <w:rPr>
          <w:rFonts w:ascii="Avenir Next LT Pro" w:hAnsi="Avenir Next LT Pro"/>
          <w:sz w:val="21"/>
          <w:szCs w:val="21"/>
        </w:rPr>
        <w:t xml:space="preserve"> </w:t>
      </w:r>
      <w:r w:rsidR="00D94FAE" w:rsidRPr="00D94FAE">
        <w:rPr>
          <w:rFonts w:ascii="Avenir Next LT Pro" w:hAnsi="Avenir Next LT Pro"/>
          <w:sz w:val="21"/>
          <w:szCs w:val="21"/>
        </w:rPr>
        <w:t>Cópia dos documentos do animal (boletim de vacinas, número do microchip e registo no Sistema de Informação de Animais de Companhia (SIAC), e contactos de emergência (por exemplo, do veterinário)</w:t>
      </w:r>
      <w:r w:rsidR="00D94FAE">
        <w:rPr>
          <w:rFonts w:ascii="Avenir Next LT Pro" w:hAnsi="Avenir Next LT Pro"/>
          <w:sz w:val="21"/>
          <w:szCs w:val="21"/>
        </w:rPr>
        <w:t>;</w:t>
      </w:r>
    </w:p>
    <w:p w14:paraId="47858A30" w14:textId="49432E13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 w:rsidR="00D94FAE">
        <w:rPr>
          <w:rFonts w:ascii="Avenir Next LT Pro" w:hAnsi="Avenir Next LT Pro"/>
          <w:sz w:val="21"/>
          <w:szCs w:val="21"/>
        </w:rPr>
        <w:t xml:space="preserve"> </w:t>
      </w:r>
      <w:r w:rsidR="00D94FAE" w:rsidRPr="00D94FAE">
        <w:rPr>
          <w:rFonts w:ascii="Avenir Next LT Pro" w:hAnsi="Avenir Next LT Pro"/>
          <w:sz w:val="21"/>
          <w:szCs w:val="21"/>
        </w:rPr>
        <w:t>Medicamentos que o animal tome</w:t>
      </w:r>
      <w:r w:rsidR="00D94FAE">
        <w:rPr>
          <w:rFonts w:ascii="Avenir Next LT Pro" w:hAnsi="Avenir Next LT Pro"/>
          <w:sz w:val="21"/>
          <w:szCs w:val="21"/>
        </w:rPr>
        <w:t>;</w:t>
      </w:r>
    </w:p>
    <w:p w14:paraId="3503D270" w14:textId="27B3B37A" w:rsidR="00D94FAE" w:rsidRDefault="00D94FAE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Manta ou objeto familiar, para ajudar a reduzir o stresse</w:t>
      </w:r>
      <w:r>
        <w:rPr>
          <w:rFonts w:ascii="Avenir Next LT Pro" w:hAnsi="Avenir Next LT Pro"/>
          <w:sz w:val="21"/>
          <w:szCs w:val="21"/>
        </w:rPr>
        <w:t>;</w:t>
      </w:r>
    </w:p>
    <w:p w14:paraId="39ECD5B3" w14:textId="3D621A24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 w:rsidR="00D94FAE">
        <w:rPr>
          <w:rFonts w:ascii="Avenir Next LT Pro" w:hAnsi="Avenir Next LT Pro"/>
          <w:sz w:val="21"/>
          <w:szCs w:val="21"/>
        </w:rPr>
        <w:t xml:space="preserve"> </w:t>
      </w:r>
      <w:r w:rsidR="00D94FAE" w:rsidRPr="00D94FAE">
        <w:rPr>
          <w:rFonts w:ascii="Avenir Next LT Pro" w:hAnsi="Avenir Next LT Pro"/>
          <w:sz w:val="21"/>
          <w:szCs w:val="21"/>
        </w:rPr>
        <w:t>Sacos higiénicos, um resguardo ou papel de jornal e toalhitas húmidas.</w:t>
      </w:r>
    </w:p>
    <w:p w14:paraId="1D94E74C" w14:textId="77777777" w:rsidR="009403D3" w:rsidRDefault="009403D3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12350649" w14:textId="058E4074" w:rsidR="001D1C1C" w:rsidRP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1D1C1C">
        <w:rPr>
          <w:rFonts w:ascii="Avenir Next LT Pro" w:hAnsi="Avenir Next LT Pro"/>
          <w:b/>
          <w:bCs/>
          <w:sz w:val="21"/>
          <w:szCs w:val="21"/>
        </w:rPr>
        <w:t>Recomendações</w:t>
      </w:r>
    </w:p>
    <w:p w14:paraId="620EA2E3" w14:textId="05662D1E" w:rsidR="008233A1" w:rsidRDefault="00890289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90289">
        <w:rPr>
          <w:rFonts w:ascii="Avenir Next LT Pro" w:hAnsi="Avenir Next LT Pro"/>
          <w:sz w:val="21"/>
          <w:szCs w:val="21"/>
        </w:rPr>
        <w:t>A mochila de emergência deve ficar guardada num local de fácil acesso, preferencialmente</w:t>
      </w:r>
      <w:r w:rsidR="006A6CE2">
        <w:rPr>
          <w:rFonts w:ascii="Avenir Next LT Pro" w:hAnsi="Avenir Next LT Pro"/>
          <w:sz w:val="21"/>
          <w:szCs w:val="21"/>
        </w:rPr>
        <w:t>,</w:t>
      </w:r>
      <w:r w:rsidRPr="00890289">
        <w:rPr>
          <w:rFonts w:ascii="Avenir Next LT Pro" w:hAnsi="Avenir Next LT Pro"/>
          <w:sz w:val="21"/>
          <w:szCs w:val="21"/>
        </w:rPr>
        <w:t xml:space="preserve"> perto da saída de casa e </w:t>
      </w:r>
      <w:r>
        <w:rPr>
          <w:rFonts w:ascii="Avenir Next LT Pro" w:hAnsi="Avenir Next LT Pro"/>
          <w:sz w:val="21"/>
          <w:szCs w:val="21"/>
        </w:rPr>
        <w:t xml:space="preserve">a sua localização </w:t>
      </w:r>
      <w:r w:rsidRPr="00890289">
        <w:rPr>
          <w:rFonts w:ascii="Avenir Next LT Pro" w:hAnsi="Avenir Next LT Pro"/>
          <w:sz w:val="21"/>
          <w:szCs w:val="21"/>
        </w:rPr>
        <w:t>deve ser do conhecimento de tod</w:t>
      </w:r>
      <w:r>
        <w:rPr>
          <w:rFonts w:ascii="Avenir Next LT Pro" w:hAnsi="Avenir Next LT Pro"/>
          <w:sz w:val="21"/>
          <w:szCs w:val="21"/>
        </w:rPr>
        <w:t>a a família</w:t>
      </w:r>
      <w:r w:rsidRPr="00890289">
        <w:rPr>
          <w:rFonts w:ascii="Avenir Next LT Pro" w:hAnsi="Avenir Next LT Pro"/>
          <w:sz w:val="21"/>
          <w:szCs w:val="21"/>
        </w:rPr>
        <w:t>.</w:t>
      </w:r>
      <w:r>
        <w:rPr>
          <w:rFonts w:ascii="Avenir Next LT Pro" w:hAnsi="Avenir Next LT Pro"/>
          <w:sz w:val="21"/>
          <w:szCs w:val="21"/>
        </w:rPr>
        <w:t xml:space="preserve"> </w:t>
      </w:r>
      <w:r w:rsidR="001D1C1C">
        <w:rPr>
          <w:rFonts w:ascii="Avenir Next LT Pro" w:hAnsi="Avenir Next LT Pro"/>
          <w:sz w:val="21"/>
          <w:szCs w:val="21"/>
        </w:rPr>
        <w:t>A mochila deve ser atualizada com regularidade de modo a manter os alimentos e medicamentos dentro dos prazos de validade e conseguir fazer a substituição sempre que necessário.</w:t>
      </w:r>
      <w:r w:rsidR="008233A1">
        <w:rPr>
          <w:rFonts w:ascii="Avenir Next LT Pro" w:hAnsi="Avenir Next LT Pro"/>
          <w:sz w:val="21"/>
          <w:szCs w:val="21"/>
        </w:rPr>
        <w:t xml:space="preserve"> </w:t>
      </w:r>
      <w:r w:rsidR="008233A1" w:rsidRPr="008233A1">
        <w:rPr>
          <w:rFonts w:ascii="Avenir Next LT Pro" w:hAnsi="Avenir Next LT Pro"/>
          <w:sz w:val="21"/>
          <w:szCs w:val="21"/>
        </w:rPr>
        <w:t>A substituição atempada dos itens permite que o kit permaneça funcional e preparado para qualquer eventualidade.</w:t>
      </w:r>
    </w:p>
    <w:p w14:paraId="560A25B6" w14:textId="77777777" w:rsidR="00D771F5" w:rsidRDefault="00D771F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4E1802A6" w14:textId="0D2B3C62" w:rsidR="00D771F5" w:rsidRPr="001D1C1C" w:rsidRDefault="001D1C1C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5A4F30">
        <w:rPr>
          <w:rFonts w:ascii="Avenir Next LT Pro" w:hAnsi="Avenir Next LT Pro"/>
          <w:b/>
          <w:bCs/>
          <w:sz w:val="21"/>
          <w:szCs w:val="21"/>
        </w:rPr>
        <w:t>Linha de apoio DECO PROteste para consumidores afetados</w:t>
      </w:r>
    </w:p>
    <w:p w14:paraId="62EAFA5E" w14:textId="6C0C6EB2" w:rsidR="0084154A" w:rsidRPr="0084154A" w:rsidRDefault="008233A1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Para apoiar os consumidores afetados pelas </w:t>
      </w:r>
      <w:r w:rsidRPr="0084154A">
        <w:rPr>
          <w:rFonts w:ascii="Avenir Next LT Pro" w:hAnsi="Avenir Next LT Pro"/>
          <w:sz w:val="21"/>
          <w:szCs w:val="21"/>
        </w:rPr>
        <w:t>intempéries e responder a dúvidas</w:t>
      </w:r>
      <w:r>
        <w:rPr>
          <w:rFonts w:ascii="Avenir Next LT Pro" w:hAnsi="Avenir Next LT Pro"/>
          <w:sz w:val="21"/>
          <w:szCs w:val="21"/>
        </w:rPr>
        <w:t xml:space="preserve"> </w:t>
      </w:r>
      <w:r w:rsidR="009403D3">
        <w:rPr>
          <w:rFonts w:ascii="Avenir Next LT Pro" w:hAnsi="Avenir Next LT Pro"/>
          <w:sz w:val="21"/>
          <w:szCs w:val="21"/>
        </w:rPr>
        <w:t xml:space="preserve">A DECO PROteste </w:t>
      </w:r>
      <w:r w:rsidR="0084154A" w:rsidRPr="0084154A">
        <w:rPr>
          <w:rFonts w:ascii="Avenir Next LT Pro" w:hAnsi="Avenir Next LT Pro"/>
          <w:sz w:val="21"/>
          <w:szCs w:val="21"/>
        </w:rPr>
        <w:t xml:space="preserve">disponibiliza uma linha </w:t>
      </w:r>
      <w:r>
        <w:rPr>
          <w:rFonts w:ascii="Avenir Next LT Pro" w:hAnsi="Avenir Next LT Pro"/>
          <w:sz w:val="21"/>
          <w:szCs w:val="21"/>
        </w:rPr>
        <w:t xml:space="preserve">de apoio </w:t>
      </w:r>
      <w:r w:rsidR="0084154A" w:rsidRPr="0084154A">
        <w:rPr>
          <w:rFonts w:ascii="Avenir Next LT Pro" w:hAnsi="Avenir Next LT Pro"/>
          <w:sz w:val="21"/>
          <w:szCs w:val="21"/>
        </w:rPr>
        <w:t xml:space="preserve">telefónica </w:t>
      </w:r>
      <w:r>
        <w:rPr>
          <w:rFonts w:ascii="Avenir Next LT Pro" w:hAnsi="Avenir Next LT Pro"/>
          <w:sz w:val="21"/>
          <w:szCs w:val="21"/>
        </w:rPr>
        <w:t xml:space="preserve">que </w:t>
      </w:r>
      <w:r w:rsidR="0084154A" w:rsidRPr="0084154A">
        <w:rPr>
          <w:rFonts w:ascii="Avenir Next LT Pro" w:hAnsi="Avenir Next LT Pro"/>
          <w:sz w:val="21"/>
          <w:szCs w:val="21"/>
        </w:rPr>
        <w:t xml:space="preserve">funciona através do </w:t>
      </w:r>
      <w:r w:rsidR="0084154A">
        <w:rPr>
          <w:rFonts w:ascii="Avenir Next LT Pro" w:hAnsi="Avenir Next LT Pro"/>
          <w:sz w:val="21"/>
          <w:szCs w:val="21"/>
        </w:rPr>
        <w:t xml:space="preserve">número </w:t>
      </w:r>
      <w:r w:rsidR="0084154A" w:rsidRPr="009403D3">
        <w:rPr>
          <w:rFonts w:ascii="Avenir Next LT Pro" w:hAnsi="Avenir Next LT Pro"/>
          <w:b/>
          <w:bCs/>
          <w:sz w:val="21"/>
          <w:szCs w:val="21"/>
        </w:rPr>
        <w:t>211 215</w:t>
      </w:r>
      <w:r w:rsidR="009403D3">
        <w:rPr>
          <w:rFonts w:ascii="Avenir Next LT Pro" w:hAnsi="Avenir Next LT Pro"/>
          <w:b/>
          <w:bCs/>
          <w:sz w:val="21"/>
          <w:szCs w:val="21"/>
        </w:rPr>
        <w:t> </w:t>
      </w:r>
      <w:r w:rsidR="0084154A" w:rsidRPr="009403D3">
        <w:rPr>
          <w:rFonts w:ascii="Avenir Next LT Pro" w:hAnsi="Avenir Next LT Pro"/>
          <w:b/>
          <w:bCs/>
          <w:sz w:val="21"/>
          <w:szCs w:val="21"/>
        </w:rPr>
        <w:t>656</w:t>
      </w:r>
      <w:r w:rsidR="009403D3">
        <w:rPr>
          <w:rFonts w:ascii="Avenir Next LT Pro" w:hAnsi="Avenir Next LT Pro"/>
          <w:sz w:val="21"/>
          <w:szCs w:val="21"/>
        </w:rPr>
        <w:t>.</w:t>
      </w:r>
    </w:p>
    <w:p w14:paraId="24EE54F4" w14:textId="18B90941" w:rsidR="0041181A" w:rsidRDefault="0041181A" w:rsidP="00394D3D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7E010B4" w14:textId="77777777" w:rsidR="00890289" w:rsidRDefault="00890289" w:rsidP="00394D3D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lastRenderedPageBreak/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6FB4" w14:textId="77777777" w:rsidR="009757FB" w:rsidRDefault="009757FB" w:rsidP="003D5DCE">
      <w:pPr>
        <w:spacing w:after="0" w:line="240" w:lineRule="auto"/>
      </w:pPr>
      <w:r>
        <w:separator/>
      </w:r>
    </w:p>
  </w:endnote>
  <w:endnote w:type="continuationSeparator" w:id="0">
    <w:p w14:paraId="5E841497" w14:textId="77777777" w:rsidR="009757FB" w:rsidRDefault="009757FB" w:rsidP="003D5DCE">
      <w:pPr>
        <w:spacing w:after="0" w:line="240" w:lineRule="auto"/>
      </w:pPr>
      <w:r>
        <w:continuationSeparator/>
      </w:r>
    </w:p>
  </w:endnote>
  <w:endnote w:type="continuationNotice" w:id="1">
    <w:p w14:paraId="6261A485" w14:textId="77777777" w:rsidR="009757FB" w:rsidRDefault="00975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AB4B" w14:textId="77777777" w:rsidR="009757FB" w:rsidRDefault="009757FB" w:rsidP="003D5DCE">
      <w:pPr>
        <w:spacing w:after="0" w:line="240" w:lineRule="auto"/>
      </w:pPr>
      <w:r>
        <w:separator/>
      </w:r>
    </w:p>
  </w:footnote>
  <w:footnote w:type="continuationSeparator" w:id="0">
    <w:p w14:paraId="214ADAE0" w14:textId="77777777" w:rsidR="009757FB" w:rsidRDefault="009757FB" w:rsidP="003D5DCE">
      <w:pPr>
        <w:spacing w:after="0" w:line="240" w:lineRule="auto"/>
      </w:pPr>
      <w:r>
        <w:continuationSeparator/>
      </w:r>
    </w:p>
  </w:footnote>
  <w:footnote w:type="continuationNotice" w:id="1">
    <w:p w14:paraId="66C84F7C" w14:textId="77777777" w:rsidR="009757FB" w:rsidRDefault="009757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C1C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5BFC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41F5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3F6EB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2F6C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A4F30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2DB9"/>
    <w:rsid w:val="006408F2"/>
    <w:rsid w:val="00642E11"/>
    <w:rsid w:val="006452F1"/>
    <w:rsid w:val="00651524"/>
    <w:rsid w:val="00651606"/>
    <w:rsid w:val="00654B46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051C"/>
    <w:rsid w:val="006A10F0"/>
    <w:rsid w:val="006A2EB6"/>
    <w:rsid w:val="006A3F1A"/>
    <w:rsid w:val="006A57DD"/>
    <w:rsid w:val="006A6199"/>
    <w:rsid w:val="006A63A9"/>
    <w:rsid w:val="006A6CE2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D0A"/>
    <w:rsid w:val="007543D2"/>
    <w:rsid w:val="0075476C"/>
    <w:rsid w:val="007547A7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661"/>
    <w:rsid w:val="00780CDF"/>
    <w:rsid w:val="00783752"/>
    <w:rsid w:val="00785855"/>
    <w:rsid w:val="00790581"/>
    <w:rsid w:val="00792632"/>
    <w:rsid w:val="00794591"/>
    <w:rsid w:val="00796FDC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33A1"/>
    <w:rsid w:val="008243E7"/>
    <w:rsid w:val="00827DE1"/>
    <w:rsid w:val="00830B6C"/>
    <w:rsid w:val="0083133E"/>
    <w:rsid w:val="00831E5E"/>
    <w:rsid w:val="008331AD"/>
    <w:rsid w:val="008338B6"/>
    <w:rsid w:val="008349BC"/>
    <w:rsid w:val="00835DB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0289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03D3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4BF"/>
    <w:rsid w:val="00972C00"/>
    <w:rsid w:val="009757FB"/>
    <w:rsid w:val="00976C6C"/>
    <w:rsid w:val="009815E2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5B0B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111A"/>
    <w:rsid w:val="00A61FAF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77D"/>
    <w:rsid w:val="00BF4A9C"/>
    <w:rsid w:val="00C00A6C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2D5C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168D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71F5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4FAE"/>
    <w:rsid w:val="00D955A8"/>
    <w:rsid w:val="00D95EA0"/>
    <w:rsid w:val="00DA1070"/>
    <w:rsid w:val="00DA3224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258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522F0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Inês Rua</cp:lastModifiedBy>
  <cp:revision>3</cp:revision>
  <dcterms:created xsi:type="dcterms:W3CDTF">2026-02-05T12:44:00Z</dcterms:created>
  <dcterms:modified xsi:type="dcterms:W3CDTF">2026-02-05T12:46:00Z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