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4542F3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4542F3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4542F3">
        <w:rPr>
          <w:rFonts w:ascii="Calibri Light" w:hAnsi="Calibri Light" w:cs="Calibri Light"/>
          <w:color w:val="auto"/>
        </w:rPr>
        <w:t>Deloitte Polska</w:t>
      </w:r>
      <w:r w:rsidR="0007523A" w:rsidRPr="004542F3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4542F3">
        <w:rPr>
          <w:rFonts w:ascii="Calibri Light" w:hAnsi="Calibri Light" w:cs="Calibri Light"/>
          <w:color w:val="auto"/>
        </w:rPr>
        <w:t>22</w:t>
      </w:r>
      <w:r w:rsidR="0007523A" w:rsidRPr="004542F3">
        <w:rPr>
          <w:rFonts w:ascii="Calibri Light" w:hAnsi="Calibri Light" w:cs="Calibri Light"/>
          <w:color w:val="auto"/>
        </w:rPr>
        <w:br/>
        <w:t>00-</w:t>
      </w:r>
      <w:r w:rsidR="000E53C8" w:rsidRPr="004542F3">
        <w:rPr>
          <w:rFonts w:ascii="Calibri Light" w:hAnsi="Calibri Light" w:cs="Calibri Light"/>
          <w:color w:val="auto"/>
        </w:rPr>
        <w:t>133</w:t>
      </w:r>
      <w:r w:rsidR="0007523A" w:rsidRPr="004542F3">
        <w:rPr>
          <w:rFonts w:ascii="Calibri Light" w:hAnsi="Calibri Light" w:cs="Calibri Light"/>
          <w:color w:val="auto"/>
        </w:rPr>
        <w:t xml:space="preserve"> Warszawa</w:t>
      </w:r>
      <w:r w:rsidR="0007523A" w:rsidRPr="004542F3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4542F3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4542F3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BF9B1" w14:textId="77777777" w:rsidR="0007523A" w:rsidRPr="003463C5" w:rsidRDefault="0007523A" w:rsidP="0007523A">
                            <w:pPr>
                              <w:pStyle w:val="Fax"/>
                              <w:spacing w:line="600" w:lineRule="exact"/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Informacja prasowa </w:t>
                            </w:r>
                          </w:p>
                          <w:p w14:paraId="61A6CDF2" w14:textId="77777777" w:rsidR="0007523A" w:rsidRPr="00450249" w:rsidRDefault="0007523A" w:rsidP="000752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54FBF9B1" w14:textId="77777777" w:rsidR="0007523A" w:rsidRPr="003463C5" w:rsidRDefault="0007523A" w:rsidP="0007523A">
                      <w:pPr>
                        <w:pStyle w:val="Fax"/>
                        <w:spacing w:line="600" w:lineRule="exact"/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Informacja prasowa </w:t>
                      </w:r>
                    </w:p>
                    <w:p w14:paraId="61A6CDF2" w14:textId="77777777" w:rsidR="0007523A" w:rsidRPr="00450249" w:rsidRDefault="0007523A" w:rsidP="0007523A"/>
                  </w:txbxContent>
                </v:textbox>
                <w10:wrap anchory="page"/>
              </v:shape>
            </w:pict>
          </mc:Fallback>
        </mc:AlternateContent>
      </w:r>
      <w:r w:rsidR="0007523A" w:rsidRPr="004542F3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4542F3">
        <w:rPr>
          <w:rFonts w:ascii="Calibri Light" w:hAnsi="Calibri Light" w:cs="Calibri Light"/>
          <w:sz w:val="15"/>
          <w:lang w:val="en-US"/>
        </w:rPr>
        <w:br/>
      </w:r>
      <w:r w:rsidR="0007523A" w:rsidRPr="004542F3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4542F3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4542F3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12" w:history="1">
        <w:r w:rsidR="0007523A" w:rsidRPr="004542F3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4542F3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4542F3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4542F3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4542F3" w14:paraId="17F0F836" w14:textId="77777777" w:rsidTr="65E859DC">
        <w:tc>
          <w:tcPr>
            <w:tcW w:w="4077" w:type="dxa"/>
          </w:tcPr>
          <w:p w14:paraId="7E92DD10" w14:textId="5EA9104F" w:rsidR="00B023D2" w:rsidRPr="004542F3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4542F3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4542F3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757F941C" w:rsidR="00B023D2" w:rsidRPr="004542F3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542F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Tel.: +48</w:t>
            </w:r>
            <w:r w:rsidR="001E7BDD" w:rsidRPr="004542F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572 839 549</w:t>
            </w:r>
          </w:p>
          <w:p w14:paraId="670063B4" w14:textId="3A61E930" w:rsidR="00B023D2" w:rsidRPr="004542F3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4542F3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3" w:history="1">
              <w:r w:rsidR="001E7BDD" w:rsidRPr="004542F3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4542F3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4542F3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4542F3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226C4A4F" w14:textId="77777777" w:rsidR="00D00528" w:rsidRDefault="00D00528" w:rsidP="65E859DC">
      <w:pPr>
        <w:spacing w:before="120" w:after="240" w:line="240" w:lineRule="auto"/>
        <w:jc w:val="center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</w:p>
    <w:p w14:paraId="781F4D29" w14:textId="4C164F9C" w:rsidR="00330395" w:rsidRDefault="002413F0" w:rsidP="00076D40">
      <w:pPr>
        <w:spacing w:before="120" w:after="240" w:line="240" w:lineRule="auto"/>
        <w:jc w:val="center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  <w:r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 xml:space="preserve">Przemysł </w:t>
      </w:r>
      <w:r w:rsidR="001D5670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 xml:space="preserve">chemiczny w </w:t>
      </w:r>
      <w:r w:rsidR="00B01BDA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 xml:space="preserve">czasach </w:t>
      </w:r>
      <w:r w:rsidR="00A431E3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geopolitycznej i ekonomicznej niepewności poszukuje nowych ścieżek wzrostu</w:t>
      </w:r>
    </w:p>
    <w:p w14:paraId="7EFF6527" w14:textId="2C72E8A0" w:rsidR="00C12724" w:rsidRDefault="00A431E3" w:rsidP="00C12724">
      <w:pPr>
        <w:spacing w:before="120" w:after="240" w:line="240" w:lineRule="auto"/>
        <w:jc w:val="center"/>
        <w:rPr>
          <w:rFonts w:ascii="Calibri Light" w:hAnsi="Calibri Light" w:cs="Calibri Light"/>
          <w:i/>
          <w:iCs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i/>
          <w:iCs/>
          <w:color w:val="000000" w:themeColor="text1"/>
          <w:sz w:val="24"/>
          <w:szCs w:val="24"/>
        </w:rPr>
        <w:t>F</w:t>
      </w:r>
      <w:r w:rsidR="00C12724" w:rsidRPr="00C12724">
        <w:rPr>
          <w:rFonts w:ascii="Calibri Light" w:hAnsi="Calibri Light" w:cs="Calibri Light"/>
          <w:i/>
          <w:iCs/>
          <w:color w:val="000000" w:themeColor="text1"/>
          <w:sz w:val="24"/>
          <w:szCs w:val="24"/>
        </w:rPr>
        <w:t xml:space="preserve">irmy </w:t>
      </w:r>
      <w:r>
        <w:rPr>
          <w:rFonts w:ascii="Calibri Light" w:hAnsi="Calibri Light" w:cs="Calibri Light"/>
          <w:i/>
          <w:iCs/>
          <w:color w:val="000000" w:themeColor="text1"/>
          <w:sz w:val="24"/>
          <w:szCs w:val="24"/>
        </w:rPr>
        <w:t xml:space="preserve">z sektora </w:t>
      </w:r>
      <w:r w:rsidR="00C12724" w:rsidRPr="00C12724">
        <w:rPr>
          <w:rFonts w:ascii="Calibri Light" w:hAnsi="Calibri Light" w:cs="Calibri Light"/>
          <w:i/>
          <w:iCs/>
          <w:color w:val="000000" w:themeColor="text1"/>
          <w:sz w:val="24"/>
          <w:szCs w:val="24"/>
        </w:rPr>
        <w:t>stawiają na efektywność, innowacje i wykorzystanie AI</w:t>
      </w:r>
    </w:p>
    <w:p w14:paraId="6C598F42" w14:textId="7B7D498E" w:rsidR="00D40604" w:rsidRDefault="00FB54D0" w:rsidP="721C84DD">
      <w:pPr>
        <w:spacing w:before="120" w:after="240"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4542F3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Warszawa, </w:t>
      </w:r>
      <w:r w:rsidR="00B5631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5 lutego</w:t>
      </w:r>
      <w:r w:rsidR="00D9781C" w:rsidRPr="004542F3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202</w:t>
      </w:r>
      <w:r w:rsidR="00B73C2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6</w:t>
      </w:r>
      <w:r w:rsidR="00391CD2" w:rsidRPr="004542F3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r. –</w:t>
      </w:r>
      <w:r w:rsidR="007C69BC" w:rsidRPr="004542F3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Globalny przemys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ł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chemiczny wchodzi w 2026 rok w warunkach przed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ł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u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ż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aj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cego si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spowolnienia, mierz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 si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z </w:t>
      </w:r>
      <w:r w:rsidR="009470F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osłabionym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popytem, nadwy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ż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k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mocy produkcyjnych i podwy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ż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szon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niepewno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ś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ci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rynkow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. </w:t>
      </w:r>
      <w:r w:rsidR="004F3081" w:rsidRPr="004F308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Dost</w:t>
      </w:r>
      <w:r w:rsidR="004F3081" w:rsidRPr="004F3081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</w:t>
      </w:r>
      <w:r w:rsidR="004F3081" w:rsidRPr="004F308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pne prognozy rynkowe wskazuj</w:t>
      </w:r>
      <w:r w:rsidR="004F3081" w:rsidRPr="004F3081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4F3081" w:rsidRPr="004F308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, </w:t>
      </w:r>
      <w:r w:rsidR="004F3081" w:rsidRPr="004F3081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ż</w:t>
      </w:r>
      <w:r w:rsidR="004F3081" w:rsidRPr="004F308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 wzrost globalnej produkcji chemicznej nie przekroczy 2 proc., co przek</w:t>
      </w:r>
      <w:r w:rsidR="004F3081" w:rsidRPr="004F3081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ł</w:t>
      </w:r>
      <w:r w:rsidR="004F3081" w:rsidRPr="004F308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ada si</w:t>
      </w:r>
      <w:r w:rsidR="004F3081" w:rsidRPr="004F3081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</w:t>
      </w:r>
      <w:r w:rsidR="004F3081" w:rsidRPr="004F308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na utrzymuj</w:t>
      </w:r>
      <w:r w:rsidR="004F3081" w:rsidRPr="004F3081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4F3081" w:rsidRPr="004F308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</w:t>
      </w:r>
      <w:r w:rsidR="004F3081" w:rsidRPr="004F3081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ą</w:t>
      </w:r>
      <w:r w:rsidR="004F3081" w:rsidRPr="004F308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si</w:t>
      </w:r>
      <w:r w:rsidR="004F3081" w:rsidRPr="004F3081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</w:t>
      </w:r>
      <w:r w:rsidR="004F3081" w:rsidRPr="004F308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presj</w:t>
      </w:r>
      <w:r w:rsidR="004F3081" w:rsidRPr="004F3081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</w:t>
      </w:r>
      <w:r w:rsidR="004F3081" w:rsidRPr="004F308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na decyzje inwestycyjne w sektorze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. W ocenie ekspertów firmy doradczej Deloitte, przedstawionej w raporcie „</w:t>
      </w:r>
      <w:hyperlink r:id="rId14" w:history="1">
        <w:r w:rsidR="00D00528" w:rsidRPr="00AB4501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>2026 Chemical Industry Outlook</w:t>
        </w:r>
      </w:hyperlink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”, utrzymanie konkurencyjno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ś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ci w takim otoczeniu b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ę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dzie wymaga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ł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 koncentracji na rentowno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ś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ci, odporno</w:t>
      </w:r>
      <w:r w:rsidR="00D00528" w:rsidRPr="00D00528">
        <w:rPr>
          <w:rFonts w:ascii="Calibri Light" w:hAnsi="Calibri Light" w:cs="Calibri Light" w:hint="eastAsia"/>
          <w:b/>
          <w:bCs/>
          <w:color w:val="000000" w:themeColor="text1"/>
          <w:sz w:val="22"/>
          <w:szCs w:val="22"/>
        </w:rPr>
        <w:t>ś</w:t>
      </w:r>
      <w:r w:rsidR="00D00528" w:rsidRPr="00D0052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ci operacyjnej oraz przyspieszenia transformacji technologicznej, w tym wykorzystania sztucznej inteligencji.</w:t>
      </w:r>
    </w:p>
    <w:p w14:paraId="18B37D68" w14:textId="43014C15" w:rsidR="00BF3A76" w:rsidRPr="00BF3A76" w:rsidRDefault="00BF3A76" w:rsidP="00BF3A76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F3A76">
        <w:rPr>
          <w:rFonts w:ascii="Calibri Light" w:hAnsi="Calibri Light" w:cs="Calibri Light"/>
          <w:color w:val="000000" w:themeColor="text1"/>
          <w:sz w:val="22"/>
          <w:szCs w:val="22"/>
        </w:rPr>
        <w:t xml:space="preserve">Na początku 2025 r. w przemyśle chemicznym dominowały oczekiwania stopniowego ożywienia gospodarczego, a prognozy zakładały wzrost globalnej produkcji na poziomie 3,5 proc. </w:t>
      </w:r>
      <w:r w:rsidR="004A6EAF" w:rsidRPr="004A6EAF">
        <w:rPr>
          <w:rFonts w:ascii="Calibri Light" w:hAnsi="Calibri Light" w:cs="Calibri Light"/>
          <w:color w:val="000000" w:themeColor="text1"/>
          <w:sz w:val="22"/>
          <w:szCs w:val="22"/>
        </w:rPr>
        <w:t>W praktyce warunki makroekonomiczne by</w:t>
      </w:r>
      <w:r w:rsidR="004A6EAF" w:rsidRPr="004A6EAF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4A6EAF" w:rsidRPr="004A6EAF">
        <w:rPr>
          <w:rFonts w:ascii="Calibri Light" w:hAnsi="Calibri Light" w:cs="Calibri Light"/>
          <w:color w:val="000000" w:themeColor="text1"/>
          <w:sz w:val="22"/>
          <w:szCs w:val="22"/>
        </w:rPr>
        <w:t>y</w:t>
      </w:r>
      <w:r w:rsidRPr="004A6EAF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mniej </w:t>
      </w:r>
      <w:r w:rsidR="004A6EAF" w:rsidRPr="004A6EAF">
        <w:rPr>
          <w:rFonts w:ascii="Calibri Light" w:hAnsi="Calibri Light" w:cs="Calibri Light"/>
          <w:color w:val="000000" w:themeColor="text1"/>
          <w:sz w:val="22"/>
          <w:szCs w:val="22"/>
        </w:rPr>
        <w:t>sprzyjaj</w:t>
      </w:r>
      <w:r w:rsidR="004A6EAF" w:rsidRPr="004A6EAF">
        <w:rPr>
          <w:rFonts w:ascii="Calibri Light" w:hAnsi="Calibri Light" w:cs="Calibri Light" w:hint="eastAsia"/>
          <w:color w:val="000000" w:themeColor="text1"/>
          <w:sz w:val="22"/>
          <w:szCs w:val="22"/>
        </w:rPr>
        <w:t>ą</w:t>
      </w:r>
      <w:r w:rsidR="004A6EAF" w:rsidRPr="004A6EAF">
        <w:rPr>
          <w:rFonts w:ascii="Calibri Light" w:hAnsi="Calibri Light" w:cs="Calibri Light"/>
          <w:color w:val="000000" w:themeColor="text1"/>
          <w:sz w:val="22"/>
          <w:szCs w:val="22"/>
        </w:rPr>
        <w:t>ce</w:t>
      </w:r>
      <w:r w:rsidRPr="00BF3A7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4B1FAE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Pr="00BF3A7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4F5DCC">
        <w:rPr>
          <w:rFonts w:ascii="Calibri Light" w:hAnsi="Calibri Light" w:cs="Calibri Light"/>
          <w:color w:val="000000" w:themeColor="text1"/>
          <w:sz w:val="22"/>
          <w:szCs w:val="22"/>
        </w:rPr>
        <w:t xml:space="preserve">zgodnie z </w:t>
      </w:r>
      <w:r w:rsidR="00423E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analizami </w:t>
      </w:r>
      <w:r w:rsidR="00423EC2" w:rsidRPr="00423E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American Chemistry Council </w:t>
      </w:r>
      <w:r w:rsidRPr="00BF3A76">
        <w:rPr>
          <w:rFonts w:ascii="Calibri Light" w:hAnsi="Calibri Light" w:cs="Calibri Light"/>
          <w:color w:val="000000" w:themeColor="text1"/>
          <w:sz w:val="22"/>
          <w:szCs w:val="22"/>
        </w:rPr>
        <w:t>sektor wszedł w przedłużający się okres spowolnienia, a prognozy wzrostu zostały zrewidowane w dół do 1,9 proc. w 2025 r. i 2 proc. w 2026 r.</w:t>
      </w:r>
    </w:p>
    <w:p w14:paraId="032D619A" w14:textId="51BE0B7E" w:rsidR="00E46339" w:rsidRPr="00702365" w:rsidRDefault="00E907F5" w:rsidP="6C5AB9CB">
      <w:pPr>
        <w:spacing w:after="120" w:line="240" w:lineRule="auto"/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</w:pPr>
      <w:r w:rsidRPr="6C5AB9CB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="00E46339" w:rsidRPr="6C5AB9C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82073F" w:rsidRPr="0082073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Rok 2026 b</w:t>
      </w:r>
      <w:r w:rsidR="0082073F" w:rsidRPr="0082073F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</w:t>
      </w:r>
      <w:r w:rsidR="0082073F" w:rsidRPr="0082073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dzie dla chemii rokiem „wychodzenia z do</w:t>
      </w:r>
      <w:r w:rsidR="0082073F" w:rsidRPr="0082073F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ł</w:t>
      </w:r>
      <w:r w:rsidR="0082073F" w:rsidRPr="0082073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ka”. Firmy, które wyjd</w:t>
      </w:r>
      <w:r w:rsidR="0082073F" w:rsidRPr="0082073F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82073F" w:rsidRPr="0082073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z niego silniejsze, to te, które skutecznie wdro</w:t>
      </w:r>
      <w:r w:rsidR="0082073F" w:rsidRPr="0082073F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żą</w:t>
      </w:r>
      <w:r w:rsidR="0082073F" w:rsidRPr="0082073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narz</w:t>
      </w:r>
      <w:r w:rsidR="0082073F" w:rsidRPr="0082073F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</w:t>
      </w:r>
      <w:r w:rsidR="0082073F" w:rsidRPr="0082073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dzia cyfrowe (AI), zoptymalizuj</w:t>
      </w:r>
      <w:r w:rsidR="0082073F" w:rsidRPr="0082073F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82073F" w:rsidRPr="0082073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koszty strukturalne i skupi</w:t>
      </w:r>
      <w:r w:rsidR="0082073F" w:rsidRPr="0082073F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82073F" w:rsidRPr="0082073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si</w:t>
      </w:r>
      <w:r w:rsidR="0082073F" w:rsidRPr="0082073F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</w:t>
      </w:r>
      <w:r w:rsidR="0082073F" w:rsidRPr="0082073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na specjalistycznych produktach wspieraj</w:t>
      </w:r>
      <w:r w:rsidR="0082073F" w:rsidRPr="0082073F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82073F" w:rsidRPr="0082073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cych transformacj</w:t>
      </w:r>
      <w:r w:rsidR="0082073F" w:rsidRPr="0082073F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ę</w:t>
      </w:r>
      <w:r w:rsidR="0082073F" w:rsidRPr="0082073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energetyczn</w:t>
      </w:r>
      <w:r w:rsidR="0082073F" w:rsidRPr="0082073F">
        <w:rPr>
          <w:rFonts w:ascii="Calibri Light" w:hAnsi="Calibri Light" w:cs="Calibri Light" w:hint="eastAsia"/>
          <w:i/>
          <w:iCs/>
          <w:color w:val="000000" w:themeColor="text1"/>
          <w:sz w:val="22"/>
          <w:szCs w:val="22"/>
        </w:rPr>
        <w:t>ą</w:t>
      </w:r>
      <w:r w:rsidR="001F6C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F07C77" w:rsidRPr="0070236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–</w:t>
      </w:r>
      <w:r w:rsidR="001F6C5C" w:rsidRPr="0070236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F07C77" w:rsidRPr="00702365">
        <w:rPr>
          <w:rFonts w:ascii="Calibri Light" w:hAnsi="Calibri Light" w:cs="Calibri Light"/>
          <w:color w:val="000000" w:themeColor="text1"/>
          <w:sz w:val="22"/>
          <w:szCs w:val="22"/>
        </w:rPr>
        <w:t>zauważa</w:t>
      </w:r>
      <w:r w:rsidR="00F07C77" w:rsidRPr="0070236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432CD214" w:rsidRPr="0069473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Piotr Hałoń</w:t>
      </w:r>
      <w:r w:rsidR="432CD214" w:rsidRPr="00702365">
        <w:rPr>
          <w:rFonts w:ascii="Calibri Light" w:hAnsi="Calibri Light" w:cs="Calibri Light"/>
          <w:color w:val="000000" w:themeColor="text1"/>
          <w:sz w:val="22"/>
          <w:szCs w:val="22"/>
        </w:rPr>
        <w:t>, Partner Associate</w:t>
      </w:r>
      <w:r w:rsidR="5B8572F0" w:rsidRPr="0070236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Deloitte,</w:t>
      </w:r>
      <w:r w:rsidR="432CD214" w:rsidRPr="0070236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Lider Grupy Energy, Resources &amp; Industrials w Polsce</w:t>
      </w:r>
      <w:r w:rsidR="001F2BD1" w:rsidRPr="00702365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2B3BFBED" w14:textId="5007B24F" w:rsidR="003A4378" w:rsidRDefault="003A4378" w:rsidP="00E46339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A4378">
        <w:rPr>
          <w:rFonts w:ascii="Calibri Light" w:hAnsi="Calibri Light" w:cs="Calibri Light"/>
          <w:color w:val="000000" w:themeColor="text1"/>
          <w:sz w:val="22"/>
          <w:szCs w:val="22"/>
        </w:rPr>
        <w:t xml:space="preserve">W tych warunkach coraz wyraźniej zarysowuje się pięć kluczowych kierunków, wokół których firmy chemiczne </w:t>
      </w:r>
      <w:r w:rsidR="00A36705">
        <w:rPr>
          <w:rFonts w:ascii="Calibri Light" w:hAnsi="Calibri Light" w:cs="Calibri Light"/>
          <w:color w:val="000000" w:themeColor="text1"/>
          <w:sz w:val="22"/>
          <w:szCs w:val="22"/>
        </w:rPr>
        <w:t>powinny dostosowywać</w:t>
      </w:r>
      <w:r w:rsidRPr="003A437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swoje strategie: priorytetyzacja zysków i </w:t>
      </w:r>
      <w:r w:rsidR="00B83CE1" w:rsidRPr="00B83CE1">
        <w:rPr>
          <w:rFonts w:ascii="Calibri Light" w:hAnsi="Calibri Light" w:cs="Calibri Light"/>
          <w:color w:val="000000" w:themeColor="text1"/>
          <w:sz w:val="22"/>
          <w:szCs w:val="22"/>
        </w:rPr>
        <w:t>utrzymanie płynności gotówkowej</w:t>
      </w:r>
      <w:r w:rsidRPr="003A4378">
        <w:rPr>
          <w:rFonts w:ascii="Calibri Light" w:hAnsi="Calibri Light" w:cs="Calibri Light"/>
          <w:color w:val="000000" w:themeColor="text1"/>
          <w:sz w:val="22"/>
          <w:szCs w:val="22"/>
        </w:rPr>
        <w:t>, wzmacnianie odporności łańcuchów dostaw, selektywne podejście do rynków końcowych, intensyfikacja działań innowacyjnych oraz stopniowe skalowanie rozwiązań opartych na sztucznej inteligencji.</w:t>
      </w:r>
    </w:p>
    <w:p w14:paraId="33EE563F" w14:textId="3AFB1606" w:rsidR="0035376A" w:rsidRPr="0035376A" w:rsidRDefault="0035376A" w:rsidP="00E46339">
      <w:pPr>
        <w:spacing w:after="120"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6C5AB9C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Europa w</w:t>
      </w:r>
      <w:r w:rsidR="00E65893" w:rsidRPr="6C5AB9C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obec</w:t>
      </w:r>
      <w:r w:rsidRPr="6C5AB9C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różnic kosztowych i regulacyjnych</w:t>
      </w:r>
    </w:p>
    <w:p w14:paraId="65FFFC3F" w14:textId="33A43783" w:rsidR="003C6B4C" w:rsidRPr="00E46339" w:rsidRDefault="003C6B4C" w:rsidP="6C5AB9CB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C6B4C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Globalny kryzys nadpodaży – szczególnie dotkliwy w chemii bazowej – w połączeniu z silną presją na marże coraz wyraźniej podkopuje konkurencyjność europejskich producentów chemikaliów, w tym spółek działających w Polsce. Wysokie koszty energii, surowców oraz rosnące obciążenia regulacyjne sprawiają, że europejskie zakłady mają ograniczone możliwości konkurowania cenowego z producentami z regionów o znacznie korzystniejszej strukturze kosztów, takich jak Bliski Wschód czy Azja. Na tle Europy Zachodniej Polska wciąż zachowuje jednak pewne przewagi – relatywnie niższe koszty pracy oraz bliskość rynków Europy Środkowo-Wschodniej</w:t>
      </w:r>
      <w:r w:rsidR="00526D9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3C6B4C">
        <w:rPr>
          <w:rFonts w:ascii="Calibri Light" w:hAnsi="Calibri Light" w:cs="Calibri Light"/>
          <w:color w:val="000000" w:themeColor="text1"/>
          <w:sz w:val="22"/>
          <w:szCs w:val="22"/>
        </w:rPr>
        <w:t>częściowo amortyzuj</w:t>
      </w:r>
      <w:r w:rsidR="00526D9B">
        <w:rPr>
          <w:rFonts w:ascii="Calibri Light" w:hAnsi="Calibri Light" w:cs="Calibri Light"/>
          <w:color w:val="000000" w:themeColor="text1"/>
          <w:sz w:val="22"/>
          <w:szCs w:val="22"/>
        </w:rPr>
        <w:t>ą</w:t>
      </w:r>
      <w:r w:rsidRPr="003C6B4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skutki spadku rentowności.</w:t>
      </w:r>
    </w:p>
    <w:p w14:paraId="14232C37" w14:textId="6EADB9B0" w:rsidR="003C6B4C" w:rsidRPr="00E46339" w:rsidRDefault="003C6B4C" w:rsidP="6C5AB9CB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C6B4C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Pr="0086012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Polskie spółki chemiczne coraz częściej reagują na obecną sytuację poprzez działania restrukturyzacyjne. Obejmują one przegląd portfeli aktywów, ograniczanie ekspozycji na najmniej rentowne segmenty chemii masowej oraz przesuwanie inwestycji w kierunku produktów specjalistycznych i o wyższej wartości dodanej. Jednocześnie obserwujemy rosnącą dyscyplinę kapitałową, optymalizację mocy produkcyjnych oraz bardziej selektywne podejście do nowych projektów, co ma na celu wzmocnienie odporności biznesowej w długim okresie</w:t>
      </w:r>
      <w:r w:rsidRPr="003C6B4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– wskazuje </w:t>
      </w:r>
      <w:r w:rsidRPr="0086012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Paweł Banasik</w:t>
      </w:r>
      <w:r w:rsidRPr="003C6B4C">
        <w:rPr>
          <w:rFonts w:ascii="Calibri Light" w:hAnsi="Calibri Light" w:cs="Calibri Light"/>
          <w:color w:val="000000" w:themeColor="text1"/>
          <w:sz w:val="22"/>
          <w:szCs w:val="22"/>
        </w:rPr>
        <w:t>, Partner w Deloitte Tax, Lider zespołu Industrials</w:t>
      </w:r>
      <w:r w:rsidR="00FA3089">
        <w:rPr>
          <w:rFonts w:ascii="Calibri Light" w:hAnsi="Calibri Light" w:cs="Calibri Light"/>
          <w:color w:val="000000" w:themeColor="text1"/>
          <w:sz w:val="22"/>
          <w:szCs w:val="22"/>
        </w:rPr>
        <w:t>, Deloitte.</w:t>
      </w:r>
    </w:p>
    <w:p w14:paraId="117ED668" w14:textId="213DE9B0" w:rsidR="00E46339" w:rsidRPr="00E46339" w:rsidRDefault="00E46339" w:rsidP="00E46339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6C5AB9CB">
        <w:rPr>
          <w:rFonts w:ascii="Calibri Light" w:hAnsi="Calibri Light" w:cs="Calibri Light"/>
          <w:color w:val="000000" w:themeColor="text1"/>
          <w:sz w:val="22"/>
          <w:szCs w:val="22"/>
        </w:rPr>
        <w:t>Choć presja dotyka producentów chemii na całym świecie, jej skala wyraźnie różni się w zależności od regionu. Europa znajduje się w szczególnie trudnej sytuacji ze względu na strukturalnie wyższe koszty energii, zwłaszcza gazu ziemnego. W połączeniu z nowymi mocami produkcyjnymi uruchamianymi w USA i na Bliskim Wschodzie osłabia to konkurencyjność europejskich zakładów.</w:t>
      </w:r>
    </w:p>
    <w:p w14:paraId="6C6588B5" w14:textId="1FE82322" w:rsidR="005753D4" w:rsidRDefault="00E46339" w:rsidP="6C5AB9CB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6C5AB9CB">
        <w:rPr>
          <w:rFonts w:ascii="Calibri Light" w:hAnsi="Calibri Light" w:cs="Calibri Light"/>
          <w:color w:val="000000" w:themeColor="text1"/>
          <w:sz w:val="22"/>
          <w:szCs w:val="22"/>
        </w:rPr>
        <w:t xml:space="preserve">Konsekwencją są niższe poziomy wykorzystania mocy produkcyjnych oraz coraz częstsze decyzje o restrukturyzacji, przeglądzie aktywów lub zamykaniu instalacji w chemii bazowej. Dodatkowym wyzwaniem są regulacje środowiskowe. Dyrektywa CSRD oraz mechanizm CBAM zwiększają zakres obowiązków raportowych i wpływają na opłacalność importu surowców oraz półproduktów o wysokim śladzie emisyjnym. </w:t>
      </w:r>
      <w:r w:rsidR="00520654" w:rsidRPr="6C5AB9CB">
        <w:rPr>
          <w:rFonts w:ascii="Calibri Light" w:hAnsi="Calibri Light" w:cs="Calibri Light"/>
          <w:color w:val="000000" w:themeColor="text1"/>
          <w:sz w:val="22"/>
          <w:szCs w:val="22"/>
        </w:rPr>
        <w:t>Eksperci wskazują, że c</w:t>
      </w:r>
      <w:r w:rsidR="003E6699" w:rsidRPr="00EE0CF2">
        <w:rPr>
          <w:rFonts w:ascii="Calibri Light" w:hAnsi="Calibri Light" w:cs="Calibri Light"/>
          <w:color w:val="000000" w:themeColor="text1"/>
          <w:sz w:val="22"/>
          <w:szCs w:val="22"/>
        </w:rPr>
        <w:t>hoć przepisy zostały złagodzone</w:t>
      </w:r>
      <w:r w:rsidR="003C6B4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częściowo odsunięte w czasie</w:t>
      </w:r>
      <w:r w:rsidR="003E6699" w:rsidRPr="006064A8">
        <w:rPr>
          <w:rFonts w:ascii="Calibri Light" w:hAnsi="Calibri Light" w:cs="Calibri Light"/>
          <w:color w:val="000000" w:themeColor="text1"/>
          <w:sz w:val="22"/>
          <w:szCs w:val="22"/>
        </w:rPr>
        <w:t>, nadal będą kształtować portfele i łańcuchy dostaw.</w:t>
      </w:r>
    </w:p>
    <w:p w14:paraId="32EE4DBE" w14:textId="4901FD77" w:rsidR="004B8ADA" w:rsidRPr="00EC4C75" w:rsidRDefault="3C6DFAB7" w:rsidP="6C5AB9CB">
      <w:pPr>
        <w:spacing w:after="120" w:line="240" w:lineRule="auto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6064A8">
        <w:rPr>
          <w:rFonts w:ascii="Calibri Light" w:eastAsia="Aptos" w:hAnsi="Calibri Light" w:cs="Calibri Light"/>
          <w:b/>
          <w:bCs/>
          <w:sz w:val="22"/>
          <w:szCs w:val="22"/>
        </w:rPr>
        <w:t>Mechanizm dostosowania cen przy imporcie z uwzględnieniem emisji CO2</w:t>
      </w:r>
    </w:p>
    <w:p w14:paraId="048EDF7B" w14:textId="4738FBCF" w:rsidR="003C6B4C" w:rsidRPr="006064A8" w:rsidRDefault="003C6B4C" w:rsidP="003C6B4C">
      <w:pPr>
        <w:spacing w:after="120" w:line="240" w:lineRule="auto"/>
        <w:rPr>
          <w:rFonts w:ascii="Calibri Light" w:eastAsia="Aptos" w:hAnsi="Calibri Light" w:cs="Calibri Light"/>
          <w:sz w:val="22"/>
          <w:szCs w:val="22"/>
        </w:rPr>
      </w:pPr>
      <w:r w:rsidRPr="006064A8">
        <w:rPr>
          <w:rFonts w:ascii="Calibri Light" w:eastAsia="Aptos" w:hAnsi="Calibri Light" w:cs="Calibri Light"/>
          <w:sz w:val="22"/>
          <w:szCs w:val="22"/>
        </w:rPr>
        <w:t xml:space="preserve">Wdrażanie mechanizmu CBAM, mimo że jego celem jest ochrona europejskich producentów, oznacza dla firm importujących produkty objęte regulacją – w tym dla części spółek chemicznych – istotny wzrost obowiązków administracyjnych. Przedsiębiorstwa </w:t>
      </w:r>
      <w:r w:rsidR="00FA3089">
        <w:rPr>
          <w:rFonts w:ascii="Calibri Light" w:eastAsia="Aptos" w:hAnsi="Calibri Light" w:cs="Calibri Light"/>
          <w:sz w:val="22"/>
          <w:szCs w:val="22"/>
        </w:rPr>
        <w:t>muszą</w:t>
      </w:r>
      <w:r w:rsidRPr="006064A8">
        <w:rPr>
          <w:rFonts w:ascii="Calibri Light" w:eastAsia="Aptos" w:hAnsi="Calibri Light" w:cs="Calibri Light"/>
          <w:sz w:val="22"/>
          <w:szCs w:val="22"/>
        </w:rPr>
        <w:t xml:space="preserve"> przeanalizować swoje łańcuchy dostaw, zidentyfikować materiały objęte CBAM, rozpocząć pozyskiwanie danych o emisyjności kupowanych towarów oraz dostosować procedury zakupowe, m.in. poprzez wprowadzenie odpowiednich klauzul umownych, procesów weryfikacji i archiwizacji danych.</w:t>
      </w:r>
    </w:p>
    <w:p w14:paraId="78202BE6" w14:textId="7FBE666A" w:rsidR="003C6B4C" w:rsidRPr="00B95D17" w:rsidRDefault="003C6B4C" w:rsidP="003C6B4C">
      <w:pPr>
        <w:spacing w:after="120" w:line="240" w:lineRule="auto"/>
        <w:rPr>
          <w:rFonts w:ascii="Calibri Light" w:eastAsia="Aptos" w:hAnsi="Calibri Light" w:cs="Calibri Light"/>
          <w:sz w:val="22"/>
          <w:szCs w:val="22"/>
        </w:rPr>
      </w:pPr>
      <w:r w:rsidRPr="006064A8">
        <w:rPr>
          <w:rFonts w:ascii="Calibri Light" w:eastAsia="Aptos" w:hAnsi="Calibri Light" w:cs="Calibri Light"/>
          <w:sz w:val="22"/>
          <w:szCs w:val="22"/>
        </w:rPr>
        <w:t xml:space="preserve">– </w:t>
      </w:r>
      <w:r w:rsidRPr="006064A8">
        <w:rPr>
          <w:rFonts w:ascii="Calibri Light" w:eastAsia="Aptos" w:hAnsi="Calibri Light" w:cs="Calibri Light"/>
          <w:i/>
          <w:iCs/>
          <w:sz w:val="22"/>
          <w:szCs w:val="22"/>
        </w:rPr>
        <w:t>CBAM wymaga od firm nie tylko zmian proceduralnych, ale także poniesienia dodatkowych kosztów – od budowy wewnętrznych struktur zarządzania i przypisania odpowiedzialności, przez wdrożenie narzędzi IT wspierających raportowanie, po uzyskanie statusu upoważnionego zgłaszającego CBAM, który w Polsce jest dostępny od 1 grudnia ubiegłego roku</w:t>
      </w:r>
      <w:r w:rsidRPr="006064A8">
        <w:rPr>
          <w:rFonts w:ascii="Calibri Light" w:eastAsia="Aptos" w:hAnsi="Calibri Light" w:cs="Calibri Light"/>
          <w:sz w:val="22"/>
          <w:szCs w:val="22"/>
        </w:rPr>
        <w:t xml:space="preserve"> – wskazuje </w:t>
      </w:r>
      <w:r w:rsidRPr="006064A8">
        <w:rPr>
          <w:rFonts w:ascii="Calibri Light" w:eastAsia="Aptos" w:hAnsi="Calibri Light" w:cs="Calibri Light"/>
          <w:b/>
          <w:bCs/>
          <w:sz w:val="22"/>
          <w:szCs w:val="22"/>
        </w:rPr>
        <w:t>Izabella Filipiak</w:t>
      </w:r>
      <w:r w:rsidRPr="006064A8">
        <w:rPr>
          <w:rFonts w:ascii="Calibri Light" w:eastAsia="Aptos" w:hAnsi="Calibri Light" w:cs="Calibri Light"/>
          <w:sz w:val="22"/>
          <w:szCs w:val="22"/>
        </w:rPr>
        <w:t xml:space="preserve">, </w:t>
      </w:r>
      <w:r w:rsidR="00EC4C75" w:rsidRPr="006064A8">
        <w:rPr>
          <w:rFonts w:ascii="Calibri Light" w:eastAsia="Aptos" w:hAnsi="Calibri Light" w:cs="Calibri Light"/>
          <w:sz w:val="22"/>
          <w:szCs w:val="22"/>
        </w:rPr>
        <w:t>starsza menedżerka, zespół ds. zrównoważonego rozwoju,</w:t>
      </w:r>
      <w:r w:rsidRPr="006064A8">
        <w:rPr>
          <w:rFonts w:ascii="Calibri Light" w:eastAsia="Aptos" w:hAnsi="Calibri Light" w:cs="Calibri Light"/>
          <w:sz w:val="22"/>
          <w:szCs w:val="22"/>
        </w:rPr>
        <w:t xml:space="preserve"> Deloitte.</w:t>
      </w:r>
    </w:p>
    <w:p w14:paraId="1AB47090" w14:textId="71FF6F78" w:rsidR="6C5AB9CB" w:rsidRDefault="003C6B4C" w:rsidP="6C5AB9CB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694732">
        <w:rPr>
          <w:rFonts w:ascii="Calibri Light" w:eastAsia="Aptos" w:hAnsi="Calibri Light" w:cs="Calibri Light"/>
          <w:sz w:val="22"/>
          <w:szCs w:val="22"/>
        </w:rPr>
        <w:t>Jednocześnie dla części firm</w:t>
      </w:r>
      <w:r w:rsidR="3F0F7D55" w:rsidRPr="45574C06">
        <w:rPr>
          <w:rFonts w:ascii="Calibri Light" w:eastAsia="Aptos" w:hAnsi="Calibri Light" w:cs="Calibri Light"/>
          <w:sz w:val="22"/>
          <w:szCs w:val="22"/>
        </w:rPr>
        <w:t xml:space="preserve"> chemicznych</w:t>
      </w:r>
      <w:r w:rsidRPr="00694732">
        <w:rPr>
          <w:rFonts w:ascii="Calibri Light" w:eastAsia="Aptos" w:hAnsi="Calibri Light" w:cs="Calibri Light"/>
          <w:sz w:val="22"/>
          <w:szCs w:val="22"/>
        </w:rPr>
        <w:t xml:space="preserve"> CBAM może pełnić funkcję mechanizmu wzmacniającego konkurencyjność produkcji w UE. Wyższe wymogi proceduralne i koszty importu produktów chemicznych spoza Unii sprzyjają produkcji lokalnej i mogą wspierać popyt na rynku wewnętrznym, mimo niesprzyjającego otoczenia popytowego</w:t>
      </w:r>
      <w:r w:rsidR="00A903D0" w:rsidRPr="45574C06">
        <w:rPr>
          <w:rFonts w:ascii="Calibri Light" w:eastAsia="Aptos" w:hAnsi="Calibri Light" w:cs="Calibri Light"/>
          <w:sz w:val="22"/>
          <w:szCs w:val="22"/>
        </w:rPr>
        <w:t>.</w:t>
      </w:r>
    </w:p>
    <w:p w14:paraId="5BA622C6" w14:textId="77777777" w:rsidR="0035376A" w:rsidRPr="0035376A" w:rsidRDefault="0035376A" w:rsidP="0035376A">
      <w:pPr>
        <w:spacing w:after="120" w:line="240" w:lineRule="auto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35376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Półprzewodniki i AI jako strategiczny motor popytu</w:t>
      </w:r>
    </w:p>
    <w:p w14:paraId="1CE4FA3F" w14:textId="0ACFA0EE" w:rsidR="00D61834" w:rsidRDefault="000926C2" w:rsidP="00295109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0926C2">
        <w:rPr>
          <w:rFonts w:ascii="Calibri Light" w:hAnsi="Calibri Light" w:cs="Calibri Light"/>
          <w:color w:val="000000" w:themeColor="text1"/>
          <w:sz w:val="22"/>
          <w:szCs w:val="22"/>
        </w:rPr>
        <w:t>W 2026 roku popyt na chemikalia ma pozosta</w:t>
      </w:r>
      <w:r w:rsidRPr="000926C2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Pr="000926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055F63">
        <w:rPr>
          <w:rFonts w:ascii="Calibri Light" w:hAnsi="Calibri Light" w:cs="Calibri Light"/>
          <w:color w:val="000000" w:themeColor="text1"/>
          <w:sz w:val="22"/>
          <w:szCs w:val="22"/>
        </w:rPr>
        <w:t>na niskim poziomie</w:t>
      </w:r>
      <w:r w:rsidR="00055F63" w:rsidRPr="000926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0926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z powodu potencjalnych spadków </w:t>
      </w:r>
      <w:r w:rsidR="0068665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na </w:t>
      </w:r>
      <w:r w:rsidR="00686650" w:rsidRPr="00686650">
        <w:rPr>
          <w:rFonts w:ascii="Calibri Light" w:hAnsi="Calibri Light" w:cs="Calibri Light"/>
          <w:color w:val="000000" w:themeColor="text1"/>
          <w:sz w:val="22"/>
          <w:szCs w:val="22"/>
        </w:rPr>
        <w:t>kilku kluczowych rynkach ko</w:t>
      </w:r>
      <w:r w:rsidR="00686650" w:rsidRPr="00686650">
        <w:rPr>
          <w:rFonts w:ascii="Calibri Light" w:hAnsi="Calibri Light" w:cs="Calibri Light" w:hint="eastAsia"/>
          <w:color w:val="000000" w:themeColor="text1"/>
          <w:sz w:val="22"/>
          <w:szCs w:val="22"/>
        </w:rPr>
        <w:t>ń</w:t>
      </w:r>
      <w:r w:rsidR="00686650" w:rsidRPr="00686650">
        <w:rPr>
          <w:rFonts w:ascii="Calibri Light" w:hAnsi="Calibri Light" w:cs="Calibri Light"/>
          <w:color w:val="000000" w:themeColor="text1"/>
          <w:sz w:val="22"/>
          <w:szCs w:val="22"/>
        </w:rPr>
        <w:t>cowych, takich jak budownictwo, motoryzacja i dobra konsumpcyjne.</w:t>
      </w:r>
      <w:r w:rsidR="0068665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897B38">
        <w:rPr>
          <w:rFonts w:ascii="Calibri Light" w:hAnsi="Calibri Light" w:cs="Calibri Light"/>
          <w:color w:val="000000" w:themeColor="text1"/>
          <w:sz w:val="22"/>
          <w:szCs w:val="22"/>
        </w:rPr>
        <w:t>Nowe możliwości wzrostu mo</w:t>
      </w:r>
      <w:r w:rsidR="00AB3A12">
        <w:rPr>
          <w:rFonts w:ascii="Calibri Light" w:hAnsi="Calibri Light" w:cs="Calibri Light"/>
          <w:color w:val="000000" w:themeColor="text1"/>
          <w:sz w:val="22"/>
          <w:szCs w:val="22"/>
        </w:rPr>
        <w:t>że</w:t>
      </w:r>
      <w:r w:rsidR="00897B3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j</w:t>
      </w:r>
      <w:r w:rsidRPr="000926C2">
        <w:rPr>
          <w:rFonts w:ascii="Calibri Light" w:hAnsi="Calibri Light" w:cs="Calibri Light"/>
          <w:color w:val="000000" w:themeColor="text1"/>
          <w:sz w:val="22"/>
          <w:szCs w:val="22"/>
        </w:rPr>
        <w:t xml:space="preserve">ednak </w:t>
      </w:r>
      <w:r w:rsidR="00897B38">
        <w:rPr>
          <w:rFonts w:ascii="Calibri Light" w:hAnsi="Calibri Light" w:cs="Calibri Light"/>
          <w:color w:val="000000" w:themeColor="text1"/>
          <w:sz w:val="22"/>
          <w:szCs w:val="22"/>
        </w:rPr>
        <w:t>stworzyć</w:t>
      </w:r>
      <w:r w:rsidR="00AB3A1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0926C2">
        <w:rPr>
          <w:rFonts w:ascii="Calibri Light" w:hAnsi="Calibri Light" w:cs="Calibri Light"/>
          <w:color w:val="000000" w:themeColor="text1"/>
          <w:sz w:val="22"/>
          <w:szCs w:val="22"/>
        </w:rPr>
        <w:t>ryn</w:t>
      </w:r>
      <w:r w:rsidR="00AB3A12">
        <w:rPr>
          <w:rFonts w:ascii="Calibri Light" w:hAnsi="Calibri Light" w:cs="Calibri Light"/>
          <w:color w:val="000000" w:themeColor="text1"/>
          <w:sz w:val="22"/>
          <w:szCs w:val="22"/>
        </w:rPr>
        <w:t>e</w:t>
      </w:r>
      <w:r w:rsidRPr="000926C2">
        <w:rPr>
          <w:rFonts w:ascii="Calibri Light" w:hAnsi="Calibri Light" w:cs="Calibri Light"/>
          <w:color w:val="000000" w:themeColor="text1"/>
          <w:sz w:val="22"/>
          <w:szCs w:val="22"/>
        </w:rPr>
        <w:t>k</w:t>
      </w:r>
      <w:r w:rsidR="00AB3A1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0926C2">
        <w:rPr>
          <w:rFonts w:ascii="Calibri Light" w:hAnsi="Calibri Light" w:cs="Calibri Light"/>
          <w:color w:val="000000" w:themeColor="text1"/>
          <w:sz w:val="22"/>
          <w:szCs w:val="22"/>
        </w:rPr>
        <w:t>pó</w:t>
      </w:r>
      <w:r w:rsidRPr="000926C2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Pr="000926C2">
        <w:rPr>
          <w:rFonts w:ascii="Calibri Light" w:hAnsi="Calibri Light" w:cs="Calibri Light"/>
          <w:color w:val="000000" w:themeColor="text1"/>
          <w:sz w:val="22"/>
          <w:szCs w:val="22"/>
        </w:rPr>
        <w:t>przewodników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5A4489" w:rsidRPr="005A448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>Dzi</w:t>
      </w:r>
      <w:r w:rsidR="00295109" w:rsidRPr="00295109">
        <w:rPr>
          <w:rFonts w:ascii="Calibri Light" w:hAnsi="Calibri Light" w:cs="Calibri Light" w:hint="eastAsia"/>
          <w:color w:val="000000" w:themeColor="text1"/>
          <w:sz w:val="22"/>
          <w:szCs w:val="22"/>
        </w:rPr>
        <w:t>ę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>ki d</w:t>
      </w:r>
      <w:r w:rsidR="00295109" w:rsidRPr="00295109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>ugoterminowym trendom technologicznym stanowi on trwa</w:t>
      </w:r>
      <w:r w:rsidR="00295109" w:rsidRPr="00295109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 xml:space="preserve">e </w:t>
      </w:r>
      <w:r w:rsidR="00295109" w:rsidRPr="00295109">
        <w:rPr>
          <w:rFonts w:ascii="Calibri Light" w:hAnsi="Calibri Light" w:cs="Calibri Light" w:hint="eastAsia"/>
          <w:color w:val="000000" w:themeColor="text1"/>
          <w:sz w:val="22"/>
          <w:szCs w:val="22"/>
        </w:rPr>
        <w:t>ź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>ród</w:t>
      </w:r>
      <w:r w:rsidR="00295109" w:rsidRPr="00295109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popytu, a </w:t>
      </w:r>
      <w:r w:rsidR="00295109">
        <w:rPr>
          <w:rFonts w:ascii="Calibri Light" w:hAnsi="Calibri Light" w:cs="Calibri Light"/>
          <w:color w:val="000000" w:themeColor="text1"/>
          <w:sz w:val="22"/>
          <w:szCs w:val="22"/>
        </w:rPr>
        <w:t xml:space="preserve">według 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>World Semiconductor Trade Statistics</w:t>
      </w:r>
      <w:r w:rsidR="0029510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055F63" w:rsidRPr="00055F63">
        <w:rPr>
          <w:rFonts w:ascii="Calibri Light" w:hAnsi="Calibri Light" w:cs="Calibri Light"/>
          <w:color w:val="000000" w:themeColor="text1"/>
          <w:sz w:val="22"/>
          <w:szCs w:val="22"/>
        </w:rPr>
        <w:t>warto</w:t>
      </w:r>
      <w:r w:rsidR="00055F63" w:rsidRPr="00055F63">
        <w:rPr>
          <w:rFonts w:ascii="Calibri Light" w:hAnsi="Calibri Light" w:cs="Calibri Light" w:hint="eastAsia"/>
          <w:color w:val="000000" w:themeColor="text1"/>
          <w:sz w:val="22"/>
          <w:szCs w:val="22"/>
        </w:rPr>
        <w:t>ść</w:t>
      </w:r>
      <w:r w:rsidR="00055F63" w:rsidRPr="00055F63">
        <w:rPr>
          <w:rFonts w:ascii="Calibri Light" w:hAnsi="Calibri Light" w:cs="Calibri Light"/>
          <w:color w:val="000000" w:themeColor="text1"/>
          <w:sz w:val="22"/>
          <w:szCs w:val="22"/>
        </w:rPr>
        <w:t xml:space="preserve"> globalnego rynku pó</w:t>
      </w:r>
      <w:r w:rsidR="00055F63" w:rsidRPr="00055F63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055F63" w:rsidRPr="00055F63">
        <w:rPr>
          <w:rFonts w:ascii="Calibri Light" w:hAnsi="Calibri Light" w:cs="Calibri Light"/>
          <w:color w:val="000000" w:themeColor="text1"/>
          <w:sz w:val="22"/>
          <w:szCs w:val="22"/>
        </w:rPr>
        <w:t>przewodników ma przekroczy</w:t>
      </w:r>
      <w:r w:rsidR="00055F63" w:rsidRPr="00055F63">
        <w:rPr>
          <w:rFonts w:ascii="Calibri Light" w:hAnsi="Calibri Light" w:cs="Calibri Light" w:hint="eastAsia"/>
          <w:color w:val="000000" w:themeColor="text1"/>
          <w:sz w:val="22"/>
          <w:szCs w:val="22"/>
        </w:rPr>
        <w:t>ć</w:t>
      </w:r>
      <w:r w:rsidR="00055F63" w:rsidRPr="00055F63">
        <w:rPr>
          <w:rFonts w:ascii="Calibri Light" w:hAnsi="Calibri Light" w:cs="Calibri Light"/>
          <w:color w:val="000000" w:themeColor="text1"/>
          <w:sz w:val="22"/>
          <w:szCs w:val="22"/>
        </w:rPr>
        <w:t xml:space="preserve"> 760 mld USD w 2026 r. 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 xml:space="preserve">To czyni ten segment 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strategicznym dla bran</w:t>
      </w:r>
      <w:r w:rsidR="00295109" w:rsidRPr="00295109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>y chemicznej i sk</w:t>
      </w:r>
      <w:r w:rsidR="00295109" w:rsidRPr="00295109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>ania producentów do wielomilionowych inwestycji w czyste gazy, rozpuszczalniki oraz materia</w:t>
      </w:r>
      <w:r w:rsidR="00295109" w:rsidRPr="00295109">
        <w:rPr>
          <w:rFonts w:ascii="Calibri Light" w:hAnsi="Calibri Light" w:cs="Calibri Light" w:hint="eastAsia"/>
          <w:color w:val="000000" w:themeColor="text1"/>
          <w:sz w:val="22"/>
          <w:szCs w:val="22"/>
        </w:rPr>
        <w:t>ł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>y specjalistyczne, tak</w:t>
      </w:r>
      <w:r w:rsidR="00295109" w:rsidRPr="00295109">
        <w:rPr>
          <w:rFonts w:ascii="Calibri Light" w:hAnsi="Calibri Light" w:cs="Calibri Light" w:hint="eastAsia"/>
          <w:color w:val="000000" w:themeColor="text1"/>
          <w:sz w:val="22"/>
          <w:szCs w:val="22"/>
        </w:rPr>
        <w:t>ż</w:t>
      </w:r>
      <w:r w:rsidR="00295109" w:rsidRPr="00295109">
        <w:rPr>
          <w:rFonts w:ascii="Calibri Light" w:hAnsi="Calibri Light" w:cs="Calibri Light"/>
          <w:color w:val="000000" w:themeColor="text1"/>
          <w:sz w:val="22"/>
          <w:szCs w:val="22"/>
        </w:rPr>
        <w:t>e w Europie.</w:t>
      </w:r>
    </w:p>
    <w:p w14:paraId="4874C3D9" w14:textId="3E6B7D06" w:rsidR="00295109" w:rsidRPr="00E46339" w:rsidRDefault="00295109" w:rsidP="00295109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6C5AB9CB">
        <w:rPr>
          <w:rFonts w:ascii="Calibri Light" w:hAnsi="Calibri Light" w:cs="Calibri Light"/>
          <w:color w:val="000000" w:themeColor="text1"/>
          <w:sz w:val="22"/>
          <w:szCs w:val="22"/>
        </w:rPr>
        <w:t>Sztuczna inteligencja wzmacnia ten trend, pełniąc jednocześnie podwójną rolę: z jednej strony napędza popyt na zaawansowane materiały stosowane w elektronice, z drugiej zmienia sposób funkcjonowania samych firm chemicznych, m.in. poprzez poprawę efektywności operacyjnej i przyspieszanie prac badawczo-rozwojowych.</w:t>
      </w:r>
      <w:r w:rsidR="003E6699" w:rsidRPr="6C5AB9C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3E6699" w:rsidRPr="00694732">
        <w:rPr>
          <w:rFonts w:ascii="Calibri Light" w:hAnsi="Calibri Light" w:cs="Calibri Light"/>
          <w:color w:val="000000" w:themeColor="text1"/>
          <w:sz w:val="22"/>
          <w:szCs w:val="22"/>
        </w:rPr>
        <w:t>Już 51 proc. producentów w USA stosuje AI w codziennych operacjach, a 80 proc. uznaje ją za kluczową dla rozwoju do 2030 r.</w:t>
      </w:r>
      <w:r w:rsidRPr="6C5AB9C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krótkim okresie cyfryzacja pomaga ograniczać presję kosztową, natomiast w dłuższej perspektywie o konkurencyjności sektora zadecyduje zdolność do połączenia AI z transformacją energetyczną i rozwojem chemii specjalistycznej. </w:t>
      </w:r>
    </w:p>
    <w:p w14:paraId="56B5CC2B" w14:textId="1EC8A6A2" w:rsidR="7BA06DEF" w:rsidRPr="00694732" w:rsidRDefault="006E6483" w:rsidP="6C5AB9CB">
      <w:pPr>
        <w:rPr>
          <w:rFonts w:ascii="Calibri Light" w:eastAsia="Calibri" w:hAnsi="Calibri Light" w:cs="Calibri Light"/>
          <w:sz w:val="22"/>
          <w:szCs w:val="22"/>
        </w:rPr>
      </w:pPr>
      <w:r w:rsidRPr="009479F9">
        <w:rPr>
          <w:rFonts w:ascii="Calibri Light" w:eastAsia="Calibri" w:hAnsi="Calibri Light" w:cs="Calibri Light"/>
          <w:sz w:val="22"/>
          <w:szCs w:val="22"/>
        </w:rPr>
        <w:t xml:space="preserve">– </w:t>
      </w:r>
      <w:r w:rsidRPr="009479F9">
        <w:rPr>
          <w:rFonts w:ascii="Calibri Light" w:eastAsia="Calibri" w:hAnsi="Calibri Light" w:cs="Calibri Light"/>
          <w:i/>
          <w:iCs/>
          <w:sz w:val="22"/>
          <w:szCs w:val="22"/>
        </w:rPr>
        <w:t>Polskie przedsiębiorstwa, w tym firmy chemiczne, wciąż znajdują się na stosunkowo wczesnym etapie wdrażania sztucznej inteligencji. Choć rośnie świadomość potencjału tej technologii, dane Eurostatu i PARP pokazują, że Polska pozostaje w tyle za wieloma krajami UE pod względem skali jej wykorzystania. W sektorze chemicznym AI jest dziś stosowana głównie do optymalizacji procesów operacyjnych, predykcyjnego utrzymania ruchu, monitoringu produkcji oraz kontroli jakości. Zainteresowanie bardziej zaawansowanymi zastosowaniami – takimi jak badania nad nowymi materiałami czy automatyzacja prac badawczo-rozwojowych – wyraźnie rośnie, jednak liczba praktycznych wdrożeń przynoszących realną wartość biznesową pozostaje ograniczona. To jedno z kluczowych wyzwań dla dalszej adopcji AI w branży</w:t>
      </w:r>
      <w:r w:rsidRPr="009479F9">
        <w:rPr>
          <w:rFonts w:ascii="Calibri Light" w:eastAsia="Calibri" w:hAnsi="Calibri Light" w:cs="Calibri Light"/>
          <w:sz w:val="22"/>
          <w:szCs w:val="22"/>
        </w:rPr>
        <w:t xml:space="preserve"> – </w:t>
      </w:r>
      <w:r w:rsidR="2744D64F" w:rsidRPr="009479F9">
        <w:rPr>
          <w:rFonts w:ascii="Calibri Light" w:eastAsia="Calibri" w:hAnsi="Calibri Light" w:cs="Calibri Light"/>
          <w:sz w:val="22"/>
          <w:szCs w:val="22"/>
        </w:rPr>
        <w:t xml:space="preserve">podkreśla </w:t>
      </w:r>
      <w:r w:rsidR="2744D64F" w:rsidRPr="00694732">
        <w:rPr>
          <w:rFonts w:ascii="Calibri Light" w:eastAsia="Calibri" w:hAnsi="Calibri Light" w:cs="Calibri Light"/>
          <w:b/>
          <w:bCs/>
          <w:sz w:val="22"/>
          <w:szCs w:val="22"/>
        </w:rPr>
        <w:t>Mirosław Ryba</w:t>
      </w:r>
      <w:r w:rsidR="2744D64F" w:rsidRPr="00694732">
        <w:rPr>
          <w:rFonts w:ascii="Calibri Light" w:eastAsia="Calibri" w:hAnsi="Calibri Light" w:cs="Calibri Light"/>
          <w:sz w:val="22"/>
          <w:szCs w:val="22"/>
        </w:rPr>
        <w:t xml:space="preserve">, </w:t>
      </w:r>
      <w:r w:rsidR="74E81B35" w:rsidRPr="00694732">
        <w:rPr>
          <w:rFonts w:ascii="Calibri Light" w:eastAsia="Calibri" w:hAnsi="Calibri Light" w:cs="Calibri Light"/>
          <w:sz w:val="22"/>
          <w:szCs w:val="22"/>
        </w:rPr>
        <w:t>Partner Deloitte, Lider Sektora Produkcyjnego na Europę Środkowo-Wschodnią</w:t>
      </w:r>
    </w:p>
    <w:p w14:paraId="12597E4A" w14:textId="7EF8FE15" w:rsidR="6C5AB9CB" w:rsidRDefault="6C5AB9CB" w:rsidP="6C5AB9CB">
      <w:pPr>
        <w:rPr>
          <w:rFonts w:ascii="Calibri" w:eastAsia="Calibri" w:hAnsi="Calibri" w:cs="Calibri"/>
          <w:sz w:val="22"/>
          <w:szCs w:val="22"/>
        </w:rPr>
      </w:pPr>
    </w:p>
    <w:p w14:paraId="58969B8D" w14:textId="3699FB7D" w:rsidR="6C5AB9CB" w:rsidRDefault="6C5AB9CB" w:rsidP="6C5AB9CB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441025C5" w14:textId="74319C50" w:rsidR="00E24806" w:rsidRPr="004542F3" w:rsidRDefault="00D73DB1" w:rsidP="009620C7">
      <w:pPr>
        <w:spacing w:after="120" w:line="240" w:lineRule="auto"/>
        <w:rPr>
          <w:rFonts w:ascii="Calibri Light" w:hAnsi="Calibri Light" w:cs="Calibri Light"/>
          <w:bCs/>
          <w:sz w:val="22"/>
          <w:szCs w:val="22"/>
        </w:rPr>
      </w:pPr>
      <w:r w:rsidRPr="004542F3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4542F3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4542F3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4542F3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4542F3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5" w:history="1">
        <w:r w:rsidRPr="00466D87">
          <w:rPr>
            <w:rStyle w:val="Hipercze"/>
            <w:rFonts w:ascii="Calibri Light" w:hAnsi="Calibri Light" w:cs="Calibri Light"/>
            <w:bCs/>
            <w:sz w:val="22"/>
            <w:szCs w:val="22"/>
          </w:rPr>
          <w:t>tutaj</w:t>
        </w:r>
      </w:hyperlink>
      <w:r w:rsidR="00BA63ED" w:rsidRPr="004542F3">
        <w:rPr>
          <w:rFonts w:ascii="Calibri Light" w:hAnsi="Calibri Light" w:cs="Calibri Light"/>
          <w:bCs/>
          <w:sz w:val="22"/>
          <w:szCs w:val="22"/>
        </w:rPr>
        <w:t>.</w:t>
      </w:r>
    </w:p>
    <w:p w14:paraId="1AA63DB4" w14:textId="4132983C" w:rsidR="00B64BF2" w:rsidRPr="004542F3" w:rsidRDefault="00B64BF2" w:rsidP="721C84DD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22"/>
          <w:szCs w:val="22"/>
        </w:rPr>
      </w:pPr>
    </w:p>
    <w:p w14:paraId="3E60DF55" w14:textId="79C52195" w:rsidR="00BD53DB" w:rsidRDefault="00592A07" w:rsidP="00607C88">
      <w:pPr>
        <w:adjustRightInd w:val="0"/>
        <w:snapToGrid w:val="0"/>
        <w:spacing w:after="120" w:line="240" w:lineRule="auto"/>
        <w:rPr>
          <w:rStyle w:val="Hipercze"/>
          <w:rFonts w:ascii="Calibri Light" w:hAnsi="Calibri Light" w:cs="Calibri Light"/>
          <w:sz w:val="18"/>
          <w:szCs w:val="18"/>
        </w:rPr>
      </w:pPr>
      <w:r w:rsidRPr="004542F3">
        <w:rPr>
          <w:rFonts w:ascii="Calibri Light" w:hAnsi="Calibri Light" w:cs="Calibri Light"/>
          <w:sz w:val="18"/>
          <w:szCs w:val="18"/>
        </w:rPr>
        <w:t>Subskrypcja:</w:t>
      </w:r>
      <w:r w:rsidR="00025D57" w:rsidRPr="004542F3">
        <w:rPr>
          <w:rFonts w:ascii="Calibri Light" w:hAnsi="Calibri Light" w:cs="Calibri Light"/>
          <w:sz w:val="18"/>
          <w:szCs w:val="18"/>
        </w:rPr>
        <w:br/>
      </w:r>
      <w:r w:rsidRPr="004542F3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4542F3">
        <w:rPr>
          <w:rFonts w:ascii="Calibri Light" w:hAnsi="Calibri Light" w:cs="Calibri Light"/>
          <w:sz w:val="18"/>
          <w:szCs w:val="18"/>
        </w:rPr>
        <w:br/>
      </w:r>
      <w:hyperlink r:id="rId16" w:tooltip="blocked::http://www.deloitte.com/pl/subskrypcje" w:history="1">
        <w:r w:rsidR="00FD5263" w:rsidRPr="004542F3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p w14:paraId="463DCFD3" w14:textId="3A31E8BD" w:rsidR="00E803BE" w:rsidRPr="003463C5" w:rsidRDefault="00E803BE" w:rsidP="721C84DD">
      <w:pPr>
        <w:adjustRightInd w:val="0"/>
        <w:snapToGrid w:val="0"/>
        <w:spacing w:after="120" w:line="240" w:lineRule="auto"/>
        <w:rPr>
          <w:rStyle w:val="Hipercze"/>
          <w:rFonts w:ascii="Calibri Light" w:hAnsi="Calibri Light" w:cs="Calibri Light"/>
          <w:sz w:val="18"/>
          <w:szCs w:val="18"/>
        </w:rPr>
      </w:pPr>
    </w:p>
    <w:sectPr w:rsidR="00E803BE" w:rsidRPr="003463C5" w:rsidSect="00A35236">
      <w:headerReference w:type="default" r:id="rId17"/>
      <w:footerReference w:type="default" r:id="rId18"/>
      <w:headerReference w:type="first" r:id="rId19"/>
      <w:footerReference w:type="first" r:id="rId20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F78F" w14:textId="77777777" w:rsidR="00A423B5" w:rsidRDefault="00A423B5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4EC68868" w14:textId="77777777" w:rsidR="00A423B5" w:rsidRDefault="00A423B5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110802C4" w14:textId="77777777" w:rsidR="00A423B5" w:rsidRDefault="00A423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1F048FE" w14:paraId="0D7A3652" w14:textId="77777777" w:rsidTr="31F048FE">
      <w:tc>
        <w:tcPr>
          <w:tcW w:w="3115" w:type="dxa"/>
        </w:tcPr>
        <w:p w14:paraId="613E8955" w14:textId="56161D74" w:rsidR="31F048FE" w:rsidRDefault="31F048FE" w:rsidP="31F048FE">
          <w:pPr>
            <w:pStyle w:val="Nagwek"/>
            <w:ind w:left="-115"/>
          </w:pPr>
        </w:p>
      </w:tc>
      <w:tc>
        <w:tcPr>
          <w:tcW w:w="3115" w:type="dxa"/>
        </w:tcPr>
        <w:p w14:paraId="17F88A70" w14:textId="395EF9B2" w:rsidR="31F048FE" w:rsidRDefault="31F048FE" w:rsidP="31F048FE">
          <w:pPr>
            <w:pStyle w:val="Nagwek"/>
            <w:jc w:val="center"/>
          </w:pPr>
        </w:p>
      </w:tc>
      <w:tc>
        <w:tcPr>
          <w:tcW w:w="3115" w:type="dxa"/>
        </w:tcPr>
        <w:p w14:paraId="7DEF1FB6" w14:textId="2A9D5291" w:rsidR="31F048FE" w:rsidRDefault="31F048FE" w:rsidP="31F048FE">
          <w:pPr>
            <w:pStyle w:val="Nagwek"/>
            <w:ind w:right="-115"/>
            <w:jc w:val="right"/>
          </w:pPr>
        </w:p>
      </w:tc>
    </w:tr>
  </w:tbl>
  <w:p w14:paraId="7920C3AB" w14:textId="49D2AD6D" w:rsidR="31F048FE" w:rsidRDefault="31F048FE" w:rsidP="31F048FE">
    <w:pPr>
      <w:pStyle w:val="Stopka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EE53" w14:textId="77777777" w:rsidR="003D3414" w:rsidRDefault="003D3414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5460B8BC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Touche Tohmatsu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adny opis struktury prawnej Deloitte Touche Tohmatsu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9B4F" w14:textId="77777777" w:rsidR="00A423B5" w:rsidRDefault="00A423B5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564B3888" w14:textId="77777777" w:rsidR="00A423B5" w:rsidRDefault="00A423B5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7685673A" w14:textId="77777777" w:rsidR="00A423B5" w:rsidRDefault="00A423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1F048FE" w14:paraId="7A290E4F" w14:textId="77777777" w:rsidTr="31F048FE">
      <w:tc>
        <w:tcPr>
          <w:tcW w:w="3115" w:type="dxa"/>
        </w:tcPr>
        <w:p w14:paraId="161CD1F1" w14:textId="037B3EDF" w:rsidR="31F048FE" w:rsidRDefault="31F048FE" w:rsidP="31F048FE">
          <w:pPr>
            <w:pStyle w:val="Nagwek"/>
            <w:ind w:left="-115"/>
          </w:pPr>
        </w:p>
      </w:tc>
      <w:tc>
        <w:tcPr>
          <w:tcW w:w="3115" w:type="dxa"/>
        </w:tcPr>
        <w:p w14:paraId="3955E3EC" w14:textId="5D026451" w:rsidR="31F048FE" w:rsidRDefault="31F048FE" w:rsidP="31F048FE">
          <w:pPr>
            <w:pStyle w:val="Nagwek"/>
            <w:jc w:val="center"/>
          </w:pPr>
        </w:p>
      </w:tc>
      <w:tc>
        <w:tcPr>
          <w:tcW w:w="3115" w:type="dxa"/>
        </w:tcPr>
        <w:p w14:paraId="18CE33D8" w14:textId="3382690A" w:rsidR="31F048FE" w:rsidRDefault="31F048FE" w:rsidP="31F048FE">
          <w:pPr>
            <w:pStyle w:val="Nagwek"/>
            <w:ind w:right="-115"/>
            <w:jc w:val="right"/>
          </w:pPr>
        </w:p>
      </w:tc>
    </w:tr>
  </w:tbl>
  <w:p w14:paraId="17E5F309" w14:textId="6992C8BC" w:rsidR="31F048FE" w:rsidRDefault="31F048FE" w:rsidP="31F048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97855CD"/>
    <w:multiLevelType w:val="hybridMultilevel"/>
    <w:tmpl w:val="B6D4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825858065">
    <w:abstractNumId w:val="4"/>
  </w:num>
  <w:num w:numId="2" w16cid:durableId="179316702">
    <w:abstractNumId w:val="7"/>
  </w:num>
  <w:num w:numId="3" w16cid:durableId="704251726">
    <w:abstractNumId w:val="0"/>
  </w:num>
  <w:num w:numId="4" w16cid:durableId="2063214895">
    <w:abstractNumId w:val="1"/>
  </w:num>
  <w:num w:numId="5" w16cid:durableId="204296239">
    <w:abstractNumId w:val="8"/>
  </w:num>
  <w:num w:numId="6" w16cid:durableId="2086296393">
    <w:abstractNumId w:val="9"/>
  </w:num>
  <w:num w:numId="7" w16cid:durableId="101415044">
    <w:abstractNumId w:val="2"/>
  </w:num>
  <w:num w:numId="8" w16cid:durableId="1503273295">
    <w:abstractNumId w:val="6"/>
  </w:num>
  <w:num w:numId="9" w16cid:durableId="1009016802">
    <w:abstractNumId w:val="5"/>
  </w:num>
  <w:num w:numId="10" w16cid:durableId="745296891">
    <w:abstractNumId w:val="10"/>
  </w:num>
  <w:num w:numId="11" w16cid:durableId="1267421352">
    <w:abstractNumId w:val="3"/>
  </w:num>
  <w:num w:numId="12" w16cid:durableId="1868058354">
    <w:abstractNumId w:val="12"/>
  </w:num>
  <w:num w:numId="13" w16cid:durableId="905991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pl-PL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494"/>
    <w:rsid w:val="000047FD"/>
    <w:rsid w:val="00005B55"/>
    <w:rsid w:val="00006577"/>
    <w:rsid w:val="00006D37"/>
    <w:rsid w:val="00010E6E"/>
    <w:rsid w:val="00011395"/>
    <w:rsid w:val="000121EC"/>
    <w:rsid w:val="00012A9D"/>
    <w:rsid w:val="0001623E"/>
    <w:rsid w:val="00016738"/>
    <w:rsid w:val="00017C92"/>
    <w:rsid w:val="00020DDE"/>
    <w:rsid w:val="00021ABF"/>
    <w:rsid w:val="00021BAA"/>
    <w:rsid w:val="00021CB7"/>
    <w:rsid w:val="00021CC2"/>
    <w:rsid w:val="00022005"/>
    <w:rsid w:val="000249A2"/>
    <w:rsid w:val="0002500C"/>
    <w:rsid w:val="00025D57"/>
    <w:rsid w:val="00026A00"/>
    <w:rsid w:val="000308DE"/>
    <w:rsid w:val="00030DB3"/>
    <w:rsid w:val="00031357"/>
    <w:rsid w:val="000327C4"/>
    <w:rsid w:val="00033C3B"/>
    <w:rsid w:val="00035FBC"/>
    <w:rsid w:val="00036273"/>
    <w:rsid w:val="0003677C"/>
    <w:rsid w:val="0003684C"/>
    <w:rsid w:val="00036D85"/>
    <w:rsid w:val="0003744F"/>
    <w:rsid w:val="00040DA9"/>
    <w:rsid w:val="000424C8"/>
    <w:rsid w:val="000426FA"/>
    <w:rsid w:val="00042EA5"/>
    <w:rsid w:val="000431A4"/>
    <w:rsid w:val="00044FCF"/>
    <w:rsid w:val="00045692"/>
    <w:rsid w:val="0004596D"/>
    <w:rsid w:val="00050259"/>
    <w:rsid w:val="0005204D"/>
    <w:rsid w:val="00054045"/>
    <w:rsid w:val="000541CD"/>
    <w:rsid w:val="000557B7"/>
    <w:rsid w:val="00055F63"/>
    <w:rsid w:val="00056342"/>
    <w:rsid w:val="00060BED"/>
    <w:rsid w:val="00062992"/>
    <w:rsid w:val="00063F56"/>
    <w:rsid w:val="00064914"/>
    <w:rsid w:val="00065897"/>
    <w:rsid w:val="00065F24"/>
    <w:rsid w:val="00066D56"/>
    <w:rsid w:val="00067903"/>
    <w:rsid w:val="00073562"/>
    <w:rsid w:val="0007523A"/>
    <w:rsid w:val="00075415"/>
    <w:rsid w:val="000755B6"/>
    <w:rsid w:val="00076479"/>
    <w:rsid w:val="00076D40"/>
    <w:rsid w:val="00077F10"/>
    <w:rsid w:val="0008042F"/>
    <w:rsid w:val="00080AA6"/>
    <w:rsid w:val="00082D16"/>
    <w:rsid w:val="000839C8"/>
    <w:rsid w:val="00085948"/>
    <w:rsid w:val="00085D8C"/>
    <w:rsid w:val="00090A79"/>
    <w:rsid w:val="000926C2"/>
    <w:rsid w:val="00093371"/>
    <w:rsid w:val="000934AF"/>
    <w:rsid w:val="00094FA5"/>
    <w:rsid w:val="000955DC"/>
    <w:rsid w:val="00096560"/>
    <w:rsid w:val="00097FC9"/>
    <w:rsid w:val="000A172C"/>
    <w:rsid w:val="000A2FBF"/>
    <w:rsid w:val="000A36E0"/>
    <w:rsid w:val="000A4E82"/>
    <w:rsid w:val="000A52CC"/>
    <w:rsid w:val="000A5C83"/>
    <w:rsid w:val="000A704A"/>
    <w:rsid w:val="000B4235"/>
    <w:rsid w:val="000B5968"/>
    <w:rsid w:val="000B702E"/>
    <w:rsid w:val="000B7FBA"/>
    <w:rsid w:val="000B7FD7"/>
    <w:rsid w:val="000C04C7"/>
    <w:rsid w:val="000C0E1E"/>
    <w:rsid w:val="000C12EA"/>
    <w:rsid w:val="000C282B"/>
    <w:rsid w:val="000C28AB"/>
    <w:rsid w:val="000C32F1"/>
    <w:rsid w:val="000C51C0"/>
    <w:rsid w:val="000C5422"/>
    <w:rsid w:val="000C5683"/>
    <w:rsid w:val="000D0117"/>
    <w:rsid w:val="000D18C8"/>
    <w:rsid w:val="000D1AA8"/>
    <w:rsid w:val="000D32C8"/>
    <w:rsid w:val="000D399F"/>
    <w:rsid w:val="000D570A"/>
    <w:rsid w:val="000D5CC8"/>
    <w:rsid w:val="000D73E6"/>
    <w:rsid w:val="000D7495"/>
    <w:rsid w:val="000E08EF"/>
    <w:rsid w:val="000E1EE6"/>
    <w:rsid w:val="000E1F2E"/>
    <w:rsid w:val="000E1FB9"/>
    <w:rsid w:val="000E3745"/>
    <w:rsid w:val="000E41FE"/>
    <w:rsid w:val="000E4C92"/>
    <w:rsid w:val="000E53C8"/>
    <w:rsid w:val="000E5889"/>
    <w:rsid w:val="000E62C3"/>
    <w:rsid w:val="000E67B5"/>
    <w:rsid w:val="000F029A"/>
    <w:rsid w:val="000F02DB"/>
    <w:rsid w:val="000F3815"/>
    <w:rsid w:val="000F4019"/>
    <w:rsid w:val="000F5666"/>
    <w:rsid w:val="0010113E"/>
    <w:rsid w:val="00103056"/>
    <w:rsid w:val="00107905"/>
    <w:rsid w:val="00107CEA"/>
    <w:rsid w:val="00110AC9"/>
    <w:rsid w:val="001115B1"/>
    <w:rsid w:val="00111BBE"/>
    <w:rsid w:val="00113AE0"/>
    <w:rsid w:val="00117CEF"/>
    <w:rsid w:val="001200D2"/>
    <w:rsid w:val="00122283"/>
    <w:rsid w:val="001236E1"/>
    <w:rsid w:val="00123DA9"/>
    <w:rsid w:val="0012453C"/>
    <w:rsid w:val="00124690"/>
    <w:rsid w:val="001252E7"/>
    <w:rsid w:val="00126303"/>
    <w:rsid w:val="00126911"/>
    <w:rsid w:val="00130220"/>
    <w:rsid w:val="0013516A"/>
    <w:rsid w:val="0013597C"/>
    <w:rsid w:val="00135BDF"/>
    <w:rsid w:val="00137C12"/>
    <w:rsid w:val="00141DC8"/>
    <w:rsid w:val="00143012"/>
    <w:rsid w:val="00143670"/>
    <w:rsid w:val="00143991"/>
    <w:rsid w:val="001439CA"/>
    <w:rsid w:val="00147E45"/>
    <w:rsid w:val="00150538"/>
    <w:rsid w:val="0015241E"/>
    <w:rsid w:val="001538E3"/>
    <w:rsid w:val="00153BA1"/>
    <w:rsid w:val="001558A1"/>
    <w:rsid w:val="00155D39"/>
    <w:rsid w:val="0015735E"/>
    <w:rsid w:val="0016056F"/>
    <w:rsid w:val="00160F2E"/>
    <w:rsid w:val="00160F44"/>
    <w:rsid w:val="00161E97"/>
    <w:rsid w:val="001642B2"/>
    <w:rsid w:val="00164702"/>
    <w:rsid w:val="00165672"/>
    <w:rsid w:val="0016653A"/>
    <w:rsid w:val="00166B1A"/>
    <w:rsid w:val="001711A7"/>
    <w:rsid w:val="00171720"/>
    <w:rsid w:val="0017280E"/>
    <w:rsid w:val="00172D0F"/>
    <w:rsid w:val="00173ADE"/>
    <w:rsid w:val="0017419F"/>
    <w:rsid w:val="001751D6"/>
    <w:rsid w:val="00175A74"/>
    <w:rsid w:val="001764CC"/>
    <w:rsid w:val="00176AE3"/>
    <w:rsid w:val="00180C20"/>
    <w:rsid w:val="0018117B"/>
    <w:rsid w:val="00181B93"/>
    <w:rsid w:val="001823A6"/>
    <w:rsid w:val="00182A2E"/>
    <w:rsid w:val="001831D4"/>
    <w:rsid w:val="00183701"/>
    <w:rsid w:val="00183706"/>
    <w:rsid w:val="0018417C"/>
    <w:rsid w:val="001861F5"/>
    <w:rsid w:val="00190CF9"/>
    <w:rsid w:val="00190D69"/>
    <w:rsid w:val="001912F1"/>
    <w:rsid w:val="00193E99"/>
    <w:rsid w:val="00193FB3"/>
    <w:rsid w:val="00195226"/>
    <w:rsid w:val="001A1A81"/>
    <w:rsid w:val="001A331B"/>
    <w:rsid w:val="001A4CF6"/>
    <w:rsid w:val="001A67A4"/>
    <w:rsid w:val="001A7177"/>
    <w:rsid w:val="001B0032"/>
    <w:rsid w:val="001B0F44"/>
    <w:rsid w:val="001B1906"/>
    <w:rsid w:val="001B1E24"/>
    <w:rsid w:val="001B1F81"/>
    <w:rsid w:val="001B1F9C"/>
    <w:rsid w:val="001B2809"/>
    <w:rsid w:val="001B61A5"/>
    <w:rsid w:val="001B63C0"/>
    <w:rsid w:val="001C2A32"/>
    <w:rsid w:val="001C2F64"/>
    <w:rsid w:val="001C351E"/>
    <w:rsid w:val="001C3792"/>
    <w:rsid w:val="001C59F0"/>
    <w:rsid w:val="001C6066"/>
    <w:rsid w:val="001C6A3E"/>
    <w:rsid w:val="001C6F13"/>
    <w:rsid w:val="001D0096"/>
    <w:rsid w:val="001D0891"/>
    <w:rsid w:val="001D118D"/>
    <w:rsid w:val="001D31A8"/>
    <w:rsid w:val="001D3914"/>
    <w:rsid w:val="001D5670"/>
    <w:rsid w:val="001E0E26"/>
    <w:rsid w:val="001E2D99"/>
    <w:rsid w:val="001E341F"/>
    <w:rsid w:val="001E3759"/>
    <w:rsid w:val="001E3D53"/>
    <w:rsid w:val="001E56B8"/>
    <w:rsid w:val="001E5F12"/>
    <w:rsid w:val="001E6908"/>
    <w:rsid w:val="001E6AD5"/>
    <w:rsid w:val="001E6F45"/>
    <w:rsid w:val="001E7146"/>
    <w:rsid w:val="001E7BDD"/>
    <w:rsid w:val="001F1420"/>
    <w:rsid w:val="001F2BD1"/>
    <w:rsid w:val="001F3A4D"/>
    <w:rsid w:val="001F5789"/>
    <w:rsid w:val="001F5A79"/>
    <w:rsid w:val="001F5C65"/>
    <w:rsid w:val="001F608E"/>
    <w:rsid w:val="001F6C5C"/>
    <w:rsid w:val="001F6FA0"/>
    <w:rsid w:val="002001C9"/>
    <w:rsid w:val="00201193"/>
    <w:rsid w:val="002012A9"/>
    <w:rsid w:val="00202A9E"/>
    <w:rsid w:val="00203A95"/>
    <w:rsid w:val="00203D37"/>
    <w:rsid w:val="00203FEA"/>
    <w:rsid w:val="002045B3"/>
    <w:rsid w:val="002054EA"/>
    <w:rsid w:val="00206B66"/>
    <w:rsid w:val="00206FFF"/>
    <w:rsid w:val="00207011"/>
    <w:rsid w:val="002072CD"/>
    <w:rsid w:val="00210F9B"/>
    <w:rsid w:val="00211C78"/>
    <w:rsid w:val="002128EC"/>
    <w:rsid w:val="00212AA2"/>
    <w:rsid w:val="00212ADC"/>
    <w:rsid w:val="0021453B"/>
    <w:rsid w:val="002150F9"/>
    <w:rsid w:val="00216584"/>
    <w:rsid w:val="00217E3E"/>
    <w:rsid w:val="00221678"/>
    <w:rsid w:val="00221CF6"/>
    <w:rsid w:val="00222438"/>
    <w:rsid w:val="00223ACC"/>
    <w:rsid w:val="002243F7"/>
    <w:rsid w:val="00224771"/>
    <w:rsid w:val="00224ED8"/>
    <w:rsid w:val="00226461"/>
    <w:rsid w:val="00226D38"/>
    <w:rsid w:val="002315F9"/>
    <w:rsid w:val="00232385"/>
    <w:rsid w:val="0023322C"/>
    <w:rsid w:val="0023491B"/>
    <w:rsid w:val="00235D14"/>
    <w:rsid w:val="0023767B"/>
    <w:rsid w:val="002413F0"/>
    <w:rsid w:val="00242683"/>
    <w:rsid w:val="002428A1"/>
    <w:rsid w:val="00242F54"/>
    <w:rsid w:val="00243CBF"/>
    <w:rsid w:val="0024431A"/>
    <w:rsid w:val="00244896"/>
    <w:rsid w:val="0024520B"/>
    <w:rsid w:val="0024532B"/>
    <w:rsid w:val="00245D57"/>
    <w:rsid w:val="0024636D"/>
    <w:rsid w:val="00246C23"/>
    <w:rsid w:val="00247C34"/>
    <w:rsid w:val="002517CB"/>
    <w:rsid w:val="00251FDA"/>
    <w:rsid w:val="00252AD1"/>
    <w:rsid w:val="00253786"/>
    <w:rsid w:val="00253F0E"/>
    <w:rsid w:val="0025446F"/>
    <w:rsid w:val="00254BCA"/>
    <w:rsid w:val="002566EB"/>
    <w:rsid w:val="00256964"/>
    <w:rsid w:val="00257449"/>
    <w:rsid w:val="00257B90"/>
    <w:rsid w:val="00257E6B"/>
    <w:rsid w:val="00260003"/>
    <w:rsid w:val="00260A95"/>
    <w:rsid w:val="00263014"/>
    <w:rsid w:val="002631DA"/>
    <w:rsid w:val="00264153"/>
    <w:rsid w:val="002645A9"/>
    <w:rsid w:val="00265A23"/>
    <w:rsid w:val="00265AEF"/>
    <w:rsid w:val="00266690"/>
    <w:rsid w:val="002676C0"/>
    <w:rsid w:val="002724C8"/>
    <w:rsid w:val="00273EB6"/>
    <w:rsid w:val="002745B4"/>
    <w:rsid w:val="00275550"/>
    <w:rsid w:val="002769DE"/>
    <w:rsid w:val="0027782C"/>
    <w:rsid w:val="002804F6"/>
    <w:rsid w:val="00280D79"/>
    <w:rsid w:val="00281975"/>
    <w:rsid w:val="00282C04"/>
    <w:rsid w:val="00283DB0"/>
    <w:rsid w:val="002867DE"/>
    <w:rsid w:val="00286C58"/>
    <w:rsid w:val="0029024A"/>
    <w:rsid w:val="002921BA"/>
    <w:rsid w:val="00293847"/>
    <w:rsid w:val="00295109"/>
    <w:rsid w:val="00295E14"/>
    <w:rsid w:val="002978F7"/>
    <w:rsid w:val="0029796B"/>
    <w:rsid w:val="00297F00"/>
    <w:rsid w:val="002A0B0D"/>
    <w:rsid w:val="002A0E8A"/>
    <w:rsid w:val="002A19AC"/>
    <w:rsid w:val="002A44A6"/>
    <w:rsid w:val="002A4E38"/>
    <w:rsid w:val="002A521C"/>
    <w:rsid w:val="002A5503"/>
    <w:rsid w:val="002A5AAC"/>
    <w:rsid w:val="002A5F2A"/>
    <w:rsid w:val="002A6A25"/>
    <w:rsid w:val="002A6A8F"/>
    <w:rsid w:val="002A73A0"/>
    <w:rsid w:val="002A7443"/>
    <w:rsid w:val="002A79EB"/>
    <w:rsid w:val="002B0AD5"/>
    <w:rsid w:val="002B122E"/>
    <w:rsid w:val="002B2201"/>
    <w:rsid w:val="002B23CB"/>
    <w:rsid w:val="002B310A"/>
    <w:rsid w:val="002B490A"/>
    <w:rsid w:val="002B5E96"/>
    <w:rsid w:val="002B6D56"/>
    <w:rsid w:val="002B7E01"/>
    <w:rsid w:val="002C066A"/>
    <w:rsid w:val="002C092A"/>
    <w:rsid w:val="002C0CBB"/>
    <w:rsid w:val="002C3543"/>
    <w:rsid w:val="002C35EE"/>
    <w:rsid w:val="002C3941"/>
    <w:rsid w:val="002C41D1"/>
    <w:rsid w:val="002C5D70"/>
    <w:rsid w:val="002C7B3D"/>
    <w:rsid w:val="002D2803"/>
    <w:rsid w:val="002D2D98"/>
    <w:rsid w:val="002D2FCE"/>
    <w:rsid w:val="002D62A4"/>
    <w:rsid w:val="002D6774"/>
    <w:rsid w:val="002D7D6A"/>
    <w:rsid w:val="002D7F3A"/>
    <w:rsid w:val="002E132D"/>
    <w:rsid w:val="002E22C9"/>
    <w:rsid w:val="002E4D0E"/>
    <w:rsid w:val="002E5224"/>
    <w:rsid w:val="002E53A0"/>
    <w:rsid w:val="002E5C50"/>
    <w:rsid w:val="002E6D40"/>
    <w:rsid w:val="002E7FFC"/>
    <w:rsid w:val="002F07C7"/>
    <w:rsid w:val="002F08AA"/>
    <w:rsid w:val="002F0F17"/>
    <w:rsid w:val="002F0FEA"/>
    <w:rsid w:val="002F1E4A"/>
    <w:rsid w:val="002F255E"/>
    <w:rsid w:val="002F2AB0"/>
    <w:rsid w:val="002F44E3"/>
    <w:rsid w:val="002F6BFA"/>
    <w:rsid w:val="002F72ED"/>
    <w:rsid w:val="002F7A72"/>
    <w:rsid w:val="002F7D2D"/>
    <w:rsid w:val="003009ED"/>
    <w:rsid w:val="0030460C"/>
    <w:rsid w:val="00305918"/>
    <w:rsid w:val="003068C3"/>
    <w:rsid w:val="00307588"/>
    <w:rsid w:val="00312270"/>
    <w:rsid w:val="00313193"/>
    <w:rsid w:val="00314E02"/>
    <w:rsid w:val="00314F82"/>
    <w:rsid w:val="0031512C"/>
    <w:rsid w:val="003153E2"/>
    <w:rsid w:val="0031594C"/>
    <w:rsid w:val="00315F66"/>
    <w:rsid w:val="00316618"/>
    <w:rsid w:val="00317227"/>
    <w:rsid w:val="003174BD"/>
    <w:rsid w:val="003177DC"/>
    <w:rsid w:val="00317CD7"/>
    <w:rsid w:val="0032060A"/>
    <w:rsid w:val="00323237"/>
    <w:rsid w:val="00323948"/>
    <w:rsid w:val="00324A76"/>
    <w:rsid w:val="00325BA8"/>
    <w:rsid w:val="00326B0A"/>
    <w:rsid w:val="00327678"/>
    <w:rsid w:val="00330395"/>
    <w:rsid w:val="00330C10"/>
    <w:rsid w:val="0033155D"/>
    <w:rsid w:val="00331882"/>
    <w:rsid w:val="00333AD5"/>
    <w:rsid w:val="003345EB"/>
    <w:rsid w:val="00335317"/>
    <w:rsid w:val="00336D08"/>
    <w:rsid w:val="00340964"/>
    <w:rsid w:val="00341148"/>
    <w:rsid w:val="003423DA"/>
    <w:rsid w:val="00342C73"/>
    <w:rsid w:val="0034470F"/>
    <w:rsid w:val="00344CAD"/>
    <w:rsid w:val="00345A95"/>
    <w:rsid w:val="00345F49"/>
    <w:rsid w:val="003463C5"/>
    <w:rsid w:val="0034684C"/>
    <w:rsid w:val="0035011B"/>
    <w:rsid w:val="00351E91"/>
    <w:rsid w:val="0035226F"/>
    <w:rsid w:val="00352879"/>
    <w:rsid w:val="0035376A"/>
    <w:rsid w:val="00356769"/>
    <w:rsid w:val="003568AB"/>
    <w:rsid w:val="003568EF"/>
    <w:rsid w:val="003575EC"/>
    <w:rsid w:val="00357802"/>
    <w:rsid w:val="00357BA7"/>
    <w:rsid w:val="0036020B"/>
    <w:rsid w:val="0036117D"/>
    <w:rsid w:val="003611B8"/>
    <w:rsid w:val="00361541"/>
    <w:rsid w:val="00362941"/>
    <w:rsid w:val="00362D1B"/>
    <w:rsid w:val="00362E8B"/>
    <w:rsid w:val="00362F41"/>
    <w:rsid w:val="00363357"/>
    <w:rsid w:val="0036485C"/>
    <w:rsid w:val="00365E74"/>
    <w:rsid w:val="003667E4"/>
    <w:rsid w:val="003673F9"/>
    <w:rsid w:val="00370112"/>
    <w:rsid w:val="0037077E"/>
    <w:rsid w:val="00370C1A"/>
    <w:rsid w:val="00371918"/>
    <w:rsid w:val="00373A52"/>
    <w:rsid w:val="00373C8D"/>
    <w:rsid w:val="003745D4"/>
    <w:rsid w:val="00374829"/>
    <w:rsid w:val="00374A7B"/>
    <w:rsid w:val="00374DE3"/>
    <w:rsid w:val="00375220"/>
    <w:rsid w:val="003768B8"/>
    <w:rsid w:val="00376C9C"/>
    <w:rsid w:val="00376CB5"/>
    <w:rsid w:val="0038030E"/>
    <w:rsid w:val="003804D3"/>
    <w:rsid w:val="003829D2"/>
    <w:rsid w:val="00383AF5"/>
    <w:rsid w:val="00384A39"/>
    <w:rsid w:val="00385171"/>
    <w:rsid w:val="00385342"/>
    <w:rsid w:val="00385BC0"/>
    <w:rsid w:val="00386B6A"/>
    <w:rsid w:val="0038755B"/>
    <w:rsid w:val="00387CFE"/>
    <w:rsid w:val="00387D25"/>
    <w:rsid w:val="00390E1C"/>
    <w:rsid w:val="00391CD2"/>
    <w:rsid w:val="00394D4E"/>
    <w:rsid w:val="00395998"/>
    <w:rsid w:val="003962EE"/>
    <w:rsid w:val="00397497"/>
    <w:rsid w:val="003975DE"/>
    <w:rsid w:val="00397C11"/>
    <w:rsid w:val="003A04B8"/>
    <w:rsid w:val="003A15D2"/>
    <w:rsid w:val="003A1AF5"/>
    <w:rsid w:val="003A4378"/>
    <w:rsid w:val="003A4F8D"/>
    <w:rsid w:val="003A55C7"/>
    <w:rsid w:val="003A5B06"/>
    <w:rsid w:val="003B060A"/>
    <w:rsid w:val="003B1D59"/>
    <w:rsid w:val="003B2267"/>
    <w:rsid w:val="003B2FBF"/>
    <w:rsid w:val="003B3406"/>
    <w:rsid w:val="003B3542"/>
    <w:rsid w:val="003B408A"/>
    <w:rsid w:val="003B454A"/>
    <w:rsid w:val="003B5E42"/>
    <w:rsid w:val="003B7E1F"/>
    <w:rsid w:val="003B7EF4"/>
    <w:rsid w:val="003B7F25"/>
    <w:rsid w:val="003C0DFA"/>
    <w:rsid w:val="003C293B"/>
    <w:rsid w:val="003C4770"/>
    <w:rsid w:val="003C6B4C"/>
    <w:rsid w:val="003C7DF7"/>
    <w:rsid w:val="003D0342"/>
    <w:rsid w:val="003D0CEA"/>
    <w:rsid w:val="003D11EB"/>
    <w:rsid w:val="003D2358"/>
    <w:rsid w:val="003D3414"/>
    <w:rsid w:val="003D3F1B"/>
    <w:rsid w:val="003D55E1"/>
    <w:rsid w:val="003D5816"/>
    <w:rsid w:val="003D5C96"/>
    <w:rsid w:val="003D7961"/>
    <w:rsid w:val="003E26F4"/>
    <w:rsid w:val="003E6699"/>
    <w:rsid w:val="003E68CC"/>
    <w:rsid w:val="003E6F2E"/>
    <w:rsid w:val="003E7F33"/>
    <w:rsid w:val="003F0AB9"/>
    <w:rsid w:val="003F2F9E"/>
    <w:rsid w:val="003F4CF3"/>
    <w:rsid w:val="003F5506"/>
    <w:rsid w:val="003F59C3"/>
    <w:rsid w:val="003F5DD9"/>
    <w:rsid w:val="003F6251"/>
    <w:rsid w:val="003F6DCD"/>
    <w:rsid w:val="00400089"/>
    <w:rsid w:val="00404BF0"/>
    <w:rsid w:val="00405DB8"/>
    <w:rsid w:val="0040628E"/>
    <w:rsid w:val="00407162"/>
    <w:rsid w:val="0040759B"/>
    <w:rsid w:val="00407740"/>
    <w:rsid w:val="00414A6C"/>
    <w:rsid w:val="00414C8E"/>
    <w:rsid w:val="00414FC9"/>
    <w:rsid w:val="00415DBF"/>
    <w:rsid w:val="00416673"/>
    <w:rsid w:val="00416E7D"/>
    <w:rsid w:val="004207BF"/>
    <w:rsid w:val="00420BF4"/>
    <w:rsid w:val="004212B8"/>
    <w:rsid w:val="00423413"/>
    <w:rsid w:val="00423644"/>
    <w:rsid w:val="00423EC2"/>
    <w:rsid w:val="00424C3A"/>
    <w:rsid w:val="0042552C"/>
    <w:rsid w:val="00427C19"/>
    <w:rsid w:val="004306D5"/>
    <w:rsid w:val="00431959"/>
    <w:rsid w:val="00431DD5"/>
    <w:rsid w:val="004332A4"/>
    <w:rsid w:val="00434E01"/>
    <w:rsid w:val="00435B86"/>
    <w:rsid w:val="004362FE"/>
    <w:rsid w:val="00436B18"/>
    <w:rsid w:val="00437963"/>
    <w:rsid w:val="00441A3C"/>
    <w:rsid w:val="004424B7"/>
    <w:rsid w:val="00443F28"/>
    <w:rsid w:val="004465D0"/>
    <w:rsid w:val="004475C4"/>
    <w:rsid w:val="00447EC3"/>
    <w:rsid w:val="00450249"/>
    <w:rsid w:val="00450BD7"/>
    <w:rsid w:val="00451815"/>
    <w:rsid w:val="0045185F"/>
    <w:rsid w:val="00451F96"/>
    <w:rsid w:val="0045219F"/>
    <w:rsid w:val="00453DF5"/>
    <w:rsid w:val="004542F3"/>
    <w:rsid w:val="004548C7"/>
    <w:rsid w:val="0045586E"/>
    <w:rsid w:val="00455895"/>
    <w:rsid w:val="00456D09"/>
    <w:rsid w:val="004603E8"/>
    <w:rsid w:val="00461546"/>
    <w:rsid w:val="00461A84"/>
    <w:rsid w:val="004633CE"/>
    <w:rsid w:val="004640AC"/>
    <w:rsid w:val="00464F2E"/>
    <w:rsid w:val="00465A9A"/>
    <w:rsid w:val="0046683F"/>
    <w:rsid w:val="00466D87"/>
    <w:rsid w:val="004674D5"/>
    <w:rsid w:val="00467ACA"/>
    <w:rsid w:val="00472144"/>
    <w:rsid w:val="0048019C"/>
    <w:rsid w:val="004806FF"/>
    <w:rsid w:val="004813A3"/>
    <w:rsid w:val="00481A6D"/>
    <w:rsid w:val="00484122"/>
    <w:rsid w:val="00486980"/>
    <w:rsid w:val="00487D90"/>
    <w:rsid w:val="00490C04"/>
    <w:rsid w:val="004910E8"/>
    <w:rsid w:val="004929FC"/>
    <w:rsid w:val="004950B9"/>
    <w:rsid w:val="0049603C"/>
    <w:rsid w:val="004977E0"/>
    <w:rsid w:val="004978FE"/>
    <w:rsid w:val="00497D17"/>
    <w:rsid w:val="004A0413"/>
    <w:rsid w:val="004A0C62"/>
    <w:rsid w:val="004A2025"/>
    <w:rsid w:val="004A3218"/>
    <w:rsid w:val="004A460F"/>
    <w:rsid w:val="004A4B90"/>
    <w:rsid w:val="004A5A29"/>
    <w:rsid w:val="004A5D9E"/>
    <w:rsid w:val="004A5EC2"/>
    <w:rsid w:val="004A6EAF"/>
    <w:rsid w:val="004B1FAE"/>
    <w:rsid w:val="004B2F28"/>
    <w:rsid w:val="004B4C17"/>
    <w:rsid w:val="004B8ADA"/>
    <w:rsid w:val="004C089B"/>
    <w:rsid w:val="004C38A8"/>
    <w:rsid w:val="004C38BD"/>
    <w:rsid w:val="004C3948"/>
    <w:rsid w:val="004C3CF4"/>
    <w:rsid w:val="004C3F55"/>
    <w:rsid w:val="004C4735"/>
    <w:rsid w:val="004D112C"/>
    <w:rsid w:val="004D21A6"/>
    <w:rsid w:val="004D44A1"/>
    <w:rsid w:val="004D4E3B"/>
    <w:rsid w:val="004D5443"/>
    <w:rsid w:val="004D5BE5"/>
    <w:rsid w:val="004D5D60"/>
    <w:rsid w:val="004D7884"/>
    <w:rsid w:val="004E03B3"/>
    <w:rsid w:val="004E1CE3"/>
    <w:rsid w:val="004E26EA"/>
    <w:rsid w:val="004E2992"/>
    <w:rsid w:val="004E37B4"/>
    <w:rsid w:val="004E4418"/>
    <w:rsid w:val="004E4AE5"/>
    <w:rsid w:val="004E4CCA"/>
    <w:rsid w:val="004E4E40"/>
    <w:rsid w:val="004E59D9"/>
    <w:rsid w:val="004E6E2A"/>
    <w:rsid w:val="004F08B6"/>
    <w:rsid w:val="004F120B"/>
    <w:rsid w:val="004F122C"/>
    <w:rsid w:val="004F14AF"/>
    <w:rsid w:val="004F3081"/>
    <w:rsid w:val="004F343F"/>
    <w:rsid w:val="004F452D"/>
    <w:rsid w:val="004F4682"/>
    <w:rsid w:val="004F5677"/>
    <w:rsid w:val="004F5C91"/>
    <w:rsid w:val="004F5C96"/>
    <w:rsid w:val="004F5DCC"/>
    <w:rsid w:val="005003C2"/>
    <w:rsid w:val="0050077C"/>
    <w:rsid w:val="00500F30"/>
    <w:rsid w:val="005024A5"/>
    <w:rsid w:val="0050285B"/>
    <w:rsid w:val="00502E83"/>
    <w:rsid w:val="00502FE1"/>
    <w:rsid w:val="0050528D"/>
    <w:rsid w:val="00506ACD"/>
    <w:rsid w:val="005104C1"/>
    <w:rsid w:val="00510518"/>
    <w:rsid w:val="00511739"/>
    <w:rsid w:val="00513DD9"/>
    <w:rsid w:val="00513E77"/>
    <w:rsid w:val="005143DC"/>
    <w:rsid w:val="00520654"/>
    <w:rsid w:val="00521A87"/>
    <w:rsid w:val="00521F50"/>
    <w:rsid w:val="00522373"/>
    <w:rsid w:val="00523EC2"/>
    <w:rsid w:val="00526D9B"/>
    <w:rsid w:val="005278EA"/>
    <w:rsid w:val="0052853C"/>
    <w:rsid w:val="005308B8"/>
    <w:rsid w:val="00530D92"/>
    <w:rsid w:val="00533D28"/>
    <w:rsid w:val="005352AE"/>
    <w:rsid w:val="00535747"/>
    <w:rsid w:val="00536088"/>
    <w:rsid w:val="00536146"/>
    <w:rsid w:val="0053666C"/>
    <w:rsid w:val="00537339"/>
    <w:rsid w:val="00537811"/>
    <w:rsid w:val="00537BFF"/>
    <w:rsid w:val="00540AA6"/>
    <w:rsid w:val="00540DFB"/>
    <w:rsid w:val="005412B1"/>
    <w:rsid w:val="00541807"/>
    <w:rsid w:val="00541CEB"/>
    <w:rsid w:val="00542FB3"/>
    <w:rsid w:val="0054551F"/>
    <w:rsid w:val="00546618"/>
    <w:rsid w:val="005503C9"/>
    <w:rsid w:val="00551D0A"/>
    <w:rsid w:val="005538D3"/>
    <w:rsid w:val="0055417E"/>
    <w:rsid w:val="00554A30"/>
    <w:rsid w:val="0055769A"/>
    <w:rsid w:val="00560C8B"/>
    <w:rsid w:val="00561D49"/>
    <w:rsid w:val="00563091"/>
    <w:rsid w:val="00564FDC"/>
    <w:rsid w:val="00567846"/>
    <w:rsid w:val="0057034B"/>
    <w:rsid w:val="00570A81"/>
    <w:rsid w:val="00572026"/>
    <w:rsid w:val="005723A0"/>
    <w:rsid w:val="005732C0"/>
    <w:rsid w:val="005737E6"/>
    <w:rsid w:val="00573885"/>
    <w:rsid w:val="00573C7E"/>
    <w:rsid w:val="00573F24"/>
    <w:rsid w:val="00574861"/>
    <w:rsid w:val="00574942"/>
    <w:rsid w:val="005753D4"/>
    <w:rsid w:val="00576062"/>
    <w:rsid w:val="00576E8C"/>
    <w:rsid w:val="005771D1"/>
    <w:rsid w:val="005773CC"/>
    <w:rsid w:val="00581541"/>
    <w:rsid w:val="0058173D"/>
    <w:rsid w:val="00581A54"/>
    <w:rsid w:val="00581A69"/>
    <w:rsid w:val="0058202A"/>
    <w:rsid w:val="00583553"/>
    <w:rsid w:val="005838C6"/>
    <w:rsid w:val="00583A91"/>
    <w:rsid w:val="005851B7"/>
    <w:rsid w:val="0058542B"/>
    <w:rsid w:val="00585A63"/>
    <w:rsid w:val="00585D6A"/>
    <w:rsid w:val="00586D6D"/>
    <w:rsid w:val="00590CA1"/>
    <w:rsid w:val="00592000"/>
    <w:rsid w:val="00592A07"/>
    <w:rsid w:val="00593323"/>
    <w:rsid w:val="00594660"/>
    <w:rsid w:val="0059700E"/>
    <w:rsid w:val="00597CC8"/>
    <w:rsid w:val="005A0CE3"/>
    <w:rsid w:val="005A1D90"/>
    <w:rsid w:val="005A43DC"/>
    <w:rsid w:val="005A4489"/>
    <w:rsid w:val="005A507E"/>
    <w:rsid w:val="005A5A94"/>
    <w:rsid w:val="005A717F"/>
    <w:rsid w:val="005B05F1"/>
    <w:rsid w:val="005B0BAB"/>
    <w:rsid w:val="005B18E9"/>
    <w:rsid w:val="005B1E6E"/>
    <w:rsid w:val="005B1F64"/>
    <w:rsid w:val="005B38E5"/>
    <w:rsid w:val="005B3A61"/>
    <w:rsid w:val="005B438F"/>
    <w:rsid w:val="005C0513"/>
    <w:rsid w:val="005C0B0E"/>
    <w:rsid w:val="005C43A5"/>
    <w:rsid w:val="005C4956"/>
    <w:rsid w:val="005C515D"/>
    <w:rsid w:val="005C5945"/>
    <w:rsid w:val="005C79A9"/>
    <w:rsid w:val="005D0F96"/>
    <w:rsid w:val="005D17B6"/>
    <w:rsid w:val="005D17C3"/>
    <w:rsid w:val="005D22BA"/>
    <w:rsid w:val="005D29C9"/>
    <w:rsid w:val="005D377C"/>
    <w:rsid w:val="005D3AF2"/>
    <w:rsid w:val="005D5D17"/>
    <w:rsid w:val="005D6100"/>
    <w:rsid w:val="005D70B6"/>
    <w:rsid w:val="005D7745"/>
    <w:rsid w:val="005E0B45"/>
    <w:rsid w:val="005E1809"/>
    <w:rsid w:val="005E1B25"/>
    <w:rsid w:val="005E26C6"/>
    <w:rsid w:val="005E3FEA"/>
    <w:rsid w:val="005E4EBA"/>
    <w:rsid w:val="005E5B6D"/>
    <w:rsid w:val="005E5D45"/>
    <w:rsid w:val="005E72CD"/>
    <w:rsid w:val="005F418F"/>
    <w:rsid w:val="005F4896"/>
    <w:rsid w:val="005F491B"/>
    <w:rsid w:val="005F59BE"/>
    <w:rsid w:val="005F5F82"/>
    <w:rsid w:val="005F608E"/>
    <w:rsid w:val="005F70B0"/>
    <w:rsid w:val="005F74FC"/>
    <w:rsid w:val="005F7C7C"/>
    <w:rsid w:val="00600224"/>
    <w:rsid w:val="00600703"/>
    <w:rsid w:val="006015D6"/>
    <w:rsid w:val="00602987"/>
    <w:rsid w:val="0060303D"/>
    <w:rsid w:val="00605369"/>
    <w:rsid w:val="006058E9"/>
    <w:rsid w:val="006064A8"/>
    <w:rsid w:val="0060655F"/>
    <w:rsid w:val="00607309"/>
    <w:rsid w:val="00607383"/>
    <w:rsid w:val="006073C9"/>
    <w:rsid w:val="006077F5"/>
    <w:rsid w:val="00607C88"/>
    <w:rsid w:val="00607FFA"/>
    <w:rsid w:val="006100EE"/>
    <w:rsid w:val="00610906"/>
    <w:rsid w:val="00611691"/>
    <w:rsid w:val="00612E59"/>
    <w:rsid w:val="00613B80"/>
    <w:rsid w:val="00614C02"/>
    <w:rsid w:val="00614DAA"/>
    <w:rsid w:val="0061530B"/>
    <w:rsid w:val="00615563"/>
    <w:rsid w:val="006177F2"/>
    <w:rsid w:val="00620129"/>
    <w:rsid w:val="00621013"/>
    <w:rsid w:val="00621D21"/>
    <w:rsid w:val="006237F8"/>
    <w:rsid w:val="00624A5D"/>
    <w:rsid w:val="00625FB5"/>
    <w:rsid w:val="006271E4"/>
    <w:rsid w:val="00630712"/>
    <w:rsid w:val="006324EC"/>
    <w:rsid w:val="006336F6"/>
    <w:rsid w:val="00634989"/>
    <w:rsid w:val="00636005"/>
    <w:rsid w:val="00636EB6"/>
    <w:rsid w:val="006378DD"/>
    <w:rsid w:val="00637DD1"/>
    <w:rsid w:val="00640758"/>
    <w:rsid w:val="006410A5"/>
    <w:rsid w:val="00641C8D"/>
    <w:rsid w:val="00643EC0"/>
    <w:rsid w:val="00644663"/>
    <w:rsid w:val="006473AE"/>
    <w:rsid w:val="006502CA"/>
    <w:rsid w:val="006513AA"/>
    <w:rsid w:val="0065174E"/>
    <w:rsid w:val="00653105"/>
    <w:rsid w:val="0065403F"/>
    <w:rsid w:val="00654084"/>
    <w:rsid w:val="006550C2"/>
    <w:rsid w:val="00655878"/>
    <w:rsid w:val="006565CE"/>
    <w:rsid w:val="00660C34"/>
    <w:rsid w:val="00661FC0"/>
    <w:rsid w:val="00662036"/>
    <w:rsid w:val="00662741"/>
    <w:rsid w:val="006636A4"/>
    <w:rsid w:val="00663FFA"/>
    <w:rsid w:val="006641E5"/>
    <w:rsid w:val="00664F45"/>
    <w:rsid w:val="00665238"/>
    <w:rsid w:val="00672001"/>
    <w:rsid w:val="00674CAC"/>
    <w:rsid w:val="00674F45"/>
    <w:rsid w:val="006768C2"/>
    <w:rsid w:val="00677399"/>
    <w:rsid w:val="00680BB0"/>
    <w:rsid w:val="006847DA"/>
    <w:rsid w:val="006855AF"/>
    <w:rsid w:val="006858F5"/>
    <w:rsid w:val="00685EB9"/>
    <w:rsid w:val="00686650"/>
    <w:rsid w:val="00686C56"/>
    <w:rsid w:val="00686D35"/>
    <w:rsid w:val="0069029E"/>
    <w:rsid w:val="00690A28"/>
    <w:rsid w:val="00690A85"/>
    <w:rsid w:val="00691D82"/>
    <w:rsid w:val="00694732"/>
    <w:rsid w:val="0069483A"/>
    <w:rsid w:val="006948E9"/>
    <w:rsid w:val="00695587"/>
    <w:rsid w:val="006A0274"/>
    <w:rsid w:val="006A1BE0"/>
    <w:rsid w:val="006A25DC"/>
    <w:rsid w:val="006A47FD"/>
    <w:rsid w:val="006A5A9E"/>
    <w:rsid w:val="006A5FB9"/>
    <w:rsid w:val="006A6A6D"/>
    <w:rsid w:val="006A7CD3"/>
    <w:rsid w:val="006B119B"/>
    <w:rsid w:val="006B21E2"/>
    <w:rsid w:val="006B47F6"/>
    <w:rsid w:val="006B4E0A"/>
    <w:rsid w:val="006B7052"/>
    <w:rsid w:val="006C1BFE"/>
    <w:rsid w:val="006C2521"/>
    <w:rsid w:val="006C2E39"/>
    <w:rsid w:val="006C32F5"/>
    <w:rsid w:val="006C4139"/>
    <w:rsid w:val="006C5991"/>
    <w:rsid w:val="006C62BE"/>
    <w:rsid w:val="006C7E06"/>
    <w:rsid w:val="006C7E95"/>
    <w:rsid w:val="006D00B3"/>
    <w:rsid w:val="006D0259"/>
    <w:rsid w:val="006D2B5F"/>
    <w:rsid w:val="006D2EDD"/>
    <w:rsid w:val="006D3145"/>
    <w:rsid w:val="006D54FD"/>
    <w:rsid w:val="006D5DD6"/>
    <w:rsid w:val="006E05FA"/>
    <w:rsid w:val="006E10D1"/>
    <w:rsid w:val="006E169D"/>
    <w:rsid w:val="006E1F45"/>
    <w:rsid w:val="006E265E"/>
    <w:rsid w:val="006E4657"/>
    <w:rsid w:val="006E5133"/>
    <w:rsid w:val="006E6483"/>
    <w:rsid w:val="006E6BBD"/>
    <w:rsid w:val="006F0167"/>
    <w:rsid w:val="006F10C5"/>
    <w:rsid w:val="006F186A"/>
    <w:rsid w:val="006F2B79"/>
    <w:rsid w:val="006F2EE4"/>
    <w:rsid w:val="006F3A42"/>
    <w:rsid w:val="0070135B"/>
    <w:rsid w:val="007016F5"/>
    <w:rsid w:val="00701D1C"/>
    <w:rsid w:val="00702365"/>
    <w:rsid w:val="00702BBC"/>
    <w:rsid w:val="00702D5A"/>
    <w:rsid w:val="0070405B"/>
    <w:rsid w:val="007040EB"/>
    <w:rsid w:val="00704171"/>
    <w:rsid w:val="00704943"/>
    <w:rsid w:val="00704AE7"/>
    <w:rsid w:val="007059A1"/>
    <w:rsid w:val="007065B7"/>
    <w:rsid w:val="0071007C"/>
    <w:rsid w:val="00710D0A"/>
    <w:rsid w:val="00713AF1"/>
    <w:rsid w:val="0071422F"/>
    <w:rsid w:val="007146F9"/>
    <w:rsid w:val="007146FE"/>
    <w:rsid w:val="00714995"/>
    <w:rsid w:val="00714EB2"/>
    <w:rsid w:val="007165E2"/>
    <w:rsid w:val="00716614"/>
    <w:rsid w:val="007167EA"/>
    <w:rsid w:val="00720FCD"/>
    <w:rsid w:val="00721F2F"/>
    <w:rsid w:val="0072269C"/>
    <w:rsid w:val="00722C45"/>
    <w:rsid w:val="00724ABF"/>
    <w:rsid w:val="00724B79"/>
    <w:rsid w:val="00724BA1"/>
    <w:rsid w:val="00726189"/>
    <w:rsid w:val="00727AC3"/>
    <w:rsid w:val="0073046A"/>
    <w:rsid w:val="007304CA"/>
    <w:rsid w:val="00734218"/>
    <w:rsid w:val="00735A00"/>
    <w:rsid w:val="00735E8F"/>
    <w:rsid w:val="0073740B"/>
    <w:rsid w:val="00737B5B"/>
    <w:rsid w:val="0074036C"/>
    <w:rsid w:val="00740BE9"/>
    <w:rsid w:val="00740E02"/>
    <w:rsid w:val="007427C1"/>
    <w:rsid w:val="0074744C"/>
    <w:rsid w:val="00753FC1"/>
    <w:rsid w:val="007555D1"/>
    <w:rsid w:val="00756C46"/>
    <w:rsid w:val="00756C7C"/>
    <w:rsid w:val="007571E7"/>
    <w:rsid w:val="00761159"/>
    <w:rsid w:val="00761595"/>
    <w:rsid w:val="00762D7B"/>
    <w:rsid w:val="0076324D"/>
    <w:rsid w:val="007640AC"/>
    <w:rsid w:val="007649B4"/>
    <w:rsid w:val="00765679"/>
    <w:rsid w:val="00766198"/>
    <w:rsid w:val="007663CA"/>
    <w:rsid w:val="0076642B"/>
    <w:rsid w:val="00767D69"/>
    <w:rsid w:val="007746FE"/>
    <w:rsid w:val="00777012"/>
    <w:rsid w:val="00780793"/>
    <w:rsid w:val="00781624"/>
    <w:rsid w:val="00782021"/>
    <w:rsid w:val="0078248C"/>
    <w:rsid w:val="007830B3"/>
    <w:rsid w:val="00787174"/>
    <w:rsid w:val="007877A0"/>
    <w:rsid w:val="00787B4A"/>
    <w:rsid w:val="00787DC4"/>
    <w:rsid w:val="00790D4D"/>
    <w:rsid w:val="007927E7"/>
    <w:rsid w:val="0079329E"/>
    <w:rsid w:val="00794A1E"/>
    <w:rsid w:val="00796DEA"/>
    <w:rsid w:val="00797137"/>
    <w:rsid w:val="007A1BDD"/>
    <w:rsid w:val="007A28C4"/>
    <w:rsid w:val="007A497D"/>
    <w:rsid w:val="007A6189"/>
    <w:rsid w:val="007A715B"/>
    <w:rsid w:val="007A7AE4"/>
    <w:rsid w:val="007B022E"/>
    <w:rsid w:val="007B20A8"/>
    <w:rsid w:val="007B2C26"/>
    <w:rsid w:val="007B41B5"/>
    <w:rsid w:val="007B6629"/>
    <w:rsid w:val="007B78C7"/>
    <w:rsid w:val="007B7ECB"/>
    <w:rsid w:val="007C00AB"/>
    <w:rsid w:val="007C0813"/>
    <w:rsid w:val="007C1041"/>
    <w:rsid w:val="007C1901"/>
    <w:rsid w:val="007C1F4F"/>
    <w:rsid w:val="007C35AA"/>
    <w:rsid w:val="007C545C"/>
    <w:rsid w:val="007C69BC"/>
    <w:rsid w:val="007C6F3D"/>
    <w:rsid w:val="007C72DB"/>
    <w:rsid w:val="007C784A"/>
    <w:rsid w:val="007C7E06"/>
    <w:rsid w:val="007D139D"/>
    <w:rsid w:val="007D1BDE"/>
    <w:rsid w:val="007D3CDC"/>
    <w:rsid w:val="007D46B2"/>
    <w:rsid w:val="007D5343"/>
    <w:rsid w:val="007D7925"/>
    <w:rsid w:val="007E167E"/>
    <w:rsid w:val="007E1E23"/>
    <w:rsid w:val="007E248A"/>
    <w:rsid w:val="007E2755"/>
    <w:rsid w:val="007E2D6F"/>
    <w:rsid w:val="007E3AA6"/>
    <w:rsid w:val="007E3D9A"/>
    <w:rsid w:val="007E3E1E"/>
    <w:rsid w:val="007E3E8D"/>
    <w:rsid w:val="007E46B9"/>
    <w:rsid w:val="007E60E1"/>
    <w:rsid w:val="007E62F2"/>
    <w:rsid w:val="007F02FD"/>
    <w:rsid w:val="007F0CD8"/>
    <w:rsid w:val="007F0EE8"/>
    <w:rsid w:val="007F1059"/>
    <w:rsid w:val="007F1268"/>
    <w:rsid w:val="007F1D93"/>
    <w:rsid w:val="007F2AA9"/>
    <w:rsid w:val="007F37B8"/>
    <w:rsid w:val="007F44C8"/>
    <w:rsid w:val="007F5EC4"/>
    <w:rsid w:val="007F6E7F"/>
    <w:rsid w:val="007F75F7"/>
    <w:rsid w:val="007F7ACB"/>
    <w:rsid w:val="00800EAB"/>
    <w:rsid w:val="0080187F"/>
    <w:rsid w:val="00802E5C"/>
    <w:rsid w:val="00803AD1"/>
    <w:rsid w:val="00803B9A"/>
    <w:rsid w:val="0080717D"/>
    <w:rsid w:val="0081075B"/>
    <w:rsid w:val="008107D2"/>
    <w:rsid w:val="00810AF2"/>
    <w:rsid w:val="00811616"/>
    <w:rsid w:val="00812846"/>
    <w:rsid w:val="00813B21"/>
    <w:rsid w:val="0081427B"/>
    <w:rsid w:val="0081618B"/>
    <w:rsid w:val="00817A46"/>
    <w:rsid w:val="0082073F"/>
    <w:rsid w:val="00821105"/>
    <w:rsid w:val="00821F2B"/>
    <w:rsid w:val="00822F38"/>
    <w:rsid w:val="00823912"/>
    <w:rsid w:val="0082567A"/>
    <w:rsid w:val="0082648C"/>
    <w:rsid w:val="00827AED"/>
    <w:rsid w:val="008304CB"/>
    <w:rsid w:val="00830815"/>
    <w:rsid w:val="008318A1"/>
    <w:rsid w:val="00831AA1"/>
    <w:rsid w:val="0083333C"/>
    <w:rsid w:val="00833D59"/>
    <w:rsid w:val="00835165"/>
    <w:rsid w:val="008351E9"/>
    <w:rsid w:val="00835921"/>
    <w:rsid w:val="0083602A"/>
    <w:rsid w:val="008375AB"/>
    <w:rsid w:val="008434A8"/>
    <w:rsid w:val="00843623"/>
    <w:rsid w:val="008456A7"/>
    <w:rsid w:val="00847531"/>
    <w:rsid w:val="00850D60"/>
    <w:rsid w:val="00852597"/>
    <w:rsid w:val="0085592E"/>
    <w:rsid w:val="0085620D"/>
    <w:rsid w:val="00856ECD"/>
    <w:rsid w:val="0086012E"/>
    <w:rsid w:val="0086203D"/>
    <w:rsid w:val="00862A40"/>
    <w:rsid w:val="00862DAA"/>
    <w:rsid w:val="0086492D"/>
    <w:rsid w:val="00865B12"/>
    <w:rsid w:val="008668A8"/>
    <w:rsid w:val="008676F6"/>
    <w:rsid w:val="0087104F"/>
    <w:rsid w:val="008725AE"/>
    <w:rsid w:val="00873140"/>
    <w:rsid w:val="00873753"/>
    <w:rsid w:val="008738B6"/>
    <w:rsid w:val="00874946"/>
    <w:rsid w:val="00875C6C"/>
    <w:rsid w:val="00875E5C"/>
    <w:rsid w:val="00876AA4"/>
    <w:rsid w:val="008775F2"/>
    <w:rsid w:val="008834CF"/>
    <w:rsid w:val="00884079"/>
    <w:rsid w:val="0088457D"/>
    <w:rsid w:val="00884B38"/>
    <w:rsid w:val="0088513C"/>
    <w:rsid w:val="008856F1"/>
    <w:rsid w:val="00885E10"/>
    <w:rsid w:val="00885E2F"/>
    <w:rsid w:val="0089261B"/>
    <w:rsid w:val="00893959"/>
    <w:rsid w:val="00895262"/>
    <w:rsid w:val="00897762"/>
    <w:rsid w:val="00897B38"/>
    <w:rsid w:val="008A02A4"/>
    <w:rsid w:val="008A2002"/>
    <w:rsid w:val="008A37D9"/>
    <w:rsid w:val="008A3DE4"/>
    <w:rsid w:val="008A5824"/>
    <w:rsid w:val="008A7152"/>
    <w:rsid w:val="008A71A6"/>
    <w:rsid w:val="008A7267"/>
    <w:rsid w:val="008A7D7A"/>
    <w:rsid w:val="008B02AD"/>
    <w:rsid w:val="008B03D2"/>
    <w:rsid w:val="008B0692"/>
    <w:rsid w:val="008B449A"/>
    <w:rsid w:val="008B4AB9"/>
    <w:rsid w:val="008B51A1"/>
    <w:rsid w:val="008B6D1E"/>
    <w:rsid w:val="008C0A2F"/>
    <w:rsid w:val="008C173E"/>
    <w:rsid w:val="008C285C"/>
    <w:rsid w:val="008C3325"/>
    <w:rsid w:val="008C35BF"/>
    <w:rsid w:val="008C3EE4"/>
    <w:rsid w:val="008C5566"/>
    <w:rsid w:val="008C707E"/>
    <w:rsid w:val="008C74EB"/>
    <w:rsid w:val="008D0601"/>
    <w:rsid w:val="008D06D6"/>
    <w:rsid w:val="008D0EC9"/>
    <w:rsid w:val="008D1499"/>
    <w:rsid w:val="008D2136"/>
    <w:rsid w:val="008D2F15"/>
    <w:rsid w:val="008D3306"/>
    <w:rsid w:val="008D444F"/>
    <w:rsid w:val="008D5D63"/>
    <w:rsid w:val="008D6C48"/>
    <w:rsid w:val="008D75CF"/>
    <w:rsid w:val="008D7924"/>
    <w:rsid w:val="008D7A80"/>
    <w:rsid w:val="008E2609"/>
    <w:rsid w:val="008E424F"/>
    <w:rsid w:val="008E4649"/>
    <w:rsid w:val="008E4A97"/>
    <w:rsid w:val="008E54F9"/>
    <w:rsid w:val="008E5C60"/>
    <w:rsid w:val="008E6A62"/>
    <w:rsid w:val="008E783F"/>
    <w:rsid w:val="008E790A"/>
    <w:rsid w:val="008E7F43"/>
    <w:rsid w:val="008F0FE8"/>
    <w:rsid w:val="008F17D9"/>
    <w:rsid w:val="008F1E21"/>
    <w:rsid w:val="008F5F1D"/>
    <w:rsid w:val="008F675A"/>
    <w:rsid w:val="008F7D05"/>
    <w:rsid w:val="00900295"/>
    <w:rsid w:val="00900627"/>
    <w:rsid w:val="00900F71"/>
    <w:rsid w:val="00901026"/>
    <w:rsid w:val="00901C62"/>
    <w:rsid w:val="00901DE5"/>
    <w:rsid w:val="00903422"/>
    <w:rsid w:val="00903431"/>
    <w:rsid w:val="00903C76"/>
    <w:rsid w:val="00904C77"/>
    <w:rsid w:val="009053FE"/>
    <w:rsid w:val="00905CA7"/>
    <w:rsid w:val="00906310"/>
    <w:rsid w:val="00906830"/>
    <w:rsid w:val="009103E8"/>
    <w:rsid w:val="00915CB1"/>
    <w:rsid w:val="00916847"/>
    <w:rsid w:val="00920370"/>
    <w:rsid w:val="00921473"/>
    <w:rsid w:val="0092165D"/>
    <w:rsid w:val="0092320E"/>
    <w:rsid w:val="00923D31"/>
    <w:rsid w:val="00923DE4"/>
    <w:rsid w:val="0092692F"/>
    <w:rsid w:val="00926B12"/>
    <w:rsid w:val="00926BC7"/>
    <w:rsid w:val="009278A2"/>
    <w:rsid w:val="00930372"/>
    <w:rsid w:val="0093079C"/>
    <w:rsid w:val="00930F30"/>
    <w:rsid w:val="0093230D"/>
    <w:rsid w:val="00932A65"/>
    <w:rsid w:val="00932B85"/>
    <w:rsid w:val="00932FBF"/>
    <w:rsid w:val="009331D5"/>
    <w:rsid w:val="00935CA2"/>
    <w:rsid w:val="00937429"/>
    <w:rsid w:val="00943D0A"/>
    <w:rsid w:val="00944206"/>
    <w:rsid w:val="009444F4"/>
    <w:rsid w:val="0094481A"/>
    <w:rsid w:val="00945C2C"/>
    <w:rsid w:val="00946C6E"/>
    <w:rsid w:val="009470F1"/>
    <w:rsid w:val="009479BD"/>
    <w:rsid w:val="009479F9"/>
    <w:rsid w:val="009514AC"/>
    <w:rsid w:val="00951E53"/>
    <w:rsid w:val="00954735"/>
    <w:rsid w:val="00954A3A"/>
    <w:rsid w:val="00955454"/>
    <w:rsid w:val="00955D18"/>
    <w:rsid w:val="00956719"/>
    <w:rsid w:val="0095687D"/>
    <w:rsid w:val="00960D0C"/>
    <w:rsid w:val="00961712"/>
    <w:rsid w:val="009620C7"/>
    <w:rsid w:val="0096371E"/>
    <w:rsid w:val="0096406B"/>
    <w:rsid w:val="00966426"/>
    <w:rsid w:val="009712C2"/>
    <w:rsid w:val="00972F15"/>
    <w:rsid w:val="00973879"/>
    <w:rsid w:val="00973B94"/>
    <w:rsid w:val="00974667"/>
    <w:rsid w:val="00974B6E"/>
    <w:rsid w:val="00974DF7"/>
    <w:rsid w:val="00975B58"/>
    <w:rsid w:val="00976023"/>
    <w:rsid w:val="00976C89"/>
    <w:rsid w:val="00976E31"/>
    <w:rsid w:val="0098364C"/>
    <w:rsid w:val="00983A97"/>
    <w:rsid w:val="009841C2"/>
    <w:rsid w:val="009864A5"/>
    <w:rsid w:val="00986F6C"/>
    <w:rsid w:val="00987235"/>
    <w:rsid w:val="009902FD"/>
    <w:rsid w:val="0099079A"/>
    <w:rsid w:val="00990811"/>
    <w:rsid w:val="00994B2F"/>
    <w:rsid w:val="00994DA6"/>
    <w:rsid w:val="00995F07"/>
    <w:rsid w:val="00996085"/>
    <w:rsid w:val="00997298"/>
    <w:rsid w:val="00997500"/>
    <w:rsid w:val="009A1196"/>
    <w:rsid w:val="009A176B"/>
    <w:rsid w:val="009A424B"/>
    <w:rsid w:val="009A4F01"/>
    <w:rsid w:val="009A6235"/>
    <w:rsid w:val="009A71FE"/>
    <w:rsid w:val="009B05DE"/>
    <w:rsid w:val="009B10F4"/>
    <w:rsid w:val="009B176D"/>
    <w:rsid w:val="009B24F2"/>
    <w:rsid w:val="009B3946"/>
    <w:rsid w:val="009B5265"/>
    <w:rsid w:val="009B58DE"/>
    <w:rsid w:val="009B5B37"/>
    <w:rsid w:val="009B5E1A"/>
    <w:rsid w:val="009C003B"/>
    <w:rsid w:val="009C0E5E"/>
    <w:rsid w:val="009C145C"/>
    <w:rsid w:val="009C162D"/>
    <w:rsid w:val="009C1E0F"/>
    <w:rsid w:val="009C2EAE"/>
    <w:rsid w:val="009C376E"/>
    <w:rsid w:val="009C4D27"/>
    <w:rsid w:val="009C71F4"/>
    <w:rsid w:val="009D040F"/>
    <w:rsid w:val="009D1631"/>
    <w:rsid w:val="009D1FC1"/>
    <w:rsid w:val="009D24EC"/>
    <w:rsid w:val="009D2CDD"/>
    <w:rsid w:val="009D420A"/>
    <w:rsid w:val="009D45DB"/>
    <w:rsid w:val="009D4DC5"/>
    <w:rsid w:val="009D56E5"/>
    <w:rsid w:val="009D646E"/>
    <w:rsid w:val="009E0656"/>
    <w:rsid w:val="009E1A61"/>
    <w:rsid w:val="009E3EE2"/>
    <w:rsid w:val="009E453C"/>
    <w:rsid w:val="009E70B3"/>
    <w:rsid w:val="009E7245"/>
    <w:rsid w:val="009E7B55"/>
    <w:rsid w:val="009F09FA"/>
    <w:rsid w:val="009F1931"/>
    <w:rsid w:val="009F1EA2"/>
    <w:rsid w:val="009F4787"/>
    <w:rsid w:val="009F4C26"/>
    <w:rsid w:val="009F72E7"/>
    <w:rsid w:val="00A004CF"/>
    <w:rsid w:val="00A005CE"/>
    <w:rsid w:val="00A00646"/>
    <w:rsid w:val="00A0144F"/>
    <w:rsid w:val="00A016C5"/>
    <w:rsid w:val="00A03857"/>
    <w:rsid w:val="00A04AD6"/>
    <w:rsid w:val="00A04FD7"/>
    <w:rsid w:val="00A05836"/>
    <w:rsid w:val="00A15DE9"/>
    <w:rsid w:val="00A16A90"/>
    <w:rsid w:val="00A21268"/>
    <w:rsid w:val="00A23FBE"/>
    <w:rsid w:val="00A24545"/>
    <w:rsid w:val="00A24EFD"/>
    <w:rsid w:val="00A264BE"/>
    <w:rsid w:val="00A26F17"/>
    <w:rsid w:val="00A27112"/>
    <w:rsid w:val="00A3014F"/>
    <w:rsid w:val="00A302E5"/>
    <w:rsid w:val="00A31EFF"/>
    <w:rsid w:val="00A31FC3"/>
    <w:rsid w:val="00A351CE"/>
    <w:rsid w:val="00A35236"/>
    <w:rsid w:val="00A36705"/>
    <w:rsid w:val="00A37504"/>
    <w:rsid w:val="00A3777F"/>
    <w:rsid w:val="00A37B95"/>
    <w:rsid w:val="00A37CE2"/>
    <w:rsid w:val="00A40E3C"/>
    <w:rsid w:val="00A412FB"/>
    <w:rsid w:val="00A423B5"/>
    <w:rsid w:val="00A431E3"/>
    <w:rsid w:val="00A43C3B"/>
    <w:rsid w:val="00A43E8D"/>
    <w:rsid w:val="00A44E75"/>
    <w:rsid w:val="00A474D7"/>
    <w:rsid w:val="00A50825"/>
    <w:rsid w:val="00A50943"/>
    <w:rsid w:val="00A5125F"/>
    <w:rsid w:val="00A5227F"/>
    <w:rsid w:val="00A52B73"/>
    <w:rsid w:val="00A56BF2"/>
    <w:rsid w:val="00A576F2"/>
    <w:rsid w:val="00A61130"/>
    <w:rsid w:val="00A618BA"/>
    <w:rsid w:val="00A628EC"/>
    <w:rsid w:val="00A62E6B"/>
    <w:rsid w:val="00A6301D"/>
    <w:rsid w:val="00A644B4"/>
    <w:rsid w:val="00A64F88"/>
    <w:rsid w:val="00A650D5"/>
    <w:rsid w:val="00A655C9"/>
    <w:rsid w:val="00A65A42"/>
    <w:rsid w:val="00A65A48"/>
    <w:rsid w:val="00A67583"/>
    <w:rsid w:val="00A67699"/>
    <w:rsid w:val="00A67BDB"/>
    <w:rsid w:val="00A71D64"/>
    <w:rsid w:val="00A71DFA"/>
    <w:rsid w:val="00A725DD"/>
    <w:rsid w:val="00A7261F"/>
    <w:rsid w:val="00A73494"/>
    <w:rsid w:val="00A73BB2"/>
    <w:rsid w:val="00A77EB0"/>
    <w:rsid w:val="00A81BC8"/>
    <w:rsid w:val="00A81D09"/>
    <w:rsid w:val="00A82D5B"/>
    <w:rsid w:val="00A860B8"/>
    <w:rsid w:val="00A876A6"/>
    <w:rsid w:val="00A903D0"/>
    <w:rsid w:val="00A91FEC"/>
    <w:rsid w:val="00A93B29"/>
    <w:rsid w:val="00A93FD7"/>
    <w:rsid w:val="00A95AC6"/>
    <w:rsid w:val="00A96DF7"/>
    <w:rsid w:val="00AA1522"/>
    <w:rsid w:val="00AA25C4"/>
    <w:rsid w:val="00AA3762"/>
    <w:rsid w:val="00AA3BB2"/>
    <w:rsid w:val="00AA3ECB"/>
    <w:rsid w:val="00AA4DCB"/>
    <w:rsid w:val="00AA667D"/>
    <w:rsid w:val="00AA72DC"/>
    <w:rsid w:val="00AA7A45"/>
    <w:rsid w:val="00AA7C0C"/>
    <w:rsid w:val="00AB0FBC"/>
    <w:rsid w:val="00AB1B6D"/>
    <w:rsid w:val="00AB3A12"/>
    <w:rsid w:val="00AB3FAA"/>
    <w:rsid w:val="00AB4501"/>
    <w:rsid w:val="00AB5884"/>
    <w:rsid w:val="00AB5A26"/>
    <w:rsid w:val="00AC09AE"/>
    <w:rsid w:val="00AC0F2A"/>
    <w:rsid w:val="00AC2703"/>
    <w:rsid w:val="00AC39D9"/>
    <w:rsid w:val="00AC3E7E"/>
    <w:rsid w:val="00AC4F93"/>
    <w:rsid w:val="00AC5262"/>
    <w:rsid w:val="00AC590B"/>
    <w:rsid w:val="00AC6513"/>
    <w:rsid w:val="00AC7A6A"/>
    <w:rsid w:val="00AD00E0"/>
    <w:rsid w:val="00AD0A17"/>
    <w:rsid w:val="00AD0AB3"/>
    <w:rsid w:val="00AD1D26"/>
    <w:rsid w:val="00AD20A8"/>
    <w:rsid w:val="00AD229F"/>
    <w:rsid w:val="00AD751D"/>
    <w:rsid w:val="00AD7566"/>
    <w:rsid w:val="00AD7FB0"/>
    <w:rsid w:val="00AE0C07"/>
    <w:rsid w:val="00AE11FE"/>
    <w:rsid w:val="00AE197A"/>
    <w:rsid w:val="00AE33DF"/>
    <w:rsid w:val="00AE351E"/>
    <w:rsid w:val="00AE4590"/>
    <w:rsid w:val="00AE48B6"/>
    <w:rsid w:val="00AE5CD6"/>
    <w:rsid w:val="00AE69DA"/>
    <w:rsid w:val="00AF11C1"/>
    <w:rsid w:val="00AF2540"/>
    <w:rsid w:val="00AF28D0"/>
    <w:rsid w:val="00AF376A"/>
    <w:rsid w:val="00AF4987"/>
    <w:rsid w:val="00AF632F"/>
    <w:rsid w:val="00AF7D3E"/>
    <w:rsid w:val="00B000CF"/>
    <w:rsid w:val="00B008C6"/>
    <w:rsid w:val="00B0110A"/>
    <w:rsid w:val="00B01BDA"/>
    <w:rsid w:val="00B023D2"/>
    <w:rsid w:val="00B046C3"/>
    <w:rsid w:val="00B04F06"/>
    <w:rsid w:val="00B05630"/>
    <w:rsid w:val="00B063B4"/>
    <w:rsid w:val="00B067CC"/>
    <w:rsid w:val="00B12EB4"/>
    <w:rsid w:val="00B1350F"/>
    <w:rsid w:val="00B13527"/>
    <w:rsid w:val="00B157E0"/>
    <w:rsid w:val="00B15A58"/>
    <w:rsid w:val="00B179BC"/>
    <w:rsid w:val="00B17A19"/>
    <w:rsid w:val="00B17BDC"/>
    <w:rsid w:val="00B207A7"/>
    <w:rsid w:val="00B23475"/>
    <w:rsid w:val="00B24F17"/>
    <w:rsid w:val="00B25938"/>
    <w:rsid w:val="00B279DD"/>
    <w:rsid w:val="00B30133"/>
    <w:rsid w:val="00B30146"/>
    <w:rsid w:val="00B30ADC"/>
    <w:rsid w:val="00B30BA8"/>
    <w:rsid w:val="00B312A3"/>
    <w:rsid w:val="00B372C9"/>
    <w:rsid w:val="00B40C29"/>
    <w:rsid w:val="00B41514"/>
    <w:rsid w:val="00B41F3B"/>
    <w:rsid w:val="00B41FAB"/>
    <w:rsid w:val="00B420A3"/>
    <w:rsid w:val="00B42BC1"/>
    <w:rsid w:val="00B44472"/>
    <w:rsid w:val="00B44A08"/>
    <w:rsid w:val="00B44AA5"/>
    <w:rsid w:val="00B44AA9"/>
    <w:rsid w:val="00B46C5A"/>
    <w:rsid w:val="00B471CE"/>
    <w:rsid w:val="00B50512"/>
    <w:rsid w:val="00B50F98"/>
    <w:rsid w:val="00B514E5"/>
    <w:rsid w:val="00B51B00"/>
    <w:rsid w:val="00B5238C"/>
    <w:rsid w:val="00B53779"/>
    <w:rsid w:val="00B54210"/>
    <w:rsid w:val="00B546E4"/>
    <w:rsid w:val="00B54792"/>
    <w:rsid w:val="00B54A73"/>
    <w:rsid w:val="00B56316"/>
    <w:rsid w:val="00B57362"/>
    <w:rsid w:val="00B57EB6"/>
    <w:rsid w:val="00B608FB"/>
    <w:rsid w:val="00B612AD"/>
    <w:rsid w:val="00B61396"/>
    <w:rsid w:val="00B629A8"/>
    <w:rsid w:val="00B62E37"/>
    <w:rsid w:val="00B62ED3"/>
    <w:rsid w:val="00B634AE"/>
    <w:rsid w:val="00B63855"/>
    <w:rsid w:val="00B647E5"/>
    <w:rsid w:val="00B64BF2"/>
    <w:rsid w:val="00B64D97"/>
    <w:rsid w:val="00B6574B"/>
    <w:rsid w:val="00B668BD"/>
    <w:rsid w:val="00B6705A"/>
    <w:rsid w:val="00B67A8E"/>
    <w:rsid w:val="00B716BE"/>
    <w:rsid w:val="00B7287A"/>
    <w:rsid w:val="00B73C2C"/>
    <w:rsid w:val="00B74126"/>
    <w:rsid w:val="00B756E1"/>
    <w:rsid w:val="00B75CF1"/>
    <w:rsid w:val="00B765FC"/>
    <w:rsid w:val="00B800CD"/>
    <w:rsid w:val="00B81317"/>
    <w:rsid w:val="00B81551"/>
    <w:rsid w:val="00B823F5"/>
    <w:rsid w:val="00B8304E"/>
    <w:rsid w:val="00B833DC"/>
    <w:rsid w:val="00B83690"/>
    <w:rsid w:val="00B83CE1"/>
    <w:rsid w:val="00B84A78"/>
    <w:rsid w:val="00B85362"/>
    <w:rsid w:val="00B90699"/>
    <w:rsid w:val="00B92854"/>
    <w:rsid w:val="00B928B1"/>
    <w:rsid w:val="00B95D17"/>
    <w:rsid w:val="00B95E43"/>
    <w:rsid w:val="00B97995"/>
    <w:rsid w:val="00BA0C89"/>
    <w:rsid w:val="00BA1600"/>
    <w:rsid w:val="00BA2A71"/>
    <w:rsid w:val="00BA2AEA"/>
    <w:rsid w:val="00BA318F"/>
    <w:rsid w:val="00BA496A"/>
    <w:rsid w:val="00BA52B0"/>
    <w:rsid w:val="00BA574A"/>
    <w:rsid w:val="00BA63ED"/>
    <w:rsid w:val="00BA6CE1"/>
    <w:rsid w:val="00BB0DB3"/>
    <w:rsid w:val="00BB49F9"/>
    <w:rsid w:val="00BB58EA"/>
    <w:rsid w:val="00BB5C20"/>
    <w:rsid w:val="00BB5C46"/>
    <w:rsid w:val="00BB62D8"/>
    <w:rsid w:val="00BB6AC8"/>
    <w:rsid w:val="00BB7D4D"/>
    <w:rsid w:val="00BB7DE7"/>
    <w:rsid w:val="00BC03E9"/>
    <w:rsid w:val="00BC065D"/>
    <w:rsid w:val="00BC17BD"/>
    <w:rsid w:val="00BC1BF2"/>
    <w:rsid w:val="00BC24C7"/>
    <w:rsid w:val="00BC3FC2"/>
    <w:rsid w:val="00BC4032"/>
    <w:rsid w:val="00BC6818"/>
    <w:rsid w:val="00BC6F27"/>
    <w:rsid w:val="00BC7554"/>
    <w:rsid w:val="00BC7F6E"/>
    <w:rsid w:val="00BD14EB"/>
    <w:rsid w:val="00BD248F"/>
    <w:rsid w:val="00BD2D31"/>
    <w:rsid w:val="00BD3E25"/>
    <w:rsid w:val="00BD45AC"/>
    <w:rsid w:val="00BD4ABE"/>
    <w:rsid w:val="00BD4F5E"/>
    <w:rsid w:val="00BD5319"/>
    <w:rsid w:val="00BD53DB"/>
    <w:rsid w:val="00BD6530"/>
    <w:rsid w:val="00BD6696"/>
    <w:rsid w:val="00BD70D0"/>
    <w:rsid w:val="00BE123D"/>
    <w:rsid w:val="00BE27F4"/>
    <w:rsid w:val="00BE2F57"/>
    <w:rsid w:val="00BE3FC2"/>
    <w:rsid w:val="00BE5691"/>
    <w:rsid w:val="00BE6236"/>
    <w:rsid w:val="00BE7286"/>
    <w:rsid w:val="00BF0E82"/>
    <w:rsid w:val="00BF2502"/>
    <w:rsid w:val="00BF282C"/>
    <w:rsid w:val="00BF3A76"/>
    <w:rsid w:val="00BF5CE8"/>
    <w:rsid w:val="00BF6526"/>
    <w:rsid w:val="00BF74C9"/>
    <w:rsid w:val="00BF7FD6"/>
    <w:rsid w:val="00C00572"/>
    <w:rsid w:val="00C00D47"/>
    <w:rsid w:val="00C02C01"/>
    <w:rsid w:val="00C030EB"/>
    <w:rsid w:val="00C03FDA"/>
    <w:rsid w:val="00C06060"/>
    <w:rsid w:val="00C06902"/>
    <w:rsid w:val="00C0741B"/>
    <w:rsid w:val="00C074BE"/>
    <w:rsid w:val="00C07A6A"/>
    <w:rsid w:val="00C10B12"/>
    <w:rsid w:val="00C10F71"/>
    <w:rsid w:val="00C125BC"/>
    <w:rsid w:val="00C12724"/>
    <w:rsid w:val="00C132CA"/>
    <w:rsid w:val="00C13D89"/>
    <w:rsid w:val="00C156F1"/>
    <w:rsid w:val="00C16EB1"/>
    <w:rsid w:val="00C172DE"/>
    <w:rsid w:val="00C17DD8"/>
    <w:rsid w:val="00C23DE0"/>
    <w:rsid w:val="00C24B39"/>
    <w:rsid w:val="00C25ECE"/>
    <w:rsid w:val="00C31941"/>
    <w:rsid w:val="00C3290A"/>
    <w:rsid w:val="00C32A01"/>
    <w:rsid w:val="00C32B2C"/>
    <w:rsid w:val="00C3405C"/>
    <w:rsid w:val="00C34207"/>
    <w:rsid w:val="00C34444"/>
    <w:rsid w:val="00C34BAF"/>
    <w:rsid w:val="00C355DE"/>
    <w:rsid w:val="00C40375"/>
    <w:rsid w:val="00C40506"/>
    <w:rsid w:val="00C40C85"/>
    <w:rsid w:val="00C40FAA"/>
    <w:rsid w:val="00C41429"/>
    <w:rsid w:val="00C42478"/>
    <w:rsid w:val="00C42B80"/>
    <w:rsid w:val="00C43D67"/>
    <w:rsid w:val="00C444B2"/>
    <w:rsid w:val="00C5144D"/>
    <w:rsid w:val="00C535A2"/>
    <w:rsid w:val="00C56F54"/>
    <w:rsid w:val="00C56F55"/>
    <w:rsid w:val="00C57BA4"/>
    <w:rsid w:val="00C630F9"/>
    <w:rsid w:val="00C636EB"/>
    <w:rsid w:val="00C6400E"/>
    <w:rsid w:val="00C66019"/>
    <w:rsid w:val="00C71BCA"/>
    <w:rsid w:val="00C71D64"/>
    <w:rsid w:val="00C72964"/>
    <w:rsid w:val="00C72E51"/>
    <w:rsid w:val="00C737D3"/>
    <w:rsid w:val="00C74C1E"/>
    <w:rsid w:val="00C75A08"/>
    <w:rsid w:val="00C76B88"/>
    <w:rsid w:val="00C77981"/>
    <w:rsid w:val="00C77C3C"/>
    <w:rsid w:val="00C7F73E"/>
    <w:rsid w:val="00C8054D"/>
    <w:rsid w:val="00C811E9"/>
    <w:rsid w:val="00C82F59"/>
    <w:rsid w:val="00C839B1"/>
    <w:rsid w:val="00C83F21"/>
    <w:rsid w:val="00C85BF2"/>
    <w:rsid w:val="00C874D8"/>
    <w:rsid w:val="00C92158"/>
    <w:rsid w:val="00C9366E"/>
    <w:rsid w:val="00C94000"/>
    <w:rsid w:val="00C95131"/>
    <w:rsid w:val="00C957BA"/>
    <w:rsid w:val="00C95B77"/>
    <w:rsid w:val="00CA0047"/>
    <w:rsid w:val="00CA0A69"/>
    <w:rsid w:val="00CA1647"/>
    <w:rsid w:val="00CA16C3"/>
    <w:rsid w:val="00CA32BB"/>
    <w:rsid w:val="00CA33D1"/>
    <w:rsid w:val="00CA3B1E"/>
    <w:rsid w:val="00CA4101"/>
    <w:rsid w:val="00CA419D"/>
    <w:rsid w:val="00CA4FBE"/>
    <w:rsid w:val="00CA65DF"/>
    <w:rsid w:val="00CA6EF7"/>
    <w:rsid w:val="00CA7BF6"/>
    <w:rsid w:val="00CA7EEF"/>
    <w:rsid w:val="00CB0760"/>
    <w:rsid w:val="00CB19AA"/>
    <w:rsid w:val="00CB36C5"/>
    <w:rsid w:val="00CB42F5"/>
    <w:rsid w:val="00CB47B0"/>
    <w:rsid w:val="00CB4A88"/>
    <w:rsid w:val="00CB5DA0"/>
    <w:rsid w:val="00CB7AE4"/>
    <w:rsid w:val="00CC062A"/>
    <w:rsid w:val="00CC0666"/>
    <w:rsid w:val="00CC1054"/>
    <w:rsid w:val="00CC1B06"/>
    <w:rsid w:val="00CC240B"/>
    <w:rsid w:val="00CC30C9"/>
    <w:rsid w:val="00CC426E"/>
    <w:rsid w:val="00CC562A"/>
    <w:rsid w:val="00CC6573"/>
    <w:rsid w:val="00CC6E26"/>
    <w:rsid w:val="00CC753D"/>
    <w:rsid w:val="00CD0C77"/>
    <w:rsid w:val="00CD0F0B"/>
    <w:rsid w:val="00CD1332"/>
    <w:rsid w:val="00CD5028"/>
    <w:rsid w:val="00CD7B15"/>
    <w:rsid w:val="00CD7EBA"/>
    <w:rsid w:val="00CE25AB"/>
    <w:rsid w:val="00CE2889"/>
    <w:rsid w:val="00CE456C"/>
    <w:rsid w:val="00CF0004"/>
    <w:rsid w:val="00CF0A7C"/>
    <w:rsid w:val="00CF1102"/>
    <w:rsid w:val="00CF15D2"/>
    <w:rsid w:val="00CF248A"/>
    <w:rsid w:val="00CF44F4"/>
    <w:rsid w:val="00CF68A5"/>
    <w:rsid w:val="00CF7307"/>
    <w:rsid w:val="00CF7DA2"/>
    <w:rsid w:val="00D00528"/>
    <w:rsid w:val="00D01810"/>
    <w:rsid w:val="00D01B4A"/>
    <w:rsid w:val="00D02A12"/>
    <w:rsid w:val="00D037D6"/>
    <w:rsid w:val="00D0696F"/>
    <w:rsid w:val="00D10073"/>
    <w:rsid w:val="00D10DC3"/>
    <w:rsid w:val="00D1156A"/>
    <w:rsid w:val="00D11C62"/>
    <w:rsid w:val="00D11DEA"/>
    <w:rsid w:val="00D15BCA"/>
    <w:rsid w:val="00D1650C"/>
    <w:rsid w:val="00D16DEB"/>
    <w:rsid w:val="00D17365"/>
    <w:rsid w:val="00D20685"/>
    <w:rsid w:val="00D214A5"/>
    <w:rsid w:val="00D21A8A"/>
    <w:rsid w:val="00D21D3D"/>
    <w:rsid w:val="00D232D1"/>
    <w:rsid w:val="00D23B43"/>
    <w:rsid w:val="00D25F9F"/>
    <w:rsid w:val="00D2667A"/>
    <w:rsid w:val="00D26984"/>
    <w:rsid w:val="00D27FCC"/>
    <w:rsid w:val="00D31E69"/>
    <w:rsid w:val="00D32679"/>
    <w:rsid w:val="00D32B07"/>
    <w:rsid w:val="00D33491"/>
    <w:rsid w:val="00D35258"/>
    <w:rsid w:val="00D36A1D"/>
    <w:rsid w:val="00D3795A"/>
    <w:rsid w:val="00D40604"/>
    <w:rsid w:val="00D416D3"/>
    <w:rsid w:val="00D41818"/>
    <w:rsid w:val="00D42DFE"/>
    <w:rsid w:val="00D50201"/>
    <w:rsid w:val="00D5189C"/>
    <w:rsid w:val="00D519F1"/>
    <w:rsid w:val="00D52D17"/>
    <w:rsid w:val="00D53873"/>
    <w:rsid w:val="00D54A5B"/>
    <w:rsid w:val="00D575A4"/>
    <w:rsid w:val="00D57EB7"/>
    <w:rsid w:val="00D6091B"/>
    <w:rsid w:val="00D60D1D"/>
    <w:rsid w:val="00D61489"/>
    <w:rsid w:val="00D61834"/>
    <w:rsid w:val="00D61F54"/>
    <w:rsid w:val="00D64860"/>
    <w:rsid w:val="00D64CAB"/>
    <w:rsid w:val="00D65A40"/>
    <w:rsid w:val="00D70BA8"/>
    <w:rsid w:val="00D71E75"/>
    <w:rsid w:val="00D7203A"/>
    <w:rsid w:val="00D7297F"/>
    <w:rsid w:val="00D72F2C"/>
    <w:rsid w:val="00D73DB1"/>
    <w:rsid w:val="00D7514D"/>
    <w:rsid w:val="00D75D07"/>
    <w:rsid w:val="00D760D1"/>
    <w:rsid w:val="00D76332"/>
    <w:rsid w:val="00D77AA2"/>
    <w:rsid w:val="00D807AD"/>
    <w:rsid w:val="00D80CC4"/>
    <w:rsid w:val="00D82050"/>
    <w:rsid w:val="00D854C3"/>
    <w:rsid w:val="00D860D2"/>
    <w:rsid w:val="00D870DC"/>
    <w:rsid w:val="00D878E2"/>
    <w:rsid w:val="00D9166B"/>
    <w:rsid w:val="00D9626A"/>
    <w:rsid w:val="00D9781C"/>
    <w:rsid w:val="00DA0543"/>
    <w:rsid w:val="00DA0A02"/>
    <w:rsid w:val="00DA12DB"/>
    <w:rsid w:val="00DA22DC"/>
    <w:rsid w:val="00DA663A"/>
    <w:rsid w:val="00DA761F"/>
    <w:rsid w:val="00DB1406"/>
    <w:rsid w:val="00DB1CB2"/>
    <w:rsid w:val="00DB27A4"/>
    <w:rsid w:val="00DB2D0E"/>
    <w:rsid w:val="00DB2D1A"/>
    <w:rsid w:val="00DB2E3A"/>
    <w:rsid w:val="00DB32F5"/>
    <w:rsid w:val="00DB3737"/>
    <w:rsid w:val="00DB3DD6"/>
    <w:rsid w:val="00DB5B2E"/>
    <w:rsid w:val="00DB7272"/>
    <w:rsid w:val="00DB7D63"/>
    <w:rsid w:val="00DC0EF7"/>
    <w:rsid w:val="00DC2F4D"/>
    <w:rsid w:val="00DC3674"/>
    <w:rsid w:val="00DC39C2"/>
    <w:rsid w:val="00DC47B5"/>
    <w:rsid w:val="00DC6628"/>
    <w:rsid w:val="00DC6B82"/>
    <w:rsid w:val="00DC73EC"/>
    <w:rsid w:val="00DC7735"/>
    <w:rsid w:val="00DC7880"/>
    <w:rsid w:val="00DD13AA"/>
    <w:rsid w:val="00DD1C9B"/>
    <w:rsid w:val="00DD2654"/>
    <w:rsid w:val="00DD2728"/>
    <w:rsid w:val="00DD503B"/>
    <w:rsid w:val="00DD757B"/>
    <w:rsid w:val="00DD7BFA"/>
    <w:rsid w:val="00DE07F8"/>
    <w:rsid w:val="00DE15C4"/>
    <w:rsid w:val="00DE2018"/>
    <w:rsid w:val="00DE26BC"/>
    <w:rsid w:val="00DE3A7A"/>
    <w:rsid w:val="00DE3FFB"/>
    <w:rsid w:val="00DE4F2E"/>
    <w:rsid w:val="00DE685B"/>
    <w:rsid w:val="00DE6DB4"/>
    <w:rsid w:val="00DE7684"/>
    <w:rsid w:val="00DF0304"/>
    <w:rsid w:val="00DF0CD2"/>
    <w:rsid w:val="00DF1545"/>
    <w:rsid w:val="00DF1D62"/>
    <w:rsid w:val="00DF2842"/>
    <w:rsid w:val="00DF3535"/>
    <w:rsid w:val="00DF49F9"/>
    <w:rsid w:val="00DF5860"/>
    <w:rsid w:val="00DF5F2D"/>
    <w:rsid w:val="00DF71FB"/>
    <w:rsid w:val="00DF75AB"/>
    <w:rsid w:val="00E01102"/>
    <w:rsid w:val="00E012A1"/>
    <w:rsid w:val="00E01F9A"/>
    <w:rsid w:val="00E04214"/>
    <w:rsid w:val="00E05416"/>
    <w:rsid w:val="00E06254"/>
    <w:rsid w:val="00E07006"/>
    <w:rsid w:val="00E0702D"/>
    <w:rsid w:val="00E0759F"/>
    <w:rsid w:val="00E10259"/>
    <w:rsid w:val="00E1038B"/>
    <w:rsid w:val="00E10F0E"/>
    <w:rsid w:val="00E1178E"/>
    <w:rsid w:val="00E11835"/>
    <w:rsid w:val="00E122F3"/>
    <w:rsid w:val="00E1299F"/>
    <w:rsid w:val="00E12FDA"/>
    <w:rsid w:val="00E13D09"/>
    <w:rsid w:val="00E14745"/>
    <w:rsid w:val="00E1518E"/>
    <w:rsid w:val="00E1571F"/>
    <w:rsid w:val="00E15E1D"/>
    <w:rsid w:val="00E16395"/>
    <w:rsid w:val="00E17706"/>
    <w:rsid w:val="00E1796B"/>
    <w:rsid w:val="00E2218D"/>
    <w:rsid w:val="00E22A65"/>
    <w:rsid w:val="00E22BA7"/>
    <w:rsid w:val="00E24806"/>
    <w:rsid w:val="00E253A0"/>
    <w:rsid w:val="00E2559C"/>
    <w:rsid w:val="00E25BEC"/>
    <w:rsid w:val="00E25FBC"/>
    <w:rsid w:val="00E26A0A"/>
    <w:rsid w:val="00E2714B"/>
    <w:rsid w:val="00E306EB"/>
    <w:rsid w:val="00E33AD8"/>
    <w:rsid w:val="00E35217"/>
    <w:rsid w:val="00E36951"/>
    <w:rsid w:val="00E36DAE"/>
    <w:rsid w:val="00E3745D"/>
    <w:rsid w:val="00E436BD"/>
    <w:rsid w:val="00E43759"/>
    <w:rsid w:val="00E4499E"/>
    <w:rsid w:val="00E44D1B"/>
    <w:rsid w:val="00E45C77"/>
    <w:rsid w:val="00E46339"/>
    <w:rsid w:val="00E46CCB"/>
    <w:rsid w:val="00E4709C"/>
    <w:rsid w:val="00E50922"/>
    <w:rsid w:val="00E51D0A"/>
    <w:rsid w:val="00E528B0"/>
    <w:rsid w:val="00E52C31"/>
    <w:rsid w:val="00E53E0F"/>
    <w:rsid w:val="00E54138"/>
    <w:rsid w:val="00E54A4A"/>
    <w:rsid w:val="00E55C20"/>
    <w:rsid w:val="00E57956"/>
    <w:rsid w:val="00E57A3F"/>
    <w:rsid w:val="00E60FA6"/>
    <w:rsid w:val="00E634FF"/>
    <w:rsid w:val="00E63F79"/>
    <w:rsid w:val="00E640D8"/>
    <w:rsid w:val="00E65893"/>
    <w:rsid w:val="00E6639D"/>
    <w:rsid w:val="00E667E0"/>
    <w:rsid w:val="00E66D97"/>
    <w:rsid w:val="00E672DD"/>
    <w:rsid w:val="00E71FB3"/>
    <w:rsid w:val="00E720ED"/>
    <w:rsid w:val="00E7271F"/>
    <w:rsid w:val="00E72A42"/>
    <w:rsid w:val="00E72AD6"/>
    <w:rsid w:val="00E73799"/>
    <w:rsid w:val="00E73AD5"/>
    <w:rsid w:val="00E7438B"/>
    <w:rsid w:val="00E74786"/>
    <w:rsid w:val="00E74930"/>
    <w:rsid w:val="00E7575E"/>
    <w:rsid w:val="00E75F30"/>
    <w:rsid w:val="00E76117"/>
    <w:rsid w:val="00E76947"/>
    <w:rsid w:val="00E803BE"/>
    <w:rsid w:val="00E8057E"/>
    <w:rsid w:val="00E80AD0"/>
    <w:rsid w:val="00E812EE"/>
    <w:rsid w:val="00E814AD"/>
    <w:rsid w:val="00E82632"/>
    <w:rsid w:val="00E8352F"/>
    <w:rsid w:val="00E841A9"/>
    <w:rsid w:val="00E859ED"/>
    <w:rsid w:val="00E8626D"/>
    <w:rsid w:val="00E907F5"/>
    <w:rsid w:val="00E92376"/>
    <w:rsid w:val="00E93475"/>
    <w:rsid w:val="00E94776"/>
    <w:rsid w:val="00E950F0"/>
    <w:rsid w:val="00E96103"/>
    <w:rsid w:val="00E9622A"/>
    <w:rsid w:val="00E96889"/>
    <w:rsid w:val="00E97A27"/>
    <w:rsid w:val="00EA0975"/>
    <w:rsid w:val="00EA12F5"/>
    <w:rsid w:val="00EA1D5D"/>
    <w:rsid w:val="00EA4101"/>
    <w:rsid w:val="00EA42F1"/>
    <w:rsid w:val="00EA5D6C"/>
    <w:rsid w:val="00EA7A93"/>
    <w:rsid w:val="00EA7C46"/>
    <w:rsid w:val="00EB0CF4"/>
    <w:rsid w:val="00EB334A"/>
    <w:rsid w:val="00EB3C9D"/>
    <w:rsid w:val="00EB3D72"/>
    <w:rsid w:val="00EB57D7"/>
    <w:rsid w:val="00EB5BB0"/>
    <w:rsid w:val="00EB7B5C"/>
    <w:rsid w:val="00EC156B"/>
    <w:rsid w:val="00EC2C71"/>
    <w:rsid w:val="00EC34BE"/>
    <w:rsid w:val="00EC4C75"/>
    <w:rsid w:val="00EC6461"/>
    <w:rsid w:val="00EC6751"/>
    <w:rsid w:val="00EC7983"/>
    <w:rsid w:val="00ED0071"/>
    <w:rsid w:val="00ED044C"/>
    <w:rsid w:val="00ED0B85"/>
    <w:rsid w:val="00ED1174"/>
    <w:rsid w:val="00ED186A"/>
    <w:rsid w:val="00ED304D"/>
    <w:rsid w:val="00ED5709"/>
    <w:rsid w:val="00ED78F5"/>
    <w:rsid w:val="00EE0AE0"/>
    <w:rsid w:val="00EE0CF2"/>
    <w:rsid w:val="00EE29FC"/>
    <w:rsid w:val="00EE33DE"/>
    <w:rsid w:val="00EE4DA1"/>
    <w:rsid w:val="00EE535A"/>
    <w:rsid w:val="00EE607D"/>
    <w:rsid w:val="00EE65E5"/>
    <w:rsid w:val="00EE68FF"/>
    <w:rsid w:val="00EE7D77"/>
    <w:rsid w:val="00EF1C92"/>
    <w:rsid w:val="00EF2C5E"/>
    <w:rsid w:val="00EF313A"/>
    <w:rsid w:val="00EF39D8"/>
    <w:rsid w:val="00EF3A9E"/>
    <w:rsid w:val="00EF3CAE"/>
    <w:rsid w:val="00EF464D"/>
    <w:rsid w:val="00EF5060"/>
    <w:rsid w:val="00F004BF"/>
    <w:rsid w:val="00F00C69"/>
    <w:rsid w:val="00F02BDE"/>
    <w:rsid w:val="00F05CDB"/>
    <w:rsid w:val="00F0653E"/>
    <w:rsid w:val="00F066C8"/>
    <w:rsid w:val="00F0700C"/>
    <w:rsid w:val="00F07B32"/>
    <w:rsid w:val="00F07C77"/>
    <w:rsid w:val="00F1031C"/>
    <w:rsid w:val="00F10771"/>
    <w:rsid w:val="00F1141A"/>
    <w:rsid w:val="00F12103"/>
    <w:rsid w:val="00F1210A"/>
    <w:rsid w:val="00F12473"/>
    <w:rsid w:val="00F14219"/>
    <w:rsid w:val="00F16250"/>
    <w:rsid w:val="00F166CA"/>
    <w:rsid w:val="00F16FFD"/>
    <w:rsid w:val="00F173A4"/>
    <w:rsid w:val="00F17464"/>
    <w:rsid w:val="00F1784C"/>
    <w:rsid w:val="00F17976"/>
    <w:rsid w:val="00F2205C"/>
    <w:rsid w:val="00F2285A"/>
    <w:rsid w:val="00F231B7"/>
    <w:rsid w:val="00F238A9"/>
    <w:rsid w:val="00F23C19"/>
    <w:rsid w:val="00F25254"/>
    <w:rsid w:val="00F255CC"/>
    <w:rsid w:val="00F25C48"/>
    <w:rsid w:val="00F27940"/>
    <w:rsid w:val="00F30D43"/>
    <w:rsid w:val="00F31205"/>
    <w:rsid w:val="00F314A2"/>
    <w:rsid w:val="00F316DA"/>
    <w:rsid w:val="00F31E42"/>
    <w:rsid w:val="00F321F3"/>
    <w:rsid w:val="00F32809"/>
    <w:rsid w:val="00F328F8"/>
    <w:rsid w:val="00F3366A"/>
    <w:rsid w:val="00F3499F"/>
    <w:rsid w:val="00F350BF"/>
    <w:rsid w:val="00F3771D"/>
    <w:rsid w:val="00F379BA"/>
    <w:rsid w:val="00F4073B"/>
    <w:rsid w:val="00F410ED"/>
    <w:rsid w:val="00F41698"/>
    <w:rsid w:val="00F429A0"/>
    <w:rsid w:val="00F43950"/>
    <w:rsid w:val="00F4500A"/>
    <w:rsid w:val="00F45D1D"/>
    <w:rsid w:val="00F46458"/>
    <w:rsid w:val="00F46875"/>
    <w:rsid w:val="00F47E1E"/>
    <w:rsid w:val="00F4D9F2"/>
    <w:rsid w:val="00F5005F"/>
    <w:rsid w:val="00F5030F"/>
    <w:rsid w:val="00F50EB5"/>
    <w:rsid w:val="00F51E79"/>
    <w:rsid w:val="00F522C6"/>
    <w:rsid w:val="00F523A3"/>
    <w:rsid w:val="00F5639B"/>
    <w:rsid w:val="00F57489"/>
    <w:rsid w:val="00F57CE0"/>
    <w:rsid w:val="00F60963"/>
    <w:rsid w:val="00F66956"/>
    <w:rsid w:val="00F66CE3"/>
    <w:rsid w:val="00F66FED"/>
    <w:rsid w:val="00F70E42"/>
    <w:rsid w:val="00F72C6C"/>
    <w:rsid w:val="00F72DE6"/>
    <w:rsid w:val="00F735C0"/>
    <w:rsid w:val="00F73D71"/>
    <w:rsid w:val="00F75E2E"/>
    <w:rsid w:val="00F767B1"/>
    <w:rsid w:val="00F7745F"/>
    <w:rsid w:val="00F80274"/>
    <w:rsid w:val="00F80973"/>
    <w:rsid w:val="00F8181C"/>
    <w:rsid w:val="00F82A23"/>
    <w:rsid w:val="00F833A3"/>
    <w:rsid w:val="00F8411C"/>
    <w:rsid w:val="00F84F32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22F0"/>
    <w:rsid w:val="00F93074"/>
    <w:rsid w:val="00F93800"/>
    <w:rsid w:val="00F9464D"/>
    <w:rsid w:val="00F94C2E"/>
    <w:rsid w:val="00F96530"/>
    <w:rsid w:val="00F96AAE"/>
    <w:rsid w:val="00F96C5F"/>
    <w:rsid w:val="00FA07E3"/>
    <w:rsid w:val="00FA3089"/>
    <w:rsid w:val="00FA30AB"/>
    <w:rsid w:val="00FA3144"/>
    <w:rsid w:val="00FA350B"/>
    <w:rsid w:val="00FA3909"/>
    <w:rsid w:val="00FA3B04"/>
    <w:rsid w:val="00FA3BE7"/>
    <w:rsid w:val="00FA3D30"/>
    <w:rsid w:val="00FA4387"/>
    <w:rsid w:val="00FA4AC5"/>
    <w:rsid w:val="00FA5049"/>
    <w:rsid w:val="00FA5125"/>
    <w:rsid w:val="00FA5420"/>
    <w:rsid w:val="00FA7E87"/>
    <w:rsid w:val="00FB10BB"/>
    <w:rsid w:val="00FB1155"/>
    <w:rsid w:val="00FB16F3"/>
    <w:rsid w:val="00FB20B2"/>
    <w:rsid w:val="00FB3E7B"/>
    <w:rsid w:val="00FB474D"/>
    <w:rsid w:val="00FB511B"/>
    <w:rsid w:val="00FB54D0"/>
    <w:rsid w:val="00FB6ECB"/>
    <w:rsid w:val="00FB6EE1"/>
    <w:rsid w:val="00FB747A"/>
    <w:rsid w:val="00FC28FB"/>
    <w:rsid w:val="00FC2BF0"/>
    <w:rsid w:val="00FC2F17"/>
    <w:rsid w:val="00FC3403"/>
    <w:rsid w:val="00FC372A"/>
    <w:rsid w:val="00FC545B"/>
    <w:rsid w:val="00FC5802"/>
    <w:rsid w:val="00FC5865"/>
    <w:rsid w:val="00FC5DAD"/>
    <w:rsid w:val="00FC6DCE"/>
    <w:rsid w:val="00FD0626"/>
    <w:rsid w:val="00FD1116"/>
    <w:rsid w:val="00FD2102"/>
    <w:rsid w:val="00FD30FB"/>
    <w:rsid w:val="00FD40E0"/>
    <w:rsid w:val="00FD4AE8"/>
    <w:rsid w:val="00FD5263"/>
    <w:rsid w:val="00FD5EEA"/>
    <w:rsid w:val="00FD609A"/>
    <w:rsid w:val="00FD77D9"/>
    <w:rsid w:val="00FE0415"/>
    <w:rsid w:val="00FE5540"/>
    <w:rsid w:val="00FE5A2A"/>
    <w:rsid w:val="00FE5B9A"/>
    <w:rsid w:val="00FE6586"/>
    <w:rsid w:val="00FE72D6"/>
    <w:rsid w:val="00FF0F23"/>
    <w:rsid w:val="00FF18BF"/>
    <w:rsid w:val="00FF31DF"/>
    <w:rsid w:val="00FF3AE6"/>
    <w:rsid w:val="00FF3CD5"/>
    <w:rsid w:val="00FF3DE5"/>
    <w:rsid w:val="00FF4EC6"/>
    <w:rsid w:val="00FF51FF"/>
    <w:rsid w:val="00FF657B"/>
    <w:rsid w:val="00FF75E5"/>
    <w:rsid w:val="012833A6"/>
    <w:rsid w:val="014A4B8D"/>
    <w:rsid w:val="0171553D"/>
    <w:rsid w:val="01B1657F"/>
    <w:rsid w:val="01CB6DC5"/>
    <w:rsid w:val="028CADC3"/>
    <w:rsid w:val="02999B83"/>
    <w:rsid w:val="02C09119"/>
    <w:rsid w:val="03507593"/>
    <w:rsid w:val="03DADC83"/>
    <w:rsid w:val="03E807BF"/>
    <w:rsid w:val="0407AE26"/>
    <w:rsid w:val="04287E24"/>
    <w:rsid w:val="04928225"/>
    <w:rsid w:val="04BD3ED7"/>
    <w:rsid w:val="05681E5B"/>
    <w:rsid w:val="05ABE65A"/>
    <w:rsid w:val="05C1C25D"/>
    <w:rsid w:val="06533710"/>
    <w:rsid w:val="07601EE6"/>
    <w:rsid w:val="07614E57"/>
    <w:rsid w:val="0811494B"/>
    <w:rsid w:val="08B56DE0"/>
    <w:rsid w:val="0903466A"/>
    <w:rsid w:val="096F513D"/>
    <w:rsid w:val="097C84C2"/>
    <w:rsid w:val="0990F25A"/>
    <w:rsid w:val="09AD19AC"/>
    <w:rsid w:val="0A36C54C"/>
    <w:rsid w:val="0A49E00F"/>
    <w:rsid w:val="0A54E362"/>
    <w:rsid w:val="0AC7C29A"/>
    <w:rsid w:val="0B2200F5"/>
    <w:rsid w:val="0BA40494"/>
    <w:rsid w:val="0BD075A2"/>
    <w:rsid w:val="0BE5B070"/>
    <w:rsid w:val="0C0EC1FB"/>
    <w:rsid w:val="0C124850"/>
    <w:rsid w:val="0C741016"/>
    <w:rsid w:val="0C76E1C3"/>
    <w:rsid w:val="0CB85D80"/>
    <w:rsid w:val="0CC8F4DF"/>
    <w:rsid w:val="0D5C8528"/>
    <w:rsid w:val="0D7EFB75"/>
    <w:rsid w:val="0E4BD11C"/>
    <w:rsid w:val="0EC83289"/>
    <w:rsid w:val="0EC84364"/>
    <w:rsid w:val="0EDBA556"/>
    <w:rsid w:val="0FC3B1FC"/>
    <w:rsid w:val="0FD9BC51"/>
    <w:rsid w:val="1170B8E3"/>
    <w:rsid w:val="11921E7B"/>
    <w:rsid w:val="11D1DDFB"/>
    <w:rsid w:val="11E785F8"/>
    <w:rsid w:val="120A7B77"/>
    <w:rsid w:val="1294DB37"/>
    <w:rsid w:val="13295E83"/>
    <w:rsid w:val="13AF1679"/>
    <w:rsid w:val="1444636A"/>
    <w:rsid w:val="14B8CCBC"/>
    <w:rsid w:val="14C41C3E"/>
    <w:rsid w:val="150D86BB"/>
    <w:rsid w:val="1545CD5D"/>
    <w:rsid w:val="158435F1"/>
    <w:rsid w:val="15C35D1F"/>
    <w:rsid w:val="15CF9BAE"/>
    <w:rsid w:val="15D07332"/>
    <w:rsid w:val="15DFB1E2"/>
    <w:rsid w:val="15E8B94A"/>
    <w:rsid w:val="1658DCBB"/>
    <w:rsid w:val="16D52DC2"/>
    <w:rsid w:val="16DDC322"/>
    <w:rsid w:val="17797A06"/>
    <w:rsid w:val="17822CC6"/>
    <w:rsid w:val="1785D741"/>
    <w:rsid w:val="178DE78E"/>
    <w:rsid w:val="17B529B2"/>
    <w:rsid w:val="17C314C7"/>
    <w:rsid w:val="17D1077C"/>
    <w:rsid w:val="188D320D"/>
    <w:rsid w:val="18C751AA"/>
    <w:rsid w:val="191DFD27"/>
    <w:rsid w:val="194A8A6F"/>
    <w:rsid w:val="19818264"/>
    <w:rsid w:val="19C99FF7"/>
    <w:rsid w:val="19CC5D50"/>
    <w:rsid w:val="1AE0711B"/>
    <w:rsid w:val="1AF46E79"/>
    <w:rsid w:val="1B228035"/>
    <w:rsid w:val="1B45E57A"/>
    <w:rsid w:val="1BB2D774"/>
    <w:rsid w:val="1BC7961D"/>
    <w:rsid w:val="1C90A46E"/>
    <w:rsid w:val="1C9A60C7"/>
    <w:rsid w:val="1C9C0036"/>
    <w:rsid w:val="1D491332"/>
    <w:rsid w:val="1D63667E"/>
    <w:rsid w:val="1D8B8D70"/>
    <w:rsid w:val="1DB7DBDC"/>
    <w:rsid w:val="1DFFBDE0"/>
    <w:rsid w:val="1E4B91C5"/>
    <w:rsid w:val="1E69E26C"/>
    <w:rsid w:val="1EA526E9"/>
    <w:rsid w:val="1F4E0A69"/>
    <w:rsid w:val="1FAE74C3"/>
    <w:rsid w:val="2000D179"/>
    <w:rsid w:val="206553F5"/>
    <w:rsid w:val="2084D9A2"/>
    <w:rsid w:val="2092E4C5"/>
    <w:rsid w:val="20CA617D"/>
    <w:rsid w:val="2193083D"/>
    <w:rsid w:val="219B90C9"/>
    <w:rsid w:val="21CF2DC5"/>
    <w:rsid w:val="21ED80B4"/>
    <w:rsid w:val="220D0205"/>
    <w:rsid w:val="221EE2A4"/>
    <w:rsid w:val="22586612"/>
    <w:rsid w:val="2289D9EF"/>
    <w:rsid w:val="242E0A0B"/>
    <w:rsid w:val="24959526"/>
    <w:rsid w:val="2576B59E"/>
    <w:rsid w:val="257F0F53"/>
    <w:rsid w:val="25EDDFA6"/>
    <w:rsid w:val="26CE9546"/>
    <w:rsid w:val="271285FF"/>
    <w:rsid w:val="272CBFAB"/>
    <w:rsid w:val="2744D64F"/>
    <w:rsid w:val="283DA9FC"/>
    <w:rsid w:val="284052B5"/>
    <w:rsid w:val="2856FA0F"/>
    <w:rsid w:val="286562E1"/>
    <w:rsid w:val="29935885"/>
    <w:rsid w:val="29AAC6E4"/>
    <w:rsid w:val="29B0D3D1"/>
    <w:rsid w:val="29C13203"/>
    <w:rsid w:val="2A7B9D2A"/>
    <w:rsid w:val="2AE39D9A"/>
    <w:rsid w:val="2B2F3D17"/>
    <w:rsid w:val="2B3F28B7"/>
    <w:rsid w:val="2B40522C"/>
    <w:rsid w:val="2B54F873"/>
    <w:rsid w:val="2B9706FE"/>
    <w:rsid w:val="2B9D4F31"/>
    <w:rsid w:val="2BACE8CD"/>
    <w:rsid w:val="2C1D0C3E"/>
    <w:rsid w:val="2CD7214B"/>
    <w:rsid w:val="2CFD5670"/>
    <w:rsid w:val="2D1ADAFE"/>
    <w:rsid w:val="2D33268D"/>
    <w:rsid w:val="2DA6DA1A"/>
    <w:rsid w:val="2DBDC032"/>
    <w:rsid w:val="2DCD3F6B"/>
    <w:rsid w:val="2E0ADCA6"/>
    <w:rsid w:val="2E4D9C1C"/>
    <w:rsid w:val="2EDE301A"/>
    <w:rsid w:val="2F639509"/>
    <w:rsid w:val="2F6B801E"/>
    <w:rsid w:val="2F6EFD7E"/>
    <w:rsid w:val="2F97DACD"/>
    <w:rsid w:val="2FD7DD43"/>
    <w:rsid w:val="2FFA02ED"/>
    <w:rsid w:val="3055AFE3"/>
    <w:rsid w:val="30D6AE53"/>
    <w:rsid w:val="3127CF65"/>
    <w:rsid w:val="31385661"/>
    <w:rsid w:val="31556FF2"/>
    <w:rsid w:val="31796951"/>
    <w:rsid w:val="3188DF56"/>
    <w:rsid w:val="3196BB24"/>
    <w:rsid w:val="31B9A0B2"/>
    <w:rsid w:val="31BE18C9"/>
    <w:rsid w:val="31F048FE"/>
    <w:rsid w:val="321C67BA"/>
    <w:rsid w:val="32C39FC6"/>
    <w:rsid w:val="32EDB635"/>
    <w:rsid w:val="33279601"/>
    <w:rsid w:val="333A4EFC"/>
    <w:rsid w:val="3340C34A"/>
    <w:rsid w:val="3342ABC1"/>
    <w:rsid w:val="338BFDC9"/>
    <w:rsid w:val="33A447C7"/>
    <w:rsid w:val="3467F5A6"/>
    <w:rsid w:val="34A45A14"/>
    <w:rsid w:val="34EC7742"/>
    <w:rsid w:val="3554087C"/>
    <w:rsid w:val="35554767"/>
    <w:rsid w:val="3595F98B"/>
    <w:rsid w:val="3598E140"/>
    <w:rsid w:val="35FB4088"/>
    <w:rsid w:val="3608EF8A"/>
    <w:rsid w:val="367A4C83"/>
    <w:rsid w:val="36837565"/>
    <w:rsid w:val="36870769"/>
    <w:rsid w:val="368847A3"/>
    <w:rsid w:val="36EE6CB0"/>
    <w:rsid w:val="3719CBD7"/>
    <w:rsid w:val="37658088"/>
    <w:rsid w:val="37C3B51A"/>
    <w:rsid w:val="3805ACD7"/>
    <w:rsid w:val="38134477"/>
    <w:rsid w:val="38210E94"/>
    <w:rsid w:val="384303DF"/>
    <w:rsid w:val="38B1A781"/>
    <w:rsid w:val="396D01E9"/>
    <w:rsid w:val="3A2CD443"/>
    <w:rsid w:val="3A82F139"/>
    <w:rsid w:val="3AC62F24"/>
    <w:rsid w:val="3BAB78CC"/>
    <w:rsid w:val="3BBECB71"/>
    <w:rsid w:val="3BF5CC90"/>
    <w:rsid w:val="3C6DFAB7"/>
    <w:rsid w:val="3D47492D"/>
    <w:rsid w:val="3DA521A3"/>
    <w:rsid w:val="3DB308DE"/>
    <w:rsid w:val="3DC99455"/>
    <w:rsid w:val="3DFDCFE6"/>
    <w:rsid w:val="3E952B40"/>
    <w:rsid w:val="3EBED2E0"/>
    <w:rsid w:val="3F0F7D55"/>
    <w:rsid w:val="3F42E44D"/>
    <w:rsid w:val="3F99A047"/>
    <w:rsid w:val="3FE7BB75"/>
    <w:rsid w:val="4122CF3E"/>
    <w:rsid w:val="413DD6CC"/>
    <w:rsid w:val="417600EC"/>
    <w:rsid w:val="41939E90"/>
    <w:rsid w:val="41D2714F"/>
    <w:rsid w:val="41EE01AB"/>
    <w:rsid w:val="428CECF0"/>
    <w:rsid w:val="42CC8BEC"/>
    <w:rsid w:val="42DF79CE"/>
    <w:rsid w:val="4305F379"/>
    <w:rsid w:val="432CD214"/>
    <w:rsid w:val="438412DD"/>
    <w:rsid w:val="43D0ED27"/>
    <w:rsid w:val="43D8B319"/>
    <w:rsid w:val="445FC70F"/>
    <w:rsid w:val="4498EA13"/>
    <w:rsid w:val="44ECFDBE"/>
    <w:rsid w:val="45574C06"/>
    <w:rsid w:val="459575EE"/>
    <w:rsid w:val="45CC0634"/>
    <w:rsid w:val="45ED9CF3"/>
    <w:rsid w:val="4656B1F7"/>
    <w:rsid w:val="4781663F"/>
    <w:rsid w:val="4787762C"/>
    <w:rsid w:val="48B6B0D0"/>
    <w:rsid w:val="48ED828D"/>
    <w:rsid w:val="48FA911E"/>
    <w:rsid w:val="494939EB"/>
    <w:rsid w:val="49EF1402"/>
    <w:rsid w:val="49F400CB"/>
    <w:rsid w:val="4A1EFF52"/>
    <w:rsid w:val="4A314EAC"/>
    <w:rsid w:val="4B78D4E9"/>
    <w:rsid w:val="4BC8FD09"/>
    <w:rsid w:val="4C88935C"/>
    <w:rsid w:val="4D8F96BB"/>
    <w:rsid w:val="4E09350E"/>
    <w:rsid w:val="4E0EC1FF"/>
    <w:rsid w:val="4E4D07AD"/>
    <w:rsid w:val="4E69978C"/>
    <w:rsid w:val="50929DE4"/>
    <w:rsid w:val="50CD01CD"/>
    <w:rsid w:val="511E6D7C"/>
    <w:rsid w:val="519107AD"/>
    <w:rsid w:val="51E3F405"/>
    <w:rsid w:val="5252C7E3"/>
    <w:rsid w:val="53DBA76B"/>
    <w:rsid w:val="5431AB98"/>
    <w:rsid w:val="545D3114"/>
    <w:rsid w:val="54755863"/>
    <w:rsid w:val="5486F2DF"/>
    <w:rsid w:val="54C90E80"/>
    <w:rsid w:val="551836CB"/>
    <w:rsid w:val="55245B52"/>
    <w:rsid w:val="553880F1"/>
    <w:rsid w:val="55990833"/>
    <w:rsid w:val="55A072F0"/>
    <w:rsid w:val="560297BF"/>
    <w:rsid w:val="5612F3ED"/>
    <w:rsid w:val="56689FC8"/>
    <w:rsid w:val="5674C347"/>
    <w:rsid w:val="56C2403B"/>
    <w:rsid w:val="56F17FB1"/>
    <w:rsid w:val="579E2239"/>
    <w:rsid w:val="57DEE9D3"/>
    <w:rsid w:val="581093A8"/>
    <w:rsid w:val="58171768"/>
    <w:rsid w:val="597ABA34"/>
    <w:rsid w:val="597AE605"/>
    <w:rsid w:val="59E0DBD2"/>
    <w:rsid w:val="59EAE9FD"/>
    <w:rsid w:val="59EBC762"/>
    <w:rsid w:val="5A08B838"/>
    <w:rsid w:val="5A283F68"/>
    <w:rsid w:val="5B2B9AF8"/>
    <w:rsid w:val="5B55F1DE"/>
    <w:rsid w:val="5B8572F0"/>
    <w:rsid w:val="5C9FF174"/>
    <w:rsid w:val="5CED7C18"/>
    <w:rsid w:val="5CFDC2B4"/>
    <w:rsid w:val="5DF000F2"/>
    <w:rsid w:val="5E3E3531"/>
    <w:rsid w:val="5E41D946"/>
    <w:rsid w:val="5E6DEA11"/>
    <w:rsid w:val="5EF767B5"/>
    <w:rsid w:val="5F112E9D"/>
    <w:rsid w:val="5F4EFB3C"/>
    <w:rsid w:val="5F5E6A4D"/>
    <w:rsid w:val="5F709C69"/>
    <w:rsid w:val="5F8BD153"/>
    <w:rsid w:val="601427A6"/>
    <w:rsid w:val="609548DC"/>
    <w:rsid w:val="60A24D7A"/>
    <w:rsid w:val="60C3C7D5"/>
    <w:rsid w:val="621B3DA6"/>
    <w:rsid w:val="625CE230"/>
    <w:rsid w:val="62CBCEDA"/>
    <w:rsid w:val="63DD00C1"/>
    <w:rsid w:val="6409C5CB"/>
    <w:rsid w:val="641249B9"/>
    <w:rsid w:val="64350D85"/>
    <w:rsid w:val="645985FE"/>
    <w:rsid w:val="648828BF"/>
    <w:rsid w:val="65671BAA"/>
    <w:rsid w:val="65D17A1A"/>
    <w:rsid w:val="65D72321"/>
    <w:rsid w:val="65E859DC"/>
    <w:rsid w:val="65F0AFF4"/>
    <w:rsid w:val="65FB12D7"/>
    <w:rsid w:val="665A6C2C"/>
    <w:rsid w:val="66924146"/>
    <w:rsid w:val="66E13CA2"/>
    <w:rsid w:val="66F5C888"/>
    <w:rsid w:val="6744D6B9"/>
    <w:rsid w:val="6826F654"/>
    <w:rsid w:val="687A0D64"/>
    <w:rsid w:val="68C1C3D5"/>
    <w:rsid w:val="68DBC196"/>
    <w:rsid w:val="68DF2811"/>
    <w:rsid w:val="68F0EAD8"/>
    <w:rsid w:val="690B1215"/>
    <w:rsid w:val="6988BE21"/>
    <w:rsid w:val="6A718593"/>
    <w:rsid w:val="6A9B966C"/>
    <w:rsid w:val="6AA444BB"/>
    <w:rsid w:val="6B1EA80E"/>
    <w:rsid w:val="6B992791"/>
    <w:rsid w:val="6BEE1F63"/>
    <w:rsid w:val="6C011628"/>
    <w:rsid w:val="6C5AB9CB"/>
    <w:rsid w:val="6CC87E3F"/>
    <w:rsid w:val="6CD2953F"/>
    <w:rsid w:val="6CFABC92"/>
    <w:rsid w:val="6E28EF16"/>
    <w:rsid w:val="6E4BE675"/>
    <w:rsid w:val="6EB6C275"/>
    <w:rsid w:val="6EDAF168"/>
    <w:rsid w:val="6F9DBBF5"/>
    <w:rsid w:val="701B00DC"/>
    <w:rsid w:val="702226DD"/>
    <w:rsid w:val="702F30A8"/>
    <w:rsid w:val="7095B810"/>
    <w:rsid w:val="70A142C2"/>
    <w:rsid w:val="70D81BF7"/>
    <w:rsid w:val="715509B7"/>
    <w:rsid w:val="71A4B989"/>
    <w:rsid w:val="71C9C246"/>
    <w:rsid w:val="71F45827"/>
    <w:rsid w:val="721C84DD"/>
    <w:rsid w:val="724509A5"/>
    <w:rsid w:val="72651C50"/>
    <w:rsid w:val="7290E1C6"/>
    <w:rsid w:val="73B43075"/>
    <w:rsid w:val="740B3F54"/>
    <w:rsid w:val="74167F6F"/>
    <w:rsid w:val="749D909D"/>
    <w:rsid w:val="74C2051E"/>
    <w:rsid w:val="74D6A321"/>
    <w:rsid w:val="74E81B35"/>
    <w:rsid w:val="75489DCD"/>
    <w:rsid w:val="763B4047"/>
    <w:rsid w:val="77716751"/>
    <w:rsid w:val="777BA571"/>
    <w:rsid w:val="77E88867"/>
    <w:rsid w:val="78130D76"/>
    <w:rsid w:val="78695250"/>
    <w:rsid w:val="786AE44A"/>
    <w:rsid w:val="788FFE5D"/>
    <w:rsid w:val="78F2C5A8"/>
    <w:rsid w:val="791775D2"/>
    <w:rsid w:val="791ECFE8"/>
    <w:rsid w:val="79BA71C5"/>
    <w:rsid w:val="79E69BE2"/>
    <w:rsid w:val="7A71D5B8"/>
    <w:rsid w:val="7AA15B18"/>
    <w:rsid w:val="7AF636E5"/>
    <w:rsid w:val="7B114120"/>
    <w:rsid w:val="7B564226"/>
    <w:rsid w:val="7B65BB22"/>
    <w:rsid w:val="7B826C43"/>
    <w:rsid w:val="7BA06DEF"/>
    <w:rsid w:val="7BECE8FC"/>
    <w:rsid w:val="7C5B92A5"/>
    <w:rsid w:val="7CA3D933"/>
    <w:rsid w:val="7D171967"/>
    <w:rsid w:val="7D19D23B"/>
    <w:rsid w:val="7D1E3CA4"/>
    <w:rsid w:val="7D4FDEF1"/>
    <w:rsid w:val="7D5B12BB"/>
    <w:rsid w:val="7E26DE90"/>
    <w:rsid w:val="7E3C2578"/>
    <w:rsid w:val="7E9D8384"/>
    <w:rsid w:val="7EA07D01"/>
    <w:rsid w:val="7EB2E9C8"/>
    <w:rsid w:val="7EC4CBC1"/>
    <w:rsid w:val="7F550D00"/>
    <w:rsid w:val="7F8640D7"/>
    <w:rsid w:val="7FDA085E"/>
    <w:rsid w:val="7FDA0D48"/>
    <w:rsid w:val="7FE5575D"/>
    <w:rsid w:val="7FF0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customStyle="1" w:styleId="normaltextrun">
    <w:name w:val="normaltextrun"/>
    <w:basedOn w:val="Domylnaczcionkaakapitu"/>
    <w:rsid w:val="005A0CE3"/>
  </w:style>
  <w:style w:type="character" w:styleId="Nierozpoznanawzmianka">
    <w:name w:val="Unresolved Mention"/>
    <w:basedOn w:val="Domylnaczcionkaakapitu"/>
    <w:uiPriority w:val="99"/>
    <w:semiHidden/>
    <w:unhideWhenUsed/>
    <w:rsid w:val="00B66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deloittec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deloitte.com/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loitte.com/pl/subskrypcj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www.deloitte.com/us/en/insights/industry/chemicals-and-specialty-materials/chemical-industry-outlook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loitte.com/us/en/insights/industry/chemicals-and-specialty-materials/chemical-industry-outlook.htm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b4ed61d97aeafb8f4a98fc46eaf2ff2d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45adf27d399dbb47cad7636d66865df9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9FDB-29DA-44AC-8B15-230AFDFCD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AF961-8A15-4CC3-B047-9498C56E0842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3C55CC3F-14F8-4C91-8A60-57705B5B4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7737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Links>
    <vt:vector size="36" baseType="variant">
      <vt:variant>
        <vt:i4>3735668</vt:i4>
      </vt:variant>
      <vt:variant>
        <vt:i4>12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1900635</vt:i4>
      </vt:variant>
      <vt:variant>
        <vt:i4>9</vt:i4>
      </vt:variant>
      <vt:variant>
        <vt:i4>0</vt:i4>
      </vt:variant>
      <vt:variant>
        <vt:i4>5</vt:i4>
      </vt:variant>
      <vt:variant>
        <vt:lpwstr>https://www.deloitte.com/us/en/insights/industry/chemicals-and-specialty-materials/chemical-industry-outlook.html</vt:lpwstr>
      </vt:variant>
      <vt:variant>
        <vt:lpwstr/>
      </vt:variant>
      <vt:variant>
        <vt:i4>1900635</vt:i4>
      </vt:variant>
      <vt:variant>
        <vt:i4>6</vt:i4>
      </vt:variant>
      <vt:variant>
        <vt:i4>0</vt:i4>
      </vt:variant>
      <vt:variant>
        <vt:i4>5</vt:i4>
      </vt:variant>
      <vt:variant>
        <vt:lpwstr>https://www.deloitte.com/us/en/insights/industry/chemicals-and-specialty-materials/chemical-industry-outlook.html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2026-02-04T14:53:00Z</dcterms:created>
  <dcterms:modified xsi:type="dcterms:W3CDTF">2026-02-04T15:06:00Z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ContentBits">
    <vt:lpwstr>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Name">
    <vt:lpwstr>ea60d57e-af5b-4752-ac57-3e4f28ca11dc</vt:lpwstr>
  </property>
  <property fmtid="{D5CDD505-2E9C-101B-9397-08002B2CF9AE}" pid="5" name="MediaServiceImageTags">
    <vt:lpwstr/>
  </property>
  <property fmtid="{D5CDD505-2E9C-101B-9397-08002B2CF9AE}" pid="6" name="MSIP_Label_ea60d57e-af5b-4752-ac57-3e4f28ca11dc_SetDate">
    <vt:lpwstr>2024-03-05T12:29:01Z</vt:lpwstr>
  </property>
  <property fmtid="{D5CDD505-2E9C-101B-9397-08002B2CF9AE}" pid="7" name="ContentTypeId">
    <vt:lpwstr>0x01010026332A36832A0A41A9315B265E6415BB</vt:lpwstr>
  </property>
  <property fmtid="{D5CDD505-2E9C-101B-9397-08002B2CF9AE}" pid="8" name="MSIP_Label_ea60d57e-af5b-4752-ac57-3e4f28ca11dc_ActionId">
    <vt:lpwstr>b673f29c-596a-47a6-a260-56c5c686017f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MSIP_Label_ea60d57e-af5b-4752-ac57-3e4f28ca11dc_Method">
    <vt:lpwstr>Standard</vt:lpwstr>
  </property>
</Properties>
</file>