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  <w:bCs w:val="1"/>
          <w:color w:val="0070c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sz w:val="36"/>
          <w:szCs w:val="36"/>
          <w:rtl w:val="0"/>
        </w:rPr>
        <w:t xml:space="preserve">Ponad 5,4 mln zł wsparcia i setki ton żywności. Caritas i Lidl Polska podsumowują 2025 rok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 2025 roku współpraca Lidl Polska z Caritas Polska oraz Caritas diecezjalnymi przełożyła się na pomoc dla tysięcy osób w całym kraju. Wspólne inicjatywy odpowiadały na aktualne potrzeby społeczne i objęły m.in. wsparcie żywnościowe, działania edukacyjne oraz pomoc osobom w kryzysie. Łączna wartość pomocy finansowej i rzeczowej przekazanej przez Lidl Polska w minionym roku wyniosła blisko 4,2 mln zł, a dzięki zbiórkom prowadzonym w sklepach do potrzebujących trafiła dodatkowo żywność o wartości ponad 1,2 mln zł.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Caritas w Polsce, największa organizacja charytatywna w kraju, codziennie pomaga osobom potrzebującym na wiele sposobów. Lidl Polska współpracuje z Caritas od wielu lat przy różnorodnych programach pomocy żywnościowej, polegających m.in. na edukowaniu i organizowaniu zbiórek żywności. 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– Skuteczna pomoc zaczyna się od współpracy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 Dzięki wspólnym działaniom z Caritas możemy docierać ze wsparciem do osób, które najbardziej go potrzebują, jednocześnie promując postawy oparte na solidarności i szacunku do żywności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mówi Aleksandra Robaszkiewicz, Dyrektorka ds. Corporate Affairs i CSR w Lidl Polska.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– Wieloletnia współpraca z Lidl Polska oraz chęć wspierania potrzebujących we współpracy z Caritas poprzez różne akcje i wydarzenia, a także nieocenione wsparcie w czasie kryzysów są kwintesencją tego, czego oczekują organizacje pomocowe, takie jak Caritas, od sieci handlowych w Polsce </w:t>
      </w:r>
      <w:r w:rsidDel="00000000" w:rsidR="00000000" w:rsidRPr="00000000">
        <w:rPr>
          <w:rFonts w:ascii="Arial" w:cs="Arial" w:eastAsia="Arial" w:hAnsi="Arial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podkreśla ks. Janusz Majda, dyrektor Caritas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„Jadłodajnie Caritas”, czyli ciepłe posiłki dla najbardziej potrzebujących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Lidl Polska już od 2018 roku wspiera projekt „Jadłodajnia Caritas”, dofinansowując sprzęt i wyposażenie jadłodajni Caritas. W ramach akcji, każdego roku wydawanych jest kilka milionów ciepłych, darmowych posiłków dla osób w kryzysie bezdomności, seniorów oraz osób żyjących na granicy ubóstwa. Obecnie Caritas diecezjalne prowadzą 80 jadłodajni, które codziennie docierają z pomocą do najbardziej potrzebujących. Od początku współpracy Lidl Polska przekazał na ten cel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ponad 2 mln zł, w tym 398 600 zł</w:t>
      </w:r>
      <w:r w:rsidDel="00000000" w:rsidR="00000000" w:rsidRPr="00000000">
        <w:rPr>
          <w:rFonts w:ascii="Arial" w:cs="Arial" w:eastAsia="Arial" w:hAnsi="Arial"/>
          <w:rtl w:val="0"/>
        </w:rPr>
        <w:t xml:space="preserve"> w 2025 roku na zakup nowoczesnego sprzętu, usprawniającego codzienne funkcjonowanie placówek.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Każdy produkt ma znaczenie, gdy trafia do osób w potrzebie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 ramach działań na rzecz niemarnowania żywności Lidl Polska przekazał w 2025 roku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ponad 181 ton produktów spożywczych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z krótkim terminem przydatności o łącznej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wartości ponad 1,7 mln zł.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Żywność trafiła do jadłodajni Caritas, domów dziecka i świetlic środowiskowych, a także była dystrybuowana w formie paczek. Ponadto, w minionym roku Lidl ofiarował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ponad 22 tony produktów z kategorii „non food”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w sumie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wartych ponad 1 mln zł.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Produkty te trafiły do osób będących pod stałą opieką lokalnych Caritas diecezjalnych. 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Zbiórki żywności „Tak. Pomagam!”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Zbiórki żywności, które miały miejsce w marcu i grudniu, udowodniły, że dzięki społecznej solidarności wspólnie moż</w:t>
      </w:r>
      <w:r w:rsidDel="00000000" w:rsidR="00000000" w:rsidRPr="00000000">
        <w:rPr>
          <w:rFonts w:ascii="Arial" w:cs="Arial" w:eastAsia="Arial" w:hAnsi="Arial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dokonać wielkich rzeczy. W ramach wiosennej edycji, która odbyła się w sklepach sieci Lidl Polska, zebrano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ponad 86 ton żywności 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wartości przekraczającej 774 tys. zł.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Zimowa zbiórka przyniosła równie imponujące rezultaty –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46 ton produktów spożywczych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o wartości 414 tys. zł.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Zgromadzona żywność trafiła do seniorów, rodzin w kryzysie oraz osób samotnych, dając im wsparcie i poczucie, że nie są sami w trudnych chwilach.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5"/>
          <w:szCs w:val="25"/>
          <w:rtl w:val="0"/>
        </w:rPr>
        <w:t xml:space="preserve">- Codziennie docieramy z pomocą żywnościową do osób ubogich, samotnych, seniorów i rodzin w kryzysie. Nasze działania są możliwe dzięki współpracy z Lidl i innymi sieciami handlowymi, darczyńcami indywidualnymi oraz programami krajowymi i unijnymi. Każdy z tych elementów tworzy sieć dobra, która pozwala nam skutecznie reagować na potrzeby tysięcy osób </w:t>
      </w:r>
      <w:r w:rsidDel="00000000" w:rsidR="00000000" w:rsidRPr="00000000">
        <w:rPr>
          <w:rFonts w:ascii="Arial" w:cs="Arial" w:eastAsia="Arial" w:hAnsi="Arial"/>
          <w:sz w:val="25"/>
          <w:szCs w:val="25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b w:val="1"/>
          <w:bCs w:val="1"/>
          <w:sz w:val="25"/>
          <w:szCs w:val="25"/>
          <w:rtl w:val="0"/>
        </w:rPr>
        <w:t xml:space="preserve">podkreśla ks. Janusz Majda, dyrektor Caritas Polska.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Wsparcie edukacji – wyprawki dla dzieci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 2025 roku Lidl Polska i Caritas skoncentrowali się także na wsparciu dzieci i młodzieży, dla których początek roku szkolnego bywa szczególnie trudny. W </w:t>
      </w:r>
      <w:r w:rsidDel="00000000" w:rsidR="00000000" w:rsidRPr="00000000">
        <w:rPr>
          <w:rFonts w:ascii="Arial" w:cs="Arial" w:eastAsia="Arial" w:hAnsi="Arial"/>
          <w:rtl w:val="0"/>
        </w:rPr>
        <w:t xml:space="preserve">minionym roku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sieć przekazała darowiznę rzeczową w formie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120 palet artykułów szkolnych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o wartości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ponad 1,1 mln zł.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Wyprawki zostały przekazane dzieciom i młodzieży objętym opieką Caritas, a część trafiła także do domów dziecka i świetlic środowiskowych prowadzonych przez organizację.</w:t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Razem na rzecz ograniczenia marnowania żywności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 ramach wspólnych działań, jak co roku, sieć przeprowadziła we współpracy z Caritas Polska, kampanię edukacyjną ,,Sztuka niemarnowania”. Akcja miała na celu edukację zarówno pracowników jak i klientów w zakresie ratowania żywności. Podczas jej trwania odbiorcom zostały przybliżone tematy takie jak zasada 4P oraz </w:t>
      </w:r>
      <w:r w:rsidDel="00000000" w:rsidR="00000000" w:rsidRPr="00000000">
        <w:rPr>
          <w:rFonts w:ascii="Arial" w:cs="Arial" w:eastAsia="Arial" w:hAnsi="Arial"/>
          <w:rtl w:val="0"/>
        </w:rPr>
        <w:t xml:space="preserve">jadłodzielnie</w:t>
      </w:r>
      <w:r w:rsidDel="00000000" w:rsidR="00000000" w:rsidRPr="00000000">
        <w:rPr>
          <w:rFonts w:ascii="Arial" w:cs="Arial" w:eastAsia="Arial" w:hAnsi="Arial"/>
          <w:rtl w:val="0"/>
        </w:rPr>
        <w:t xml:space="preserve"> w Polsce.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Informacje o firmie:</w:t>
      </w:r>
      <w:r w:rsidDel="00000000" w:rsidR="00000000" w:rsidRPr="00000000">
        <w:rPr>
          <w:rtl w:val="0"/>
        </w:rPr>
        <w:tab/>
        <w:br w:type="textWrapping"/>
      </w: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Lidl Font Pro" w:cs="Lidl Font Pro" w:eastAsia="Lidl Font Pro" w:hAnsi="Lidl Font Pro"/>
          <w:color w:val="80808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Strona www: </w:t>
      </w:r>
      <w:hyperlink r:id="rId7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https://www.lidl.pl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  <w:hyperlink r:id="rId8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https://www.facebook.com/lidlpolska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Instagram: </w:t>
      </w:r>
      <w:hyperlink r:id="rId9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https://www.instagram.com/lidlpolska/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YouTube: </w:t>
      </w:r>
      <w:hyperlink r:id="rId10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https://www.youtube.com/user/LidlPolskaPL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LinkedIn: </w:t>
      </w:r>
      <w:hyperlink r:id="rId11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https://www.linkedin.com/company/lidl-polska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TikTok</w:t>
      </w:r>
      <w:r w:rsidDel="00000000" w:rsidR="00000000" w:rsidRPr="00000000">
        <w:rPr>
          <w:rFonts w:ascii="Lidl Font Pro" w:cs="Lidl Font Pro" w:eastAsia="Lidl Font Pro" w:hAnsi="Lidl Font Pro"/>
          <w:color w:val="a6a6a6"/>
          <w:sz w:val="18"/>
          <w:szCs w:val="18"/>
          <w:rtl w:val="0"/>
        </w:rPr>
        <w:t xml:space="preserve">: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18"/>
            <w:szCs w:val="18"/>
            <w:u w:val="single"/>
            <w:rtl w:val="0"/>
          </w:rPr>
          <w:t xml:space="preserve"> </w:t>
        </w:r>
      </w:hyperlink>
      <w:hyperlink r:id="rId13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https://www.tiktok.com/@lidlpolska 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Zapytania w weekendy i dni ustawowo wolne od pracy prosimy przesyłać na adres: </w:t>
      </w:r>
      <w:hyperlink r:id="rId14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lidl@kplus.agency</w:t>
        </w:r>
      </w:hyperlink>
      <w:r w:rsidDel="00000000" w:rsidR="00000000" w:rsidRPr="00000000">
        <w:rPr>
          <w:rFonts w:ascii="Lidl Font Pro" w:cs="Lidl Font Pro" w:eastAsia="Lidl Font Pro" w:hAnsi="Lidl Font Pro"/>
          <w:color w:val="adadad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ptos"/>
  <w:font w:name="Lidl Font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after="120" w:lineRule="auto"/>
      <w:rPr>
        <w:rFonts w:ascii="Lidl Font Pro" w:cs="Lidl Font Pro" w:eastAsia="Lidl Font Pro" w:hAnsi="Lidl Font Pro"/>
        <w:b w:val="1"/>
        <w:bCs w:val="1"/>
      </w:rPr>
    </w:pPr>
    <w:r w:rsidDel="00000000" w:rsidR="00000000" w:rsidRPr="00000000">
      <w:rPr>
        <w:rFonts w:ascii="Lidl Font Pro" w:cs="Lidl Font Pro" w:eastAsia="Lidl Font Pro" w:hAnsi="Lidl Font Pro"/>
        <w:b w:val="1"/>
        <w:bCs w:val="1"/>
        <w:rtl w:val="0"/>
      </w:rPr>
      <w:t xml:space="preserve">Lidl Polska · Biuro Prasowe</w:t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Fonts w:ascii="Lidl Font Pro" w:cs="Lidl Font Pro" w:eastAsia="Lidl Font Pro" w:hAnsi="Lidl Font Pro"/>
        <w:color w:val="000000"/>
        <w:sz w:val="22"/>
        <w:szCs w:val="22"/>
        <w:rtl w:val="0"/>
      </w:rPr>
      <w:t xml:space="preserve">Biuro prasowe · Telefon (22) 508 21 00 · Adres e-mail </w:t>
    </w:r>
    <w:hyperlink r:id="rId1">
      <w:r w:rsidDel="00000000" w:rsidR="00000000" w:rsidRPr="00000000">
        <w:rPr>
          <w:rFonts w:ascii="Lidl Font Pro" w:cs="Lidl Font Pro" w:eastAsia="Lidl Font Pro" w:hAnsi="Lidl Font Pro"/>
          <w:color w:val="0563c1"/>
          <w:sz w:val="22"/>
          <w:szCs w:val="22"/>
          <w:u w:val="single"/>
          <w:rtl w:val="0"/>
        </w:rPr>
        <w:t xml:space="preserve">biuro.prasowe@lidl.pl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4859351</wp:posOffset>
          </wp:positionH>
          <wp:positionV relativeFrom="paragraph">
            <wp:posOffset>-302888</wp:posOffset>
          </wp:positionV>
          <wp:extent cx="904875" cy="904875"/>
          <wp:effectExtent b="0" l="0" r="0" t="0"/>
          <wp:wrapNone/>
          <wp:docPr descr="LIDL.jpg" id="6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-35868</wp:posOffset>
              </wp:positionH>
              <wp:positionV relativeFrom="paragraph">
                <wp:posOffset>648659</wp:posOffset>
              </wp:positionV>
              <wp:extent cx="41275" cy="4127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465958" y="378000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3F7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-35868</wp:posOffset>
              </wp:positionH>
              <wp:positionV relativeFrom="paragraph">
                <wp:posOffset>648659</wp:posOffset>
              </wp:positionV>
              <wp:extent cx="41275" cy="41275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275" cy="41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-38093</wp:posOffset>
              </wp:positionH>
              <wp:positionV relativeFrom="paragraph">
                <wp:posOffset>110504</wp:posOffset>
              </wp:positionV>
              <wp:extent cx="4974590" cy="55054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  <w:t xml:space="preserve">Informacja prasowa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9.0000057220459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-38093</wp:posOffset>
              </wp:positionH>
              <wp:positionV relativeFrom="paragraph">
                <wp:posOffset>110504</wp:posOffset>
              </wp:positionV>
              <wp:extent cx="4974590" cy="55054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74590" cy="550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linkedin.com/company/lidl-polska" TargetMode="External"/><Relationship Id="rId10" Type="http://schemas.openxmlformats.org/officeDocument/2006/relationships/hyperlink" Target="https://www.youtube.com/user/LidlPolskaPL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lidlpolska/" TargetMode="External"/><Relationship Id="rId15" Type="http://schemas.openxmlformats.org/officeDocument/2006/relationships/header" Target="header1.xml"/><Relationship Id="rId14" Type="http://schemas.openxmlformats.org/officeDocument/2006/relationships/hyperlink" Target="mailto:lidl@kplus.agency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dl.pl" TargetMode="External"/><Relationship Id="rId8" Type="http://schemas.openxmlformats.org/officeDocument/2006/relationships/hyperlink" Target="https://www.facebook.com/lidlpolska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dlFontPro-regular.ttf"/><Relationship Id="rId2" Type="http://schemas.openxmlformats.org/officeDocument/2006/relationships/font" Target="fonts/LidlFontPro-bold.ttf"/><Relationship Id="rId3" Type="http://schemas.openxmlformats.org/officeDocument/2006/relationships/font" Target="fonts/LidlFontPro-italic.ttf"/><Relationship Id="rId4" Type="http://schemas.openxmlformats.org/officeDocument/2006/relationships/font" Target="fonts/LidlFontPr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BJnu9amg6R+hrnv7k+UUMthzTw==">CgMxLjA4AHIhMWttcGRySmtZeGZrdGhmWVZvTURydm9fNGYycjZvMnNU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2026-01-30T09:26:00Z</dcterms:created>
  <dc:creator>Agata Błaszczyk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>MediaServiceImageTags</vt:lpwstr>
  </property>
</Properties>
</file>