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="240" w:lineRule="auto"/>
        <w:ind w:right="570" w:firstLine="90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ind w:right="570" w:firstLine="900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Women Drivers da Uber chega à cidade do Porto</w:t>
      </w:r>
    </w:p>
    <w:p w:rsidR="00000000" w:rsidDel="00000000" w:rsidP="00000000" w:rsidRDefault="00000000" w:rsidRPr="00000000" w14:paraId="00000003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Uber anuncia a chegada do serviço Women Drivers à cidade do Porto, dando continuidade à expansão nacional desta opção de mobilidade mais personalizada, inclusiva e orientada para a liberdade de escolha. Com Women Drivers, as utilizadoras da Uber podem optar por viajar exclusivamente com motoristas mulheres, enquanto as motoristas têm a possibilidade de aceitar apenas pedidos de viagem de passageiras do sexo feminino.</w:t>
      </w:r>
    </w:p>
    <w:p w:rsidR="00000000" w:rsidDel="00000000" w:rsidP="00000000" w:rsidRDefault="00000000" w:rsidRPr="00000000" w14:paraId="00000005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Depois do sucesso da fase-piloto em Lisboa, o Women Drivers encontra-se atualmente disponível em várias regiões de Portugal Continental - Lisboa, Algarve, Aveiro, Leiria, Braga e Coimbra - passando agora a abranger também o Porto, uma das principais cidades do país em termos de procura de mobilidade urbana. </w:t>
      </w:r>
    </w:p>
    <w:p w:rsidR="00000000" w:rsidDel="00000000" w:rsidP="00000000" w:rsidRDefault="00000000" w:rsidRPr="00000000" w14:paraId="00000007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“Estamos muito satisfeitos por trazer o serviço Women Drivers para o Porto, uma cidade dinâmica e com uma comunidade muito ativa na utilização da nossa plataforma. Este é mais um passo no reforço da autonomia, da liberdade de escolha e da personalização da experiência de mobilidade, tanto para passageiras como para motoristas”,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afirma Francisco Vilaça, General Manager da Uber em Portugal.</w:t>
      </w:r>
    </w:p>
    <w:p w:rsidR="00000000" w:rsidDel="00000000" w:rsidP="00000000" w:rsidRDefault="00000000" w:rsidRPr="00000000" w14:paraId="00000009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 esta expansão, a Uber continua a dar resposta a uma necessidade identificada por muitas passageiras e motoristas, promovendo uma experiência de viagem mais confortável e ajustada às preferências individuais. O serviço Women Drivers estará disponível de forma gradual na cidade do Porto, de acordo com a disponibilidade de motoristas na plataforma, e sem custos extra para as utilizadoras. </w:t>
      </w:r>
    </w:p>
    <w:p w:rsidR="00000000" w:rsidDel="00000000" w:rsidP="00000000" w:rsidRDefault="00000000" w:rsidRPr="00000000" w14:paraId="0000000B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opção Women Drivers tem também o objetivo de responder a um desafio estrutural do setor da mobilidade, dado que atualmente apenas 10% dos motoristas de TVDE em Portugal são mulheres. Ao criar condições que proporcionem maior liberdade de escolha, a Uber acredita que esta funcionalidade poderá contribuir para atrair mais mulheres para a atividade, tornando a condução numa opção profissional mais apelativa, flexível e ajustada às diferentes necessidades e preferências de cada mulher. As motoristas podem ativar ou desativar esta preferência a qualquer momento, garantindo total flexibilidade e controlo sobre a forma como utilizam a aplicação, o que é bastante valorizado pelas mesmas.</w:t>
      </w:r>
    </w:p>
    <w:p w:rsidR="00000000" w:rsidDel="00000000" w:rsidP="00000000" w:rsidRDefault="00000000" w:rsidRPr="00000000" w14:paraId="0000000D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="240" w:lineRule="auto"/>
        <w:ind w:right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Uber continua, assim, a apostar em soluções que respondem a diferentes necessidades de mobilidade, a par de outras opções como o Uber Sénior e o Uber for Teens, que promovem maior autonomia e confiança junto de diferentes perfis de utilizadores.</w:t>
      </w:r>
    </w:p>
    <w:p w:rsidR="00000000" w:rsidDel="00000000" w:rsidP="00000000" w:rsidRDefault="00000000" w:rsidRPr="00000000" w14:paraId="0000000F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a Uber: 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 Uber chegou a Portugal em julho de 2014 e está presente em todo o território continental. Disponibiliza opções de viagem como o UberX, a solução cómoda do dia-a-dia, o Uber Green a primeira opção de viagem on-demand 100% elétrica do mundo, o UberBLACK, o segmento topo de gama disponível exclusivamente em Lisboa, Porto e Algarve, o Uber Comfort, carros com mais espaço e motoristas de alta avaliação, o UberXL para 6 utilizadores e o XXL para 7, o Assist com assistência qualificada para passageiros de mobilidade reduzida, o Uber Pet para viajar com o animal de estimação, o Uber Reserve que permite reservar uma viagem com 30 dias de antecedência até 2 horas, o Uber Share, uma solução de partilha de viagens que permite poupar e reduzir o impacto ambiental, Viagens em Grupo para coordenar e economizar com até 3 amigos e ainda, Courier para transportar bens.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Nos perfis de família, a Uber disponibiliza o Uber Teens, que permite que os adolescentes, entre os 13 e os 17 anos, solicitem viagens supervisionadas em tempo real pelos pais ou responsáveis legais, e o Uber Sénior, que traz mais autonomia e liberdade aos mais velhos, para que se possam deslocar de forma fácil e segura, com toda a confiança e acompanhamento da família.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Hoje, a Uber liga passageiros a motoristas em mais de 70 países e 10.000 cidades, mantendo o seu compromisso com elevados padrões de segurança. Para mais informações sobre a Uber em Portugal, pode consultar o link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https://www.uber.com/pt/pt-pt/about/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1561764" cy="950724"/>
          <wp:effectExtent b="0" l="0" r="0" t="0"/>
          <wp:docPr id="7877536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176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 w:val="1"/>
    <w:rsid w:val="003D7AD7"/>
    <w:pPr>
      <w:ind w:left="720"/>
      <w:contextualSpacing w:val="1"/>
    </w:pPr>
  </w:style>
  <w:style w:type="table" w:styleId="TableNormal10" w:customStyle="1">
    <w:name w:val="Table Normal1"/>
    <w:rsid w:val="00E3485F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gao">
    <w:name w:val="Hyperlink"/>
    <w:basedOn w:val="Tipodeletrapredefinidodopargrafo"/>
    <w:uiPriority w:val="99"/>
    <w:unhideWhenUsed w:val="1"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6F1365"/>
    <w:rPr>
      <w:color w:val="605e5c"/>
      <w:shd w:color="auto" w:fill="e1dfdd" w:val="clear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B26CC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ber.com/pt/pt-pt/about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5LkHl3XDL+VHuLweNq9esZc5g==">CgMxLjA4AHIhMXg4LWdBZGhXcGNXSTQ0TEZYcG9tOTRyT0wzTlUxQkRm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2025-08-01T07:24:00Z</dcterms:created>
  <dc:creator>Tânia Miguel</dc:creator>
</cp:coreProperties>
</file>